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152942" w14:textId="47FB3DE5" w:rsidR="000D14F3" w:rsidRPr="00FB128B" w:rsidRDefault="00621320" w:rsidP="003C2774">
      <w:pPr>
        <w:pStyle w:val="Nagwek"/>
        <w:tabs>
          <w:tab w:val="clear" w:pos="4536"/>
          <w:tab w:val="clear" w:pos="9072"/>
        </w:tabs>
        <w:spacing w:line="360" w:lineRule="auto"/>
        <w:ind w:left="-709"/>
        <w:rPr>
          <w:rFonts w:ascii="Arial" w:hAnsi="Arial" w:cs="Arial"/>
          <w:b/>
          <w:noProof/>
          <w:color w:val="0000FF"/>
          <w:sz w:val="22"/>
        </w:rPr>
      </w:pPr>
      <w:r>
        <w:rPr>
          <w:rFonts w:ascii="Arial" w:hAnsi="Arial" w:cs="Arial"/>
          <w:noProof/>
          <w:sz w:val="22"/>
        </w:rPr>
        <w:drawing>
          <wp:anchor distT="0" distB="0" distL="114300" distR="114300" simplePos="0" relativeHeight="251659264" behindDoc="1" locked="0" layoutInCell="1" allowOverlap="1" wp14:anchorId="700F4708" wp14:editId="3CAE6B13">
            <wp:simplePos x="0" y="0"/>
            <wp:positionH relativeFrom="page">
              <wp:align>left</wp:align>
            </wp:positionH>
            <wp:positionV relativeFrom="paragraph">
              <wp:posOffset>-748553</wp:posOffset>
            </wp:positionV>
            <wp:extent cx="7578000" cy="10339200"/>
            <wp:effectExtent l="0" t="0" r="4445" b="5080"/>
            <wp:wrapNone/>
            <wp:docPr id="3" name="Obraz 3" descr="W lewym górnym roku Herb województwa podkarpackiego pod spodem nazwa departamentu Rozwoju Regionalnego. W prawym górnym rogu zapis: Załącznik nr 2 do Uchwały Zarządu Województwa Podkarpackiego Nr 527/11073/23 z dnia 26.09.2023 r. Na środku grafika autostrady z węzłami. Pod spodem zapis: Prognoz oddziaływania na środowisko projektu Programu Strategicznego Rozwoju Transportu Województwa Podkarpackiego do roku 2030" title="Okładk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8000" cy="1033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4B7312" w14:textId="6AD47BBC" w:rsidR="004B0DDB" w:rsidRPr="00FB128B" w:rsidRDefault="004B0DDB" w:rsidP="003C2774">
      <w:pPr>
        <w:rPr>
          <w:rFonts w:ascii="Arial" w:hAnsi="Arial" w:cs="Arial"/>
          <w:b/>
          <w:noProof/>
          <w:color w:val="0000FF"/>
          <w:sz w:val="22"/>
        </w:rPr>
      </w:pPr>
      <w:r w:rsidRPr="00FB128B">
        <w:rPr>
          <w:rFonts w:ascii="Arial" w:hAnsi="Arial" w:cs="Arial"/>
          <w:b/>
          <w:noProof/>
          <w:color w:val="0000FF"/>
          <w:sz w:val="22"/>
        </w:rPr>
        <w:br w:type="page"/>
      </w:r>
    </w:p>
    <w:p w14:paraId="749BC505" w14:textId="77777777" w:rsidR="000D14F3" w:rsidRPr="00FB128B" w:rsidRDefault="000D14F3" w:rsidP="003C2774">
      <w:pPr>
        <w:pStyle w:val="Nagwek"/>
        <w:tabs>
          <w:tab w:val="clear" w:pos="4536"/>
          <w:tab w:val="clear" w:pos="9072"/>
        </w:tabs>
        <w:spacing w:line="360" w:lineRule="auto"/>
        <w:rPr>
          <w:rFonts w:ascii="Arial" w:hAnsi="Arial" w:cs="Arial"/>
          <w:b/>
          <w:noProof/>
          <w:color w:val="0000FF"/>
          <w:sz w:val="22"/>
        </w:rPr>
        <w:sectPr w:rsidR="000D14F3" w:rsidRPr="00FB128B" w:rsidSect="00790698">
          <w:headerReference w:type="even" r:id="rId9"/>
          <w:headerReference w:type="default" r:id="rId10"/>
          <w:footerReference w:type="even" r:id="rId11"/>
          <w:footerReference w:type="default" r:id="rId12"/>
          <w:pgSz w:w="11906" w:h="16838"/>
          <w:pgMar w:top="1417" w:right="1417" w:bottom="1417" w:left="1417" w:header="709" w:footer="709" w:gutter="0"/>
          <w:cols w:space="708"/>
          <w:titlePg/>
          <w:docGrid w:linePitch="360"/>
        </w:sectPr>
      </w:pPr>
    </w:p>
    <w:p w14:paraId="26AA8018" w14:textId="0DA9013F" w:rsidR="000D14F3" w:rsidRPr="00FB128B" w:rsidRDefault="00BE7268" w:rsidP="003C2774">
      <w:pPr>
        <w:spacing w:line="360" w:lineRule="auto"/>
        <w:rPr>
          <w:rFonts w:ascii="Arial" w:hAnsi="Arial" w:cs="Arial"/>
          <w:b/>
          <w:sz w:val="24"/>
          <w:szCs w:val="22"/>
        </w:rPr>
      </w:pPr>
      <w:r w:rsidRPr="00FB128B">
        <w:rPr>
          <w:rFonts w:ascii="Arial" w:hAnsi="Arial" w:cs="Arial"/>
          <w:noProof/>
          <w:sz w:val="22"/>
        </w:rPr>
        <w:drawing>
          <wp:inline distT="0" distB="0" distL="0" distR="0" wp14:anchorId="4E0EB380" wp14:editId="0B159680">
            <wp:extent cx="1123200" cy="1328400"/>
            <wp:effectExtent l="0" t="0" r="1270" b="5715"/>
            <wp:docPr id="21" name="Obraz 21" descr="Herb przedstawia na tarczy dwudzielnej w słup w prawym polu czerwonym gryfa ukoronowanego srebrnego wspiętego w lewo, w lewym błękitnym lwa ukoronowanego złotego wspiętego o języku czerwonym. Ponad nimi krzyż kawalerski srebrny." title="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23200" cy="1328400"/>
                    </a:xfrm>
                    <a:prstGeom prst="rect">
                      <a:avLst/>
                    </a:prstGeom>
                    <a:noFill/>
                  </pic:spPr>
                </pic:pic>
              </a:graphicData>
            </a:graphic>
          </wp:inline>
        </w:drawing>
      </w:r>
    </w:p>
    <w:p w14:paraId="364D2C91" w14:textId="3A97A7B6" w:rsidR="007A258C" w:rsidRPr="00FB128B" w:rsidRDefault="00BE7268" w:rsidP="00CA0577">
      <w:pPr>
        <w:spacing w:after="480" w:line="360" w:lineRule="auto"/>
        <w:rPr>
          <w:rFonts w:ascii="Arial" w:hAnsi="Arial" w:cs="Arial"/>
          <w:b/>
          <w:sz w:val="24"/>
          <w:szCs w:val="22"/>
        </w:rPr>
      </w:pPr>
      <w:r w:rsidRPr="00FB128B">
        <w:rPr>
          <w:rFonts w:ascii="Arial" w:hAnsi="Arial" w:cs="Arial"/>
          <w:b/>
          <w:sz w:val="32"/>
          <w:szCs w:val="22"/>
        </w:rPr>
        <w:t>ZARZĄD WOJEWÓDZTWA PODKARPACKIEGO</w:t>
      </w:r>
    </w:p>
    <w:p w14:paraId="293B9F95" w14:textId="4B3B03EB" w:rsidR="00BE7268" w:rsidRPr="00FB128B" w:rsidRDefault="00BE7268" w:rsidP="003C2774">
      <w:pPr>
        <w:spacing w:line="360" w:lineRule="auto"/>
        <w:rPr>
          <w:rFonts w:ascii="Arial" w:hAnsi="Arial" w:cs="Arial"/>
          <w:b/>
          <w:sz w:val="24"/>
          <w:szCs w:val="22"/>
        </w:rPr>
      </w:pPr>
      <w:r w:rsidRPr="00FB128B">
        <w:rPr>
          <w:rFonts w:ascii="Arial" w:hAnsi="Arial" w:cs="Arial"/>
          <w:b/>
          <w:sz w:val="24"/>
          <w:szCs w:val="22"/>
        </w:rPr>
        <w:t>Wykonawca:</w:t>
      </w:r>
    </w:p>
    <w:p w14:paraId="321236D3" w14:textId="4B950265" w:rsidR="00BE7268" w:rsidRPr="00FB128B" w:rsidRDefault="00BE7268" w:rsidP="003C2774">
      <w:pPr>
        <w:spacing w:line="360" w:lineRule="auto"/>
        <w:rPr>
          <w:rFonts w:ascii="Arial" w:hAnsi="Arial" w:cs="Arial"/>
          <w:b/>
          <w:sz w:val="24"/>
          <w:szCs w:val="22"/>
        </w:rPr>
      </w:pPr>
      <w:r w:rsidRPr="00FB128B">
        <w:rPr>
          <w:rFonts w:ascii="Arial" w:hAnsi="Arial" w:cs="Arial"/>
          <w:b/>
          <w:sz w:val="24"/>
          <w:szCs w:val="22"/>
        </w:rPr>
        <w:t>Departament Rozwoju Regionalnego Urzędu Marszałkowskiego Województwa Podkarpackiego</w:t>
      </w:r>
    </w:p>
    <w:p w14:paraId="6E28AB96" w14:textId="77777777" w:rsidR="00BE7268" w:rsidRPr="00FB128B" w:rsidRDefault="00BE7268" w:rsidP="003C2774">
      <w:pPr>
        <w:spacing w:line="360" w:lineRule="auto"/>
        <w:rPr>
          <w:rFonts w:ascii="Arial" w:hAnsi="Arial" w:cs="Arial"/>
          <w:b/>
          <w:sz w:val="24"/>
          <w:szCs w:val="22"/>
        </w:rPr>
      </w:pPr>
    </w:p>
    <w:p w14:paraId="6F85BC91" w14:textId="68BE035F" w:rsidR="00BE7268" w:rsidRPr="00FB128B" w:rsidRDefault="00BE7268" w:rsidP="003C2774">
      <w:pPr>
        <w:spacing w:line="360" w:lineRule="auto"/>
        <w:rPr>
          <w:rFonts w:ascii="Arial" w:hAnsi="Arial" w:cs="Arial"/>
          <w:b/>
          <w:sz w:val="24"/>
          <w:szCs w:val="22"/>
        </w:rPr>
      </w:pPr>
      <w:r w:rsidRPr="00FB128B">
        <w:rPr>
          <w:rFonts w:ascii="Arial" w:hAnsi="Arial" w:cs="Arial"/>
          <w:b/>
          <w:sz w:val="24"/>
          <w:szCs w:val="22"/>
        </w:rPr>
        <w:t>Dyrektor Departamentu</w:t>
      </w:r>
    </w:p>
    <w:p w14:paraId="0BBACE06" w14:textId="0466BB43" w:rsidR="005F71A8" w:rsidRPr="00FB128B" w:rsidRDefault="007A258C" w:rsidP="003C2774">
      <w:pPr>
        <w:spacing w:line="360" w:lineRule="auto"/>
        <w:rPr>
          <w:rFonts w:ascii="Arial" w:hAnsi="Arial" w:cs="Arial"/>
          <w:b/>
          <w:sz w:val="24"/>
          <w:szCs w:val="22"/>
        </w:rPr>
      </w:pPr>
      <w:r w:rsidRPr="00FB128B">
        <w:rPr>
          <w:rFonts w:ascii="Arial" w:hAnsi="Arial" w:cs="Arial"/>
          <w:b/>
          <w:sz w:val="24"/>
          <w:szCs w:val="22"/>
        </w:rPr>
        <w:t xml:space="preserve">dr </w:t>
      </w:r>
      <w:r w:rsidR="000F2DD7" w:rsidRPr="00FB128B">
        <w:rPr>
          <w:rFonts w:ascii="Arial" w:hAnsi="Arial" w:cs="Arial"/>
          <w:b/>
          <w:sz w:val="24"/>
          <w:szCs w:val="22"/>
        </w:rPr>
        <w:t>Paweł Wais</w:t>
      </w:r>
    </w:p>
    <w:p w14:paraId="187E7235" w14:textId="77777777" w:rsidR="005F71A8" w:rsidRPr="00FB128B" w:rsidRDefault="005F71A8" w:rsidP="003C2774">
      <w:pPr>
        <w:spacing w:line="360" w:lineRule="auto"/>
        <w:rPr>
          <w:rFonts w:ascii="Arial" w:hAnsi="Arial" w:cs="Arial"/>
          <w:sz w:val="24"/>
          <w:szCs w:val="22"/>
          <w:lang w:val="de-DE"/>
        </w:rPr>
      </w:pPr>
    </w:p>
    <w:p w14:paraId="45F00D4E" w14:textId="17CA390A" w:rsidR="00632E1C" w:rsidRPr="00FB128B" w:rsidRDefault="000F2DD7" w:rsidP="003C2774">
      <w:pPr>
        <w:spacing w:line="360" w:lineRule="auto"/>
        <w:rPr>
          <w:rFonts w:ascii="Arial" w:hAnsi="Arial" w:cs="Arial"/>
          <w:b/>
          <w:sz w:val="24"/>
          <w:szCs w:val="22"/>
          <w:lang w:val="de-DE"/>
        </w:rPr>
      </w:pPr>
      <w:proofErr w:type="spellStart"/>
      <w:r w:rsidRPr="00FB128B">
        <w:rPr>
          <w:rFonts w:ascii="Arial" w:hAnsi="Arial" w:cs="Arial"/>
          <w:b/>
          <w:sz w:val="24"/>
          <w:szCs w:val="22"/>
          <w:lang w:val="de-DE"/>
        </w:rPr>
        <w:t>Z</w:t>
      </w:r>
      <w:r w:rsidR="00632E1C" w:rsidRPr="00FB128B">
        <w:rPr>
          <w:rFonts w:ascii="Arial" w:hAnsi="Arial" w:cs="Arial"/>
          <w:b/>
          <w:sz w:val="24"/>
          <w:szCs w:val="22"/>
          <w:lang w:val="de-DE"/>
        </w:rPr>
        <w:t>astępca</w:t>
      </w:r>
      <w:proofErr w:type="spellEnd"/>
      <w:r w:rsidR="00632E1C" w:rsidRPr="00FB128B">
        <w:rPr>
          <w:rFonts w:ascii="Arial" w:hAnsi="Arial" w:cs="Arial"/>
          <w:b/>
          <w:sz w:val="24"/>
          <w:szCs w:val="22"/>
          <w:lang w:val="de-DE"/>
        </w:rPr>
        <w:t xml:space="preserve"> </w:t>
      </w:r>
      <w:proofErr w:type="spellStart"/>
      <w:r w:rsidR="00632E1C" w:rsidRPr="00FB128B">
        <w:rPr>
          <w:rFonts w:ascii="Arial" w:hAnsi="Arial" w:cs="Arial"/>
          <w:b/>
          <w:sz w:val="24"/>
          <w:szCs w:val="22"/>
          <w:lang w:val="de-DE"/>
        </w:rPr>
        <w:t>Dyrektora</w:t>
      </w:r>
      <w:proofErr w:type="spellEnd"/>
      <w:r w:rsidR="00BE7268" w:rsidRPr="00FB128B">
        <w:rPr>
          <w:rFonts w:ascii="Arial" w:hAnsi="Arial" w:cs="Arial"/>
          <w:b/>
          <w:sz w:val="24"/>
          <w:szCs w:val="22"/>
          <w:lang w:val="de-DE"/>
        </w:rPr>
        <w:t xml:space="preserve"> </w:t>
      </w:r>
      <w:proofErr w:type="spellStart"/>
      <w:r w:rsidR="00BE7268" w:rsidRPr="00FB128B">
        <w:rPr>
          <w:rFonts w:ascii="Arial" w:hAnsi="Arial" w:cs="Arial"/>
          <w:b/>
          <w:sz w:val="24"/>
          <w:szCs w:val="22"/>
          <w:lang w:val="de-DE"/>
        </w:rPr>
        <w:t>Departamentu</w:t>
      </w:r>
      <w:proofErr w:type="spellEnd"/>
    </w:p>
    <w:p w14:paraId="253B5011" w14:textId="0A9814BE" w:rsidR="00632E1C" w:rsidRPr="00FB128B" w:rsidRDefault="000F2DD7" w:rsidP="003C2774">
      <w:pPr>
        <w:spacing w:line="360" w:lineRule="auto"/>
        <w:rPr>
          <w:rFonts w:ascii="Arial" w:hAnsi="Arial" w:cs="Arial"/>
          <w:b/>
          <w:sz w:val="24"/>
          <w:szCs w:val="22"/>
          <w:lang w:val="de-DE"/>
        </w:rPr>
      </w:pPr>
      <w:r w:rsidRPr="00FB128B">
        <w:rPr>
          <w:rFonts w:ascii="Arial" w:hAnsi="Arial" w:cs="Arial"/>
          <w:b/>
          <w:sz w:val="24"/>
          <w:szCs w:val="22"/>
          <w:lang w:val="de-DE"/>
        </w:rPr>
        <w:t xml:space="preserve">Agnieszka </w:t>
      </w:r>
      <w:proofErr w:type="spellStart"/>
      <w:r w:rsidRPr="00FB128B">
        <w:rPr>
          <w:rFonts w:ascii="Arial" w:hAnsi="Arial" w:cs="Arial"/>
          <w:b/>
          <w:sz w:val="24"/>
          <w:szCs w:val="22"/>
          <w:lang w:val="de-DE"/>
        </w:rPr>
        <w:t>Wojdyło</w:t>
      </w:r>
      <w:proofErr w:type="spellEnd"/>
    </w:p>
    <w:p w14:paraId="3B16B286" w14:textId="3459B8FA" w:rsidR="00806D67" w:rsidRPr="00FB128B" w:rsidRDefault="00806D67" w:rsidP="003C2774">
      <w:pPr>
        <w:spacing w:line="360" w:lineRule="auto"/>
        <w:rPr>
          <w:rFonts w:ascii="Arial" w:hAnsi="Arial" w:cs="Arial"/>
          <w:sz w:val="24"/>
          <w:szCs w:val="22"/>
          <w:lang w:val="de-DE"/>
        </w:rPr>
      </w:pPr>
    </w:p>
    <w:p w14:paraId="711A1D1E" w14:textId="77777777" w:rsidR="0051661A" w:rsidRPr="00FB128B" w:rsidRDefault="0051661A" w:rsidP="003C2774">
      <w:pPr>
        <w:spacing w:line="360" w:lineRule="auto"/>
        <w:rPr>
          <w:rFonts w:ascii="Arial" w:hAnsi="Arial" w:cs="Arial"/>
          <w:sz w:val="24"/>
          <w:szCs w:val="22"/>
          <w:lang w:val="de-DE"/>
        </w:rPr>
      </w:pPr>
    </w:p>
    <w:p w14:paraId="68D6A966" w14:textId="77777777" w:rsidR="005F71A8" w:rsidRPr="00FB128B" w:rsidRDefault="005F71A8" w:rsidP="003C2774">
      <w:pPr>
        <w:spacing w:line="360" w:lineRule="auto"/>
        <w:rPr>
          <w:rFonts w:ascii="Arial" w:hAnsi="Arial" w:cs="Arial"/>
          <w:b/>
          <w:sz w:val="24"/>
          <w:szCs w:val="22"/>
          <w:lang w:val="de-DE"/>
        </w:rPr>
      </w:pPr>
      <w:r w:rsidRPr="00FB128B">
        <w:rPr>
          <w:rFonts w:ascii="Arial" w:hAnsi="Arial" w:cs="Arial"/>
          <w:b/>
          <w:sz w:val="24"/>
          <w:szCs w:val="22"/>
          <w:lang w:val="de-DE"/>
        </w:rPr>
        <w:t>ZESPÓŁ AUTORSKI:</w:t>
      </w:r>
    </w:p>
    <w:p w14:paraId="0E2D966F" w14:textId="77777777" w:rsidR="005F71A8" w:rsidRPr="00FB128B" w:rsidRDefault="005F71A8" w:rsidP="003C2774">
      <w:pPr>
        <w:spacing w:line="360" w:lineRule="auto"/>
        <w:rPr>
          <w:rFonts w:ascii="Arial" w:hAnsi="Arial" w:cs="Arial"/>
          <w:sz w:val="24"/>
          <w:szCs w:val="22"/>
        </w:rPr>
      </w:pPr>
      <w:bookmarkStart w:id="1" w:name="_Toc191972701"/>
    </w:p>
    <w:p w14:paraId="05F0D4C7" w14:textId="0DE9E8D3" w:rsidR="005F71A8" w:rsidRPr="00FB128B" w:rsidRDefault="005F71A8" w:rsidP="003C2774">
      <w:pPr>
        <w:spacing w:line="360" w:lineRule="auto"/>
        <w:rPr>
          <w:rFonts w:ascii="Arial" w:hAnsi="Arial" w:cs="Arial"/>
          <w:sz w:val="24"/>
          <w:szCs w:val="22"/>
        </w:rPr>
      </w:pPr>
      <w:r w:rsidRPr="00FB128B">
        <w:rPr>
          <w:rFonts w:ascii="Arial" w:hAnsi="Arial" w:cs="Arial"/>
          <w:sz w:val="24"/>
          <w:szCs w:val="22"/>
        </w:rPr>
        <w:t xml:space="preserve">Lucyna Zymyn – </w:t>
      </w:r>
      <w:bookmarkEnd w:id="1"/>
      <w:r w:rsidRPr="00FB128B">
        <w:rPr>
          <w:rFonts w:ascii="Arial" w:hAnsi="Arial" w:cs="Arial"/>
          <w:sz w:val="24"/>
          <w:szCs w:val="22"/>
        </w:rPr>
        <w:t>K</w:t>
      </w:r>
      <w:r w:rsidR="000F2DD7" w:rsidRPr="00FB128B">
        <w:rPr>
          <w:rFonts w:ascii="Arial" w:hAnsi="Arial" w:cs="Arial"/>
          <w:sz w:val="24"/>
          <w:szCs w:val="22"/>
        </w:rPr>
        <w:t>oordynator</w:t>
      </w:r>
    </w:p>
    <w:p w14:paraId="6CCF9268" w14:textId="70E252FD" w:rsidR="005F71A8" w:rsidRPr="00FB128B" w:rsidRDefault="005F71A8" w:rsidP="003C2774">
      <w:pPr>
        <w:spacing w:line="360" w:lineRule="auto"/>
        <w:rPr>
          <w:rFonts w:ascii="Arial" w:hAnsi="Arial" w:cs="Arial"/>
          <w:sz w:val="24"/>
          <w:szCs w:val="22"/>
        </w:rPr>
      </w:pPr>
      <w:bookmarkStart w:id="2" w:name="_Toc191972702"/>
      <w:r w:rsidRPr="00FB128B">
        <w:rPr>
          <w:rFonts w:ascii="Arial" w:hAnsi="Arial" w:cs="Arial"/>
          <w:sz w:val="24"/>
          <w:szCs w:val="22"/>
        </w:rPr>
        <w:t xml:space="preserve">Dariusz </w:t>
      </w:r>
      <w:proofErr w:type="spellStart"/>
      <w:r w:rsidRPr="00FB128B">
        <w:rPr>
          <w:rFonts w:ascii="Arial" w:hAnsi="Arial" w:cs="Arial"/>
          <w:sz w:val="24"/>
          <w:szCs w:val="22"/>
        </w:rPr>
        <w:t>Gierla</w:t>
      </w:r>
      <w:r w:rsidR="000F2DD7" w:rsidRPr="00FB128B">
        <w:rPr>
          <w:rFonts w:ascii="Arial" w:hAnsi="Arial" w:cs="Arial"/>
          <w:sz w:val="24"/>
          <w:szCs w:val="22"/>
        </w:rPr>
        <w:t>k</w:t>
      </w:r>
      <w:proofErr w:type="spellEnd"/>
    </w:p>
    <w:p w14:paraId="3596ADF8" w14:textId="29A1C160" w:rsidR="000F2DD7" w:rsidRPr="00FB128B" w:rsidRDefault="000F2DD7" w:rsidP="003C2774">
      <w:pPr>
        <w:spacing w:line="360" w:lineRule="auto"/>
        <w:rPr>
          <w:rFonts w:ascii="Arial" w:hAnsi="Arial" w:cs="Arial"/>
          <w:sz w:val="24"/>
          <w:szCs w:val="22"/>
        </w:rPr>
      </w:pPr>
      <w:r w:rsidRPr="00FB128B">
        <w:rPr>
          <w:rFonts w:ascii="Arial" w:hAnsi="Arial" w:cs="Arial"/>
          <w:sz w:val="24"/>
          <w:szCs w:val="22"/>
        </w:rPr>
        <w:t>Ewelina Jaszcz-Kucharska</w:t>
      </w:r>
    </w:p>
    <w:p w14:paraId="3D844376" w14:textId="5089DCDD" w:rsidR="00FB7338" w:rsidRPr="00FB128B" w:rsidRDefault="00FB7338" w:rsidP="003C2774">
      <w:pPr>
        <w:spacing w:line="360" w:lineRule="auto"/>
        <w:rPr>
          <w:rFonts w:ascii="Arial" w:hAnsi="Arial" w:cs="Arial"/>
          <w:sz w:val="24"/>
          <w:szCs w:val="22"/>
        </w:rPr>
      </w:pPr>
      <w:r w:rsidRPr="00FB128B">
        <w:rPr>
          <w:rFonts w:ascii="Arial" w:hAnsi="Arial" w:cs="Arial"/>
          <w:sz w:val="24"/>
          <w:szCs w:val="22"/>
        </w:rPr>
        <w:t>Paweł Kocur</w:t>
      </w:r>
    </w:p>
    <w:p w14:paraId="037FC7F5" w14:textId="53EAE433" w:rsidR="00BE7268" w:rsidRPr="00FB128B" w:rsidRDefault="00BE7268" w:rsidP="003C2774">
      <w:pPr>
        <w:spacing w:line="360" w:lineRule="auto"/>
        <w:rPr>
          <w:rFonts w:ascii="Arial" w:hAnsi="Arial" w:cs="Arial"/>
          <w:sz w:val="24"/>
          <w:szCs w:val="22"/>
        </w:rPr>
      </w:pPr>
      <w:r w:rsidRPr="00FB128B">
        <w:rPr>
          <w:rFonts w:ascii="Arial" w:hAnsi="Arial" w:cs="Arial"/>
          <w:sz w:val="24"/>
          <w:szCs w:val="22"/>
        </w:rPr>
        <w:t>Piotr Moroń</w:t>
      </w:r>
    </w:p>
    <w:p w14:paraId="7541512A" w14:textId="0B97ED36" w:rsidR="00FB7338" w:rsidRPr="00FB128B" w:rsidRDefault="00FB7338" w:rsidP="003C2774">
      <w:pPr>
        <w:spacing w:line="360" w:lineRule="auto"/>
        <w:rPr>
          <w:rFonts w:ascii="Arial" w:hAnsi="Arial" w:cs="Arial"/>
          <w:sz w:val="24"/>
          <w:szCs w:val="22"/>
        </w:rPr>
      </w:pPr>
      <w:r w:rsidRPr="00FB128B">
        <w:rPr>
          <w:rFonts w:ascii="Arial" w:hAnsi="Arial" w:cs="Arial"/>
          <w:sz w:val="24"/>
          <w:szCs w:val="22"/>
        </w:rPr>
        <w:t>Anna Pietrucha</w:t>
      </w:r>
    </w:p>
    <w:p w14:paraId="6BD473F1" w14:textId="6756AEE0" w:rsidR="005F71A8" w:rsidRPr="00FB128B" w:rsidRDefault="005F71A8" w:rsidP="003C2774">
      <w:pPr>
        <w:spacing w:line="360" w:lineRule="auto"/>
        <w:rPr>
          <w:rFonts w:ascii="Arial" w:hAnsi="Arial" w:cs="Arial"/>
          <w:sz w:val="24"/>
          <w:szCs w:val="22"/>
        </w:rPr>
      </w:pPr>
      <w:r w:rsidRPr="00FB128B">
        <w:rPr>
          <w:rFonts w:ascii="Arial" w:hAnsi="Arial" w:cs="Arial"/>
          <w:sz w:val="24"/>
          <w:szCs w:val="22"/>
        </w:rPr>
        <w:t>Grzegorz Rajdek</w:t>
      </w:r>
    </w:p>
    <w:p w14:paraId="27947304" w14:textId="77777777" w:rsidR="00806D67" w:rsidRPr="00FB128B" w:rsidRDefault="00806D67" w:rsidP="003C2774">
      <w:pPr>
        <w:spacing w:line="360" w:lineRule="auto"/>
        <w:rPr>
          <w:rFonts w:ascii="Arial" w:hAnsi="Arial" w:cs="Arial"/>
          <w:b/>
          <w:sz w:val="24"/>
          <w:szCs w:val="22"/>
          <w:lang w:val="de-DE"/>
        </w:rPr>
      </w:pPr>
      <w:bookmarkStart w:id="3" w:name="_Toc191972707"/>
      <w:bookmarkEnd w:id="2"/>
    </w:p>
    <w:p w14:paraId="18AA98BB" w14:textId="77777777" w:rsidR="005F71A8" w:rsidRPr="00FB128B" w:rsidRDefault="005F71A8" w:rsidP="003C2774">
      <w:pPr>
        <w:spacing w:line="360" w:lineRule="auto"/>
        <w:rPr>
          <w:rFonts w:ascii="Arial" w:hAnsi="Arial" w:cs="Arial"/>
          <w:b/>
          <w:sz w:val="24"/>
          <w:szCs w:val="22"/>
          <w:lang w:val="de-DE"/>
        </w:rPr>
      </w:pPr>
      <w:r w:rsidRPr="00FB128B">
        <w:rPr>
          <w:rFonts w:ascii="Arial" w:hAnsi="Arial" w:cs="Arial"/>
          <w:b/>
          <w:sz w:val="24"/>
          <w:szCs w:val="22"/>
          <w:lang w:val="de-DE"/>
        </w:rPr>
        <w:t>OPRACOWANIE GRAFICZNE:</w:t>
      </w:r>
      <w:bookmarkEnd w:id="3"/>
    </w:p>
    <w:p w14:paraId="63B20663" w14:textId="77777777" w:rsidR="005F71A8" w:rsidRPr="00FB128B" w:rsidRDefault="005F71A8" w:rsidP="003C2774">
      <w:pPr>
        <w:spacing w:line="360" w:lineRule="auto"/>
        <w:rPr>
          <w:rFonts w:ascii="Arial" w:hAnsi="Arial" w:cs="Arial"/>
          <w:sz w:val="24"/>
          <w:szCs w:val="22"/>
          <w:lang w:val="de-DE"/>
        </w:rPr>
      </w:pPr>
    </w:p>
    <w:p w14:paraId="3FABF69B" w14:textId="77777777" w:rsidR="005F71A8" w:rsidRPr="00FB128B" w:rsidRDefault="005F71A8" w:rsidP="003C2774">
      <w:pPr>
        <w:spacing w:line="360" w:lineRule="auto"/>
        <w:rPr>
          <w:rFonts w:ascii="Arial" w:hAnsi="Arial" w:cs="Arial"/>
          <w:sz w:val="24"/>
          <w:szCs w:val="22"/>
        </w:rPr>
      </w:pPr>
      <w:r w:rsidRPr="00FB128B">
        <w:rPr>
          <w:rFonts w:ascii="Arial" w:hAnsi="Arial" w:cs="Arial"/>
          <w:sz w:val="24"/>
          <w:szCs w:val="22"/>
        </w:rPr>
        <w:t>Bartłomiej Głowacki</w:t>
      </w:r>
    </w:p>
    <w:p w14:paraId="43206EB3" w14:textId="77777777" w:rsidR="005F71A8" w:rsidRPr="00FB128B" w:rsidRDefault="005F71A8" w:rsidP="003C2774">
      <w:pPr>
        <w:spacing w:line="360" w:lineRule="auto"/>
        <w:rPr>
          <w:rFonts w:ascii="Arial" w:hAnsi="Arial" w:cs="Arial"/>
          <w:sz w:val="24"/>
          <w:szCs w:val="22"/>
        </w:rPr>
      </w:pPr>
      <w:r w:rsidRPr="00FB128B">
        <w:rPr>
          <w:rFonts w:ascii="Arial" w:hAnsi="Arial" w:cs="Arial"/>
          <w:sz w:val="24"/>
          <w:szCs w:val="22"/>
        </w:rPr>
        <w:t>Paweł Przybyła</w:t>
      </w:r>
    </w:p>
    <w:p w14:paraId="4E43B36D" w14:textId="77777777" w:rsidR="005F71A8" w:rsidRPr="00FB128B" w:rsidRDefault="005F71A8" w:rsidP="003C2774">
      <w:pPr>
        <w:spacing w:line="360" w:lineRule="auto"/>
        <w:rPr>
          <w:rFonts w:ascii="Arial" w:hAnsi="Arial" w:cs="Arial"/>
          <w:noProof/>
          <w:sz w:val="28"/>
          <w:szCs w:val="24"/>
        </w:rPr>
      </w:pPr>
    </w:p>
    <w:p w14:paraId="164733BE" w14:textId="77777777" w:rsidR="00423081" w:rsidRPr="00FB128B" w:rsidRDefault="00423081" w:rsidP="003C2774">
      <w:pPr>
        <w:pStyle w:val="Bezodstpw"/>
        <w:rPr>
          <w:rFonts w:ascii="Arial" w:hAnsi="Arial" w:cs="Arial"/>
          <w:noProof/>
          <w:sz w:val="28"/>
        </w:rPr>
        <w:sectPr w:rsidR="00423081" w:rsidRPr="00FB128B" w:rsidSect="0051661A">
          <w:headerReference w:type="default" r:id="rId14"/>
          <w:footerReference w:type="default" r:id="rId15"/>
          <w:footerReference w:type="first" r:id="rId16"/>
          <w:type w:val="continuous"/>
          <w:pgSz w:w="11906" w:h="16838"/>
          <w:pgMar w:top="1417" w:right="1417" w:bottom="1417" w:left="1417" w:header="708" w:footer="708" w:gutter="0"/>
          <w:cols w:space="708"/>
          <w:titlePg/>
          <w:docGrid w:linePitch="360"/>
        </w:sectPr>
      </w:pPr>
    </w:p>
    <w:p w14:paraId="4498BD04" w14:textId="77777777" w:rsidR="00B00A9B" w:rsidRPr="00FB128B" w:rsidRDefault="00526927" w:rsidP="003C2774">
      <w:pPr>
        <w:pStyle w:val="Bezodstpw"/>
        <w:spacing w:line="360" w:lineRule="auto"/>
        <w:rPr>
          <w:rFonts w:ascii="Arial" w:hAnsi="Arial" w:cs="Arial"/>
          <w:b/>
          <w:sz w:val="28"/>
        </w:rPr>
      </w:pPr>
      <w:r w:rsidRPr="00FB128B">
        <w:rPr>
          <w:rFonts w:ascii="Arial" w:hAnsi="Arial" w:cs="Arial"/>
          <w:b/>
          <w:sz w:val="28"/>
        </w:rPr>
        <w:lastRenderedPageBreak/>
        <w:t>Spis treści</w:t>
      </w:r>
    </w:p>
    <w:p w14:paraId="71B49DCA" w14:textId="72C9D73B" w:rsidR="00E81188" w:rsidRPr="00FB128B" w:rsidRDefault="00566BA6" w:rsidP="003C2774">
      <w:pPr>
        <w:pStyle w:val="Spistreci1"/>
        <w:rPr>
          <w:rFonts w:ascii="Arial" w:eastAsiaTheme="minorEastAsia" w:hAnsi="Arial" w:cs="Arial"/>
          <w:noProof/>
          <w:szCs w:val="22"/>
        </w:rPr>
      </w:pPr>
      <w:r w:rsidRPr="00FB128B">
        <w:rPr>
          <w:rFonts w:ascii="Arial" w:hAnsi="Arial" w:cs="Arial"/>
          <w:color w:val="0000FF"/>
          <w:sz w:val="28"/>
        </w:rPr>
        <w:fldChar w:fldCharType="begin"/>
      </w:r>
      <w:r w:rsidR="004045E3" w:rsidRPr="00FB128B">
        <w:rPr>
          <w:rFonts w:ascii="Arial" w:hAnsi="Arial" w:cs="Arial"/>
          <w:color w:val="0000FF"/>
          <w:sz w:val="28"/>
        </w:rPr>
        <w:instrText xml:space="preserve"> TOC \o "1-4" \h \z \u </w:instrText>
      </w:r>
      <w:r w:rsidRPr="00FB128B">
        <w:rPr>
          <w:rFonts w:ascii="Arial" w:hAnsi="Arial" w:cs="Arial"/>
          <w:color w:val="0000FF"/>
          <w:sz w:val="28"/>
        </w:rPr>
        <w:fldChar w:fldCharType="separate"/>
      </w:r>
      <w:hyperlink w:anchor="_Toc146193053" w:history="1">
        <w:r w:rsidR="00E81188" w:rsidRPr="00FB128B">
          <w:rPr>
            <w:rStyle w:val="Hipercze"/>
            <w:rFonts w:ascii="Arial" w:hAnsi="Arial" w:cs="Arial"/>
            <w:noProof/>
            <w:szCs w:val="22"/>
          </w:rPr>
          <w:t>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Streszczenie w języku niespecjalistycznym</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_Toc146193053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7</w:t>
        </w:r>
        <w:r w:rsidR="00E81188" w:rsidRPr="00FB128B">
          <w:rPr>
            <w:rFonts w:ascii="Arial" w:hAnsi="Arial" w:cs="Arial"/>
            <w:noProof/>
            <w:webHidden/>
            <w:szCs w:val="22"/>
          </w:rPr>
          <w:fldChar w:fldCharType="end"/>
        </w:r>
      </w:hyperlink>
    </w:p>
    <w:p w14:paraId="39163184" w14:textId="29F8130F" w:rsidR="00E81188" w:rsidRPr="00FB128B" w:rsidRDefault="00CA0577" w:rsidP="003C2774">
      <w:pPr>
        <w:pStyle w:val="Spistreci1"/>
        <w:rPr>
          <w:rFonts w:ascii="Arial" w:eastAsiaTheme="minorEastAsia" w:hAnsi="Arial" w:cs="Arial"/>
          <w:noProof/>
          <w:szCs w:val="22"/>
        </w:rPr>
      </w:pPr>
      <w:hyperlink w:anchor="_Toc146193054" w:history="1">
        <w:r w:rsidR="00E81188" w:rsidRPr="00FB128B">
          <w:rPr>
            <w:rStyle w:val="Hipercze"/>
            <w:rFonts w:ascii="Arial" w:hAnsi="Arial" w:cs="Arial"/>
            <w:noProof/>
            <w:szCs w:val="22"/>
          </w:rPr>
          <w:t>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Informacje wstępne</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_Toc146193054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17</w:t>
        </w:r>
        <w:r w:rsidR="00E81188" w:rsidRPr="00FB128B">
          <w:rPr>
            <w:rFonts w:ascii="Arial" w:hAnsi="Arial" w:cs="Arial"/>
            <w:noProof/>
            <w:webHidden/>
            <w:szCs w:val="22"/>
          </w:rPr>
          <w:fldChar w:fldCharType="end"/>
        </w:r>
      </w:hyperlink>
    </w:p>
    <w:p w14:paraId="2376546B" w14:textId="590819F5" w:rsidR="00E81188" w:rsidRPr="00FB128B" w:rsidRDefault="00CA0577" w:rsidP="003C2774">
      <w:pPr>
        <w:pStyle w:val="Spistreci2"/>
        <w:rPr>
          <w:rFonts w:ascii="Arial" w:eastAsiaTheme="minorEastAsia" w:hAnsi="Arial" w:cs="Arial"/>
          <w:bCs/>
          <w:szCs w:val="22"/>
        </w:rPr>
      </w:pPr>
      <w:hyperlink w:anchor="_Toc146193055"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Podstawa prawna opracowania Prognozy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_Toc146193055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17</w:t>
        </w:r>
        <w:r w:rsidR="00E81188" w:rsidRPr="00FB128B">
          <w:rPr>
            <w:rFonts w:ascii="Arial" w:hAnsi="Arial" w:cs="Arial"/>
            <w:webHidden/>
            <w:szCs w:val="22"/>
          </w:rPr>
          <w:fldChar w:fldCharType="end"/>
        </w:r>
      </w:hyperlink>
    </w:p>
    <w:p w14:paraId="0D9160F2" w14:textId="3E2FE551" w:rsidR="00E81188" w:rsidRPr="00FB128B" w:rsidRDefault="00CA0577" w:rsidP="003C2774">
      <w:pPr>
        <w:pStyle w:val="Spistreci2"/>
        <w:rPr>
          <w:rFonts w:ascii="Arial" w:eastAsiaTheme="minorEastAsia" w:hAnsi="Arial" w:cs="Arial"/>
          <w:bCs/>
          <w:szCs w:val="22"/>
        </w:rPr>
      </w:pPr>
      <w:hyperlink w:anchor="_Toc146193056"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Cel i zakres Prognozy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_Toc146193056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17</w:t>
        </w:r>
        <w:r w:rsidR="00E81188" w:rsidRPr="00FB128B">
          <w:rPr>
            <w:rFonts w:ascii="Arial" w:hAnsi="Arial" w:cs="Arial"/>
            <w:webHidden/>
            <w:szCs w:val="22"/>
          </w:rPr>
          <w:fldChar w:fldCharType="end"/>
        </w:r>
      </w:hyperlink>
    </w:p>
    <w:p w14:paraId="1D40CFC0" w14:textId="70D78071" w:rsidR="00E81188" w:rsidRPr="00FB128B" w:rsidRDefault="00CA0577" w:rsidP="003C2774">
      <w:pPr>
        <w:pStyle w:val="Spistreci2"/>
        <w:rPr>
          <w:rFonts w:ascii="Arial" w:eastAsiaTheme="minorEastAsia" w:hAnsi="Arial" w:cs="Arial"/>
          <w:bCs/>
          <w:szCs w:val="22"/>
        </w:rPr>
      </w:pPr>
      <w:hyperlink w:anchor="_Toc146193057" w:history="1">
        <w:r w:rsidR="00E81188" w:rsidRPr="00FB128B">
          <w:rPr>
            <w:rStyle w:val="Hipercze"/>
            <w:rFonts w:ascii="Arial" w:hAnsi="Arial" w:cs="Arial"/>
            <w:szCs w:val="22"/>
          </w:rPr>
          <w:t>3.</w:t>
        </w:r>
        <w:r w:rsidR="00E81188" w:rsidRPr="00FB128B">
          <w:rPr>
            <w:rFonts w:ascii="Arial" w:eastAsiaTheme="minorEastAsia" w:hAnsi="Arial" w:cs="Arial"/>
            <w:bCs/>
            <w:szCs w:val="22"/>
          </w:rPr>
          <w:tab/>
        </w:r>
        <w:r w:rsidR="00E81188" w:rsidRPr="00FB128B">
          <w:rPr>
            <w:rStyle w:val="Hipercze"/>
            <w:rFonts w:ascii="Arial" w:hAnsi="Arial" w:cs="Arial"/>
            <w:szCs w:val="22"/>
          </w:rPr>
          <w:t>Metodyka opracowania Prognozy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_Toc146193057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20</w:t>
        </w:r>
        <w:r w:rsidR="00E81188" w:rsidRPr="00FB128B">
          <w:rPr>
            <w:rFonts w:ascii="Arial" w:hAnsi="Arial" w:cs="Arial"/>
            <w:webHidden/>
            <w:szCs w:val="22"/>
          </w:rPr>
          <w:fldChar w:fldCharType="end"/>
        </w:r>
      </w:hyperlink>
    </w:p>
    <w:p w14:paraId="5A6EB631" w14:textId="44913394" w:rsidR="00E81188" w:rsidRPr="00FB128B" w:rsidRDefault="00CA0577" w:rsidP="003C2774">
      <w:pPr>
        <w:pStyle w:val="Spistreci1"/>
        <w:rPr>
          <w:rFonts w:ascii="Arial" w:eastAsiaTheme="minorEastAsia" w:hAnsi="Arial" w:cs="Arial"/>
          <w:noProof/>
          <w:szCs w:val="22"/>
        </w:rPr>
      </w:pPr>
      <w:hyperlink w:anchor="_Toc146193058" w:history="1">
        <w:r w:rsidR="00E81188" w:rsidRPr="00FB128B">
          <w:rPr>
            <w:rStyle w:val="Hipercze"/>
            <w:rFonts w:ascii="Arial" w:hAnsi="Arial" w:cs="Arial"/>
            <w:noProof/>
            <w:szCs w:val="22"/>
          </w:rPr>
          <w:t>III.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Informacja o zawartości, głównych celach projektu Programu oraz o powiązaniach z innymi dokumentami</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_Toc146193058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23</w:t>
        </w:r>
        <w:r w:rsidR="00E81188" w:rsidRPr="00FB128B">
          <w:rPr>
            <w:rFonts w:ascii="Arial" w:hAnsi="Arial" w:cs="Arial"/>
            <w:noProof/>
            <w:webHidden/>
            <w:szCs w:val="22"/>
          </w:rPr>
          <w:fldChar w:fldCharType="end"/>
        </w:r>
      </w:hyperlink>
    </w:p>
    <w:p w14:paraId="64504D8A" w14:textId="4539659B" w:rsidR="00E81188" w:rsidRPr="00FB128B" w:rsidRDefault="00CA0577" w:rsidP="003C2774">
      <w:pPr>
        <w:pStyle w:val="Spistreci2"/>
        <w:rPr>
          <w:rFonts w:ascii="Arial" w:eastAsiaTheme="minorEastAsia" w:hAnsi="Arial" w:cs="Arial"/>
          <w:bCs/>
          <w:szCs w:val="22"/>
        </w:rPr>
      </w:pPr>
      <w:hyperlink w:anchor="_Toc146193059"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Zawartość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_Toc146193059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23</w:t>
        </w:r>
        <w:r w:rsidR="00E81188" w:rsidRPr="00FB128B">
          <w:rPr>
            <w:rFonts w:ascii="Arial" w:hAnsi="Arial" w:cs="Arial"/>
            <w:webHidden/>
            <w:szCs w:val="22"/>
          </w:rPr>
          <w:fldChar w:fldCharType="end"/>
        </w:r>
      </w:hyperlink>
    </w:p>
    <w:p w14:paraId="77BB9BDE" w14:textId="7E8882D0" w:rsidR="00E81188" w:rsidRPr="00FB128B" w:rsidRDefault="00CA0577" w:rsidP="003C2774">
      <w:pPr>
        <w:pStyle w:val="Spistreci2"/>
        <w:rPr>
          <w:rFonts w:ascii="Arial" w:eastAsiaTheme="minorEastAsia" w:hAnsi="Arial" w:cs="Arial"/>
          <w:bCs/>
          <w:szCs w:val="22"/>
        </w:rPr>
      </w:pPr>
      <w:hyperlink w:anchor="_Toc146193060"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Główne cele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_Toc146193060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24</w:t>
        </w:r>
        <w:r w:rsidR="00E81188" w:rsidRPr="00FB128B">
          <w:rPr>
            <w:rFonts w:ascii="Arial" w:hAnsi="Arial" w:cs="Arial"/>
            <w:webHidden/>
            <w:szCs w:val="22"/>
          </w:rPr>
          <w:fldChar w:fldCharType="end"/>
        </w:r>
      </w:hyperlink>
    </w:p>
    <w:p w14:paraId="735793B3" w14:textId="50194423" w:rsidR="00E81188" w:rsidRPr="00FB128B" w:rsidRDefault="00CA0577" w:rsidP="003C2774">
      <w:pPr>
        <w:pStyle w:val="Spistreci2"/>
        <w:rPr>
          <w:rFonts w:ascii="Arial" w:eastAsiaTheme="minorEastAsia" w:hAnsi="Arial" w:cs="Arial"/>
          <w:bCs/>
          <w:szCs w:val="22"/>
        </w:rPr>
      </w:pPr>
      <w:hyperlink w:anchor="_Toc146193061" w:history="1">
        <w:r w:rsidR="00E81188" w:rsidRPr="00FB128B">
          <w:rPr>
            <w:rStyle w:val="Hipercze"/>
            <w:rFonts w:ascii="Arial" w:hAnsi="Arial" w:cs="Arial"/>
            <w:szCs w:val="22"/>
          </w:rPr>
          <w:t>3.</w:t>
        </w:r>
        <w:r w:rsidR="00E81188" w:rsidRPr="00FB128B">
          <w:rPr>
            <w:rFonts w:ascii="Arial" w:eastAsiaTheme="minorEastAsia" w:hAnsi="Arial" w:cs="Arial"/>
            <w:bCs/>
            <w:szCs w:val="22"/>
          </w:rPr>
          <w:tab/>
        </w:r>
        <w:r w:rsidR="00E81188" w:rsidRPr="00FB128B">
          <w:rPr>
            <w:rStyle w:val="Hipercze"/>
            <w:rFonts w:ascii="Arial" w:hAnsi="Arial" w:cs="Arial"/>
            <w:szCs w:val="22"/>
          </w:rPr>
          <w:t>Powiązania projektu Programu z dokumentami ustanowionymi na szczeblu międzynarodowym, krajowym, regionalnym</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_Toc146193061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56</w:t>
        </w:r>
        <w:r w:rsidR="00E81188" w:rsidRPr="00FB128B">
          <w:rPr>
            <w:rFonts w:ascii="Arial" w:hAnsi="Arial" w:cs="Arial"/>
            <w:webHidden/>
            <w:szCs w:val="22"/>
          </w:rPr>
          <w:fldChar w:fldCharType="end"/>
        </w:r>
      </w:hyperlink>
    </w:p>
    <w:p w14:paraId="01CA2434" w14:textId="5AFA4FD5" w:rsidR="00E81188" w:rsidRPr="00FB128B" w:rsidRDefault="00CA0577" w:rsidP="003C2774">
      <w:pPr>
        <w:pStyle w:val="Spistreci2"/>
        <w:rPr>
          <w:rFonts w:ascii="Arial" w:eastAsiaTheme="minorEastAsia" w:hAnsi="Arial" w:cs="Arial"/>
          <w:bCs/>
          <w:szCs w:val="22"/>
        </w:rPr>
      </w:pPr>
      <w:hyperlink w:anchor="_Toc146193062" w:history="1">
        <w:r w:rsidR="00E81188" w:rsidRPr="00FB128B">
          <w:rPr>
            <w:rStyle w:val="Hipercze"/>
            <w:rFonts w:ascii="Arial" w:hAnsi="Arial" w:cs="Arial"/>
            <w:szCs w:val="22"/>
          </w:rPr>
          <w:t>4.</w:t>
        </w:r>
        <w:r w:rsidR="00E81188" w:rsidRPr="00FB128B">
          <w:rPr>
            <w:rFonts w:ascii="Arial" w:eastAsiaTheme="minorEastAsia" w:hAnsi="Arial" w:cs="Arial"/>
            <w:bCs/>
            <w:szCs w:val="22"/>
          </w:rPr>
          <w:tab/>
        </w:r>
        <w:r w:rsidR="00E81188" w:rsidRPr="00FB128B">
          <w:rPr>
            <w:rStyle w:val="Hipercze"/>
            <w:rFonts w:ascii="Arial" w:hAnsi="Arial" w:cs="Arial"/>
            <w:szCs w:val="22"/>
          </w:rPr>
          <w:t>Informacje zawarte w prognozach oddziaływania na środowisko przyjętych już dokumentów powiązanych z projektem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_Toc146193062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60</w:t>
        </w:r>
        <w:r w:rsidR="00E81188" w:rsidRPr="00FB128B">
          <w:rPr>
            <w:rFonts w:ascii="Arial" w:hAnsi="Arial" w:cs="Arial"/>
            <w:webHidden/>
            <w:szCs w:val="22"/>
          </w:rPr>
          <w:fldChar w:fldCharType="end"/>
        </w:r>
      </w:hyperlink>
    </w:p>
    <w:p w14:paraId="42DBA134" w14:textId="7F678B24" w:rsidR="00E81188" w:rsidRPr="00FB128B" w:rsidRDefault="00CA0577" w:rsidP="003C2774">
      <w:pPr>
        <w:pStyle w:val="Spistreci1"/>
        <w:rPr>
          <w:rFonts w:ascii="Arial" w:eastAsiaTheme="minorEastAsia" w:hAnsi="Arial" w:cs="Arial"/>
          <w:noProof/>
          <w:szCs w:val="22"/>
        </w:rPr>
      </w:pPr>
      <w:hyperlink w:anchor="_Toc146193063" w:history="1">
        <w:r w:rsidR="00E81188" w:rsidRPr="00FB128B">
          <w:rPr>
            <w:rStyle w:val="Hipercze"/>
            <w:rFonts w:ascii="Arial" w:hAnsi="Arial" w:cs="Arial"/>
            <w:noProof/>
            <w:szCs w:val="22"/>
          </w:rPr>
          <w:t>IV.</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Analiza i ocena istniejącego stanu środowiska na terenach objętych przewidywanym znaczącym oddziaływaniem oraz potencjalne zmiany tego stanu w przypadku braku realizacji projektu Programu</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_Toc146193063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64</w:t>
        </w:r>
        <w:r w:rsidR="00E81188" w:rsidRPr="00FB128B">
          <w:rPr>
            <w:rFonts w:ascii="Arial" w:hAnsi="Arial" w:cs="Arial"/>
            <w:noProof/>
            <w:webHidden/>
            <w:szCs w:val="22"/>
          </w:rPr>
          <w:fldChar w:fldCharType="end"/>
        </w:r>
      </w:hyperlink>
    </w:p>
    <w:p w14:paraId="7EC41836" w14:textId="3B1637B5" w:rsidR="00E81188" w:rsidRPr="00FB128B" w:rsidRDefault="00CA0577" w:rsidP="003C2774">
      <w:pPr>
        <w:pStyle w:val="Spistreci2"/>
        <w:rPr>
          <w:rFonts w:ascii="Arial" w:eastAsiaTheme="minorEastAsia" w:hAnsi="Arial" w:cs="Arial"/>
          <w:bCs/>
          <w:szCs w:val="22"/>
        </w:rPr>
      </w:pPr>
      <w:hyperlink w:anchor="_Toc146193064"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Istniejący stan środowiska</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_Toc146193064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64</w:t>
        </w:r>
        <w:r w:rsidR="00E81188" w:rsidRPr="00FB128B">
          <w:rPr>
            <w:rFonts w:ascii="Arial" w:hAnsi="Arial" w:cs="Arial"/>
            <w:webHidden/>
            <w:szCs w:val="22"/>
          </w:rPr>
          <w:fldChar w:fldCharType="end"/>
        </w:r>
      </w:hyperlink>
    </w:p>
    <w:p w14:paraId="43E1DC08" w14:textId="09A78362" w:rsidR="00E81188" w:rsidRPr="00FB128B" w:rsidRDefault="00CA0577" w:rsidP="003C2774">
      <w:pPr>
        <w:pStyle w:val="Spistreci3"/>
        <w:rPr>
          <w:rFonts w:ascii="Arial" w:eastAsiaTheme="minorEastAsia" w:hAnsi="Arial" w:cs="Arial"/>
          <w:noProof/>
          <w:sz w:val="24"/>
          <w:szCs w:val="22"/>
        </w:rPr>
      </w:pPr>
      <w:hyperlink w:anchor="_Toc146193065" w:history="1">
        <w:r w:rsidR="00E81188" w:rsidRPr="00FB128B">
          <w:rPr>
            <w:rStyle w:val="Hipercze"/>
            <w:rFonts w:ascii="Arial" w:hAnsi="Arial" w:cs="Arial"/>
            <w:noProof/>
            <w:sz w:val="24"/>
            <w:szCs w:val="22"/>
          </w:rPr>
          <w:t>1.1.</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Położenie, rzeźba terenu, klimat</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_Toc146193065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64</w:t>
        </w:r>
        <w:r w:rsidR="00E81188" w:rsidRPr="00FB128B">
          <w:rPr>
            <w:rFonts w:ascii="Arial" w:hAnsi="Arial" w:cs="Arial"/>
            <w:noProof/>
            <w:webHidden/>
            <w:sz w:val="24"/>
            <w:szCs w:val="22"/>
          </w:rPr>
          <w:fldChar w:fldCharType="end"/>
        </w:r>
      </w:hyperlink>
    </w:p>
    <w:p w14:paraId="4AC30808" w14:textId="0C594565" w:rsidR="00E81188" w:rsidRPr="00FB128B" w:rsidRDefault="00CA0577" w:rsidP="003C2774">
      <w:pPr>
        <w:pStyle w:val="Spistreci3"/>
        <w:rPr>
          <w:rFonts w:ascii="Arial" w:eastAsiaTheme="minorEastAsia" w:hAnsi="Arial" w:cs="Arial"/>
          <w:noProof/>
          <w:sz w:val="24"/>
          <w:szCs w:val="22"/>
        </w:rPr>
      </w:pPr>
      <w:hyperlink w:anchor="_Toc146193066" w:history="1">
        <w:r w:rsidR="00E81188" w:rsidRPr="00FB128B">
          <w:rPr>
            <w:rStyle w:val="Hipercze"/>
            <w:rFonts w:ascii="Arial" w:hAnsi="Arial" w:cs="Arial"/>
            <w:noProof/>
            <w:sz w:val="24"/>
            <w:szCs w:val="22"/>
          </w:rPr>
          <w:t>1.2.</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Wody powierzchniowe i podziemne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_Toc146193066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67</w:t>
        </w:r>
        <w:r w:rsidR="00E81188" w:rsidRPr="00FB128B">
          <w:rPr>
            <w:rFonts w:ascii="Arial" w:hAnsi="Arial" w:cs="Arial"/>
            <w:noProof/>
            <w:webHidden/>
            <w:sz w:val="24"/>
            <w:szCs w:val="22"/>
          </w:rPr>
          <w:fldChar w:fldCharType="end"/>
        </w:r>
      </w:hyperlink>
    </w:p>
    <w:p w14:paraId="3717EEAD" w14:textId="40C0815F" w:rsidR="00E81188" w:rsidRPr="00FB128B" w:rsidRDefault="00CA0577" w:rsidP="003C2774">
      <w:pPr>
        <w:pStyle w:val="Spistreci4"/>
        <w:tabs>
          <w:tab w:val="left" w:pos="1701"/>
        </w:tabs>
        <w:ind w:left="1701" w:hanging="708"/>
        <w:rPr>
          <w:rFonts w:eastAsiaTheme="minorEastAsia"/>
          <w:b w:val="0"/>
          <w:bCs/>
          <w:szCs w:val="22"/>
        </w:rPr>
      </w:pPr>
      <w:hyperlink w:anchor="_Toc146193067" w:history="1">
        <w:r w:rsidR="00E81188" w:rsidRPr="00FB128B">
          <w:rPr>
            <w:rStyle w:val="Hipercze"/>
            <w:b w:val="0"/>
            <w:bCs/>
            <w:szCs w:val="22"/>
          </w:rPr>
          <w:t>1.2.1.</w:t>
        </w:r>
        <w:r w:rsidR="00E81188" w:rsidRPr="00FB128B">
          <w:rPr>
            <w:rFonts w:eastAsiaTheme="minorEastAsia"/>
            <w:b w:val="0"/>
            <w:bCs/>
            <w:szCs w:val="22"/>
          </w:rPr>
          <w:tab/>
        </w:r>
        <w:r w:rsidR="00E81188" w:rsidRPr="00FB128B">
          <w:rPr>
            <w:rStyle w:val="Hipercze"/>
            <w:b w:val="0"/>
            <w:bCs/>
            <w:szCs w:val="22"/>
          </w:rPr>
          <w:t>Identyfikacja jednolitych części wód powierzchniowych ze wskazaniem ustalonych dla nich celów środowiskowych</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_Toc146193067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68</w:t>
        </w:r>
        <w:r w:rsidR="00E81188" w:rsidRPr="00FB128B">
          <w:rPr>
            <w:b w:val="0"/>
            <w:bCs/>
            <w:webHidden/>
            <w:szCs w:val="22"/>
          </w:rPr>
          <w:fldChar w:fldCharType="end"/>
        </w:r>
      </w:hyperlink>
    </w:p>
    <w:p w14:paraId="2C2C3F89" w14:textId="6AAAAD9E" w:rsidR="00E81188" w:rsidRPr="00FB128B" w:rsidRDefault="00CA0577" w:rsidP="003C2774">
      <w:pPr>
        <w:pStyle w:val="Spistreci4"/>
        <w:tabs>
          <w:tab w:val="left" w:pos="1701"/>
        </w:tabs>
        <w:ind w:left="1701" w:hanging="708"/>
        <w:rPr>
          <w:rFonts w:eastAsiaTheme="minorEastAsia"/>
          <w:b w:val="0"/>
          <w:bCs/>
          <w:szCs w:val="22"/>
        </w:rPr>
      </w:pPr>
      <w:hyperlink w:anchor="_Toc146193068" w:history="1">
        <w:r w:rsidR="00E81188" w:rsidRPr="00FB128B">
          <w:rPr>
            <w:rStyle w:val="Hipercze"/>
            <w:b w:val="0"/>
            <w:bCs/>
            <w:szCs w:val="22"/>
          </w:rPr>
          <w:t>1.2.2.</w:t>
        </w:r>
        <w:r w:rsidR="00E81188" w:rsidRPr="00FB128B">
          <w:rPr>
            <w:rFonts w:eastAsiaTheme="minorEastAsia"/>
            <w:b w:val="0"/>
            <w:bCs/>
            <w:szCs w:val="22"/>
          </w:rPr>
          <w:tab/>
        </w:r>
        <w:r w:rsidR="00E81188" w:rsidRPr="00FB128B">
          <w:rPr>
            <w:rStyle w:val="Hipercze"/>
            <w:b w:val="0"/>
            <w:bCs/>
            <w:szCs w:val="22"/>
          </w:rPr>
          <w:t>Identyfikacja jednolitych części wód podziemnych ze wskazaniem ustalonych dla nich celów środowiskowych</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_Toc146193068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70</w:t>
        </w:r>
        <w:r w:rsidR="00E81188" w:rsidRPr="00FB128B">
          <w:rPr>
            <w:b w:val="0"/>
            <w:bCs/>
            <w:webHidden/>
            <w:szCs w:val="22"/>
          </w:rPr>
          <w:fldChar w:fldCharType="end"/>
        </w:r>
      </w:hyperlink>
    </w:p>
    <w:p w14:paraId="388E38B2" w14:textId="5F9C1A1D" w:rsidR="00E81188" w:rsidRPr="00FB128B" w:rsidRDefault="00CA0577" w:rsidP="003C2774">
      <w:pPr>
        <w:pStyle w:val="Spistreci4"/>
        <w:tabs>
          <w:tab w:val="left" w:pos="1701"/>
        </w:tabs>
        <w:ind w:left="1701" w:hanging="708"/>
        <w:rPr>
          <w:rFonts w:eastAsiaTheme="minorEastAsia"/>
          <w:b w:val="0"/>
          <w:bCs/>
          <w:szCs w:val="22"/>
        </w:rPr>
      </w:pPr>
      <w:hyperlink w:anchor="_Toc146193069" w:history="1">
        <w:r w:rsidR="00E81188" w:rsidRPr="00FB128B">
          <w:rPr>
            <w:rStyle w:val="Hipercze"/>
            <w:b w:val="0"/>
            <w:bCs/>
            <w:szCs w:val="22"/>
          </w:rPr>
          <w:t>1.2.3.</w:t>
        </w:r>
        <w:r w:rsidR="00E81188" w:rsidRPr="00FB128B">
          <w:rPr>
            <w:rFonts w:eastAsiaTheme="minorEastAsia"/>
            <w:b w:val="0"/>
            <w:bCs/>
            <w:szCs w:val="22"/>
          </w:rPr>
          <w:tab/>
        </w:r>
        <w:r w:rsidR="00E81188" w:rsidRPr="00FB128B">
          <w:rPr>
            <w:rStyle w:val="Hipercze"/>
            <w:b w:val="0"/>
            <w:bCs/>
            <w:szCs w:val="22"/>
          </w:rPr>
          <w:t>Ujęcia wód, ich strefy ochronne oraz zakazy i nakazy obowiązujące w tych strefach</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_Toc146193069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70</w:t>
        </w:r>
        <w:r w:rsidR="00E81188" w:rsidRPr="00FB128B">
          <w:rPr>
            <w:b w:val="0"/>
            <w:bCs/>
            <w:webHidden/>
            <w:szCs w:val="22"/>
          </w:rPr>
          <w:fldChar w:fldCharType="end"/>
        </w:r>
      </w:hyperlink>
    </w:p>
    <w:p w14:paraId="4321DAE8" w14:textId="7E2524ED" w:rsidR="00E81188" w:rsidRPr="00FB128B" w:rsidRDefault="00CA0577" w:rsidP="003C2774">
      <w:pPr>
        <w:pStyle w:val="Spistreci4"/>
        <w:tabs>
          <w:tab w:val="left" w:pos="1701"/>
        </w:tabs>
        <w:ind w:left="1701" w:hanging="708"/>
        <w:rPr>
          <w:rFonts w:eastAsiaTheme="minorEastAsia"/>
          <w:b w:val="0"/>
          <w:bCs/>
          <w:szCs w:val="22"/>
        </w:rPr>
      </w:pPr>
      <w:hyperlink w:anchor="_Toc146193070" w:history="1">
        <w:r w:rsidR="00E81188" w:rsidRPr="00FB128B">
          <w:rPr>
            <w:rStyle w:val="Hipercze"/>
            <w:b w:val="0"/>
            <w:bCs/>
            <w:szCs w:val="22"/>
          </w:rPr>
          <w:t>1.2.4.</w:t>
        </w:r>
        <w:r w:rsidR="00E81188" w:rsidRPr="00FB128B">
          <w:rPr>
            <w:rFonts w:eastAsiaTheme="minorEastAsia"/>
            <w:b w:val="0"/>
            <w:bCs/>
            <w:szCs w:val="22"/>
          </w:rPr>
          <w:tab/>
        </w:r>
        <w:r w:rsidR="00E81188" w:rsidRPr="00FB128B">
          <w:rPr>
            <w:rStyle w:val="Hipercze"/>
            <w:b w:val="0"/>
            <w:bCs/>
            <w:szCs w:val="22"/>
          </w:rPr>
          <w:t>Główne zbiorniki wód podziemnych</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_Toc146193070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72</w:t>
        </w:r>
        <w:r w:rsidR="00E81188" w:rsidRPr="00FB128B">
          <w:rPr>
            <w:b w:val="0"/>
            <w:bCs/>
            <w:webHidden/>
            <w:szCs w:val="22"/>
          </w:rPr>
          <w:fldChar w:fldCharType="end"/>
        </w:r>
      </w:hyperlink>
    </w:p>
    <w:p w14:paraId="04D7D2BF" w14:textId="3C4054E3"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1" w:history="1">
        <w:r w:rsidR="00E81188" w:rsidRPr="00FB128B">
          <w:rPr>
            <w:rStyle w:val="Hipercze"/>
            <w:rFonts w:ascii="Arial" w:hAnsi="Arial" w:cs="Arial"/>
            <w:noProof/>
            <w:sz w:val="24"/>
            <w:szCs w:val="22"/>
          </w:rPr>
          <w:t>1.3.</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Gleby</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_Toc146193071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75</w:t>
        </w:r>
        <w:r w:rsidR="00E81188" w:rsidRPr="00FB128B">
          <w:rPr>
            <w:rFonts w:ascii="Arial" w:hAnsi="Arial" w:cs="Arial"/>
            <w:noProof/>
            <w:webHidden/>
            <w:sz w:val="24"/>
            <w:szCs w:val="22"/>
          </w:rPr>
          <w:fldChar w:fldCharType="end"/>
        </w:r>
      </w:hyperlink>
    </w:p>
    <w:p w14:paraId="66BCA268" w14:textId="0BCAE2E5"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2" w:history="1">
        <w:r w:rsidR="00E81188" w:rsidRPr="00FB128B">
          <w:rPr>
            <w:rStyle w:val="Hipercze"/>
            <w:rFonts w:ascii="Arial" w:hAnsi="Arial" w:cs="Arial"/>
            <w:noProof/>
            <w:sz w:val="24"/>
            <w:szCs w:val="22"/>
          </w:rPr>
          <w:t>1.4.</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Surowce mineralne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_Toc146193072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79</w:t>
        </w:r>
        <w:r w:rsidR="00E81188" w:rsidRPr="00FB128B">
          <w:rPr>
            <w:rFonts w:ascii="Arial" w:hAnsi="Arial" w:cs="Arial"/>
            <w:noProof/>
            <w:webHidden/>
            <w:sz w:val="24"/>
            <w:szCs w:val="22"/>
          </w:rPr>
          <w:fldChar w:fldCharType="end"/>
        </w:r>
      </w:hyperlink>
    </w:p>
    <w:p w14:paraId="6DAF5262" w14:textId="4BED5A4F"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3" w:history="1">
        <w:r w:rsidR="00E81188" w:rsidRPr="00FB128B">
          <w:rPr>
            <w:rStyle w:val="Hipercze"/>
            <w:rFonts w:ascii="Arial" w:hAnsi="Arial" w:cs="Arial"/>
            <w:noProof/>
            <w:sz w:val="24"/>
            <w:szCs w:val="22"/>
          </w:rPr>
          <w:t>1.5.</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Powietrze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_Toc146193073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84</w:t>
        </w:r>
        <w:r w:rsidR="00E81188" w:rsidRPr="00FB128B">
          <w:rPr>
            <w:rFonts w:ascii="Arial" w:hAnsi="Arial" w:cs="Arial"/>
            <w:noProof/>
            <w:webHidden/>
            <w:sz w:val="24"/>
            <w:szCs w:val="22"/>
          </w:rPr>
          <w:fldChar w:fldCharType="end"/>
        </w:r>
      </w:hyperlink>
    </w:p>
    <w:p w14:paraId="79F87B4D" w14:textId="14300158"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4" w:history="1">
        <w:r w:rsidR="00E81188" w:rsidRPr="00FB128B">
          <w:rPr>
            <w:rStyle w:val="Hipercze"/>
            <w:rFonts w:ascii="Arial" w:hAnsi="Arial" w:cs="Arial"/>
            <w:noProof/>
            <w:sz w:val="24"/>
            <w:szCs w:val="22"/>
          </w:rPr>
          <w:t>1.6.</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Klimat akustyczny</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_Toc146193074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86</w:t>
        </w:r>
        <w:r w:rsidR="00E81188" w:rsidRPr="00FB128B">
          <w:rPr>
            <w:rFonts w:ascii="Arial" w:hAnsi="Arial" w:cs="Arial"/>
            <w:noProof/>
            <w:webHidden/>
            <w:sz w:val="24"/>
            <w:szCs w:val="22"/>
          </w:rPr>
          <w:fldChar w:fldCharType="end"/>
        </w:r>
      </w:hyperlink>
    </w:p>
    <w:p w14:paraId="4C9F22FF" w14:textId="3D2DEB1F"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5" w:history="1">
        <w:r w:rsidR="00E81188" w:rsidRPr="00FB128B">
          <w:rPr>
            <w:rStyle w:val="Hipercze"/>
            <w:rFonts w:ascii="Arial" w:hAnsi="Arial" w:cs="Arial"/>
            <w:noProof/>
            <w:sz w:val="24"/>
            <w:szCs w:val="22"/>
          </w:rPr>
          <w:t>1.7.</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Promieniowanie elektromagnetyczne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_Toc146193075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87</w:t>
        </w:r>
        <w:r w:rsidR="00E81188" w:rsidRPr="00FB128B">
          <w:rPr>
            <w:rFonts w:ascii="Arial" w:hAnsi="Arial" w:cs="Arial"/>
            <w:noProof/>
            <w:webHidden/>
            <w:sz w:val="24"/>
            <w:szCs w:val="22"/>
          </w:rPr>
          <w:fldChar w:fldCharType="end"/>
        </w:r>
      </w:hyperlink>
    </w:p>
    <w:p w14:paraId="100E6B61" w14:textId="207C41E9" w:rsidR="00E81188" w:rsidRPr="00FB128B" w:rsidRDefault="00CA0577" w:rsidP="003C2774">
      <w:pPr>
        <w:pStyle w:val="Spistreci3"/>
        <w:tabs>
          <w:tab w:val="clear" w:pos="800"/>
          <w:tab w:val="clear" w:pos="993"/>
          <w:tab w:val="left" w:pos="1276"/>
        </w:tabs>
        <w:ind w:left="1134" w:hanging="567"/>
        <w:rPr>
          <w:rFonts w:ascii="Arial" w:eastAsiaTheme="minorEastAsia" w:hAnsi="Arial" w:cs="Arial"/>
          <w:noProof/>
          <w:sz w:val="24"/>
          <w:szCs w:val="22"/>
        </w:rPr>
      </w:pPr>
      <w:hyperlink w:anchor="_Toc146193076" w:history="1">
        <w:r w:rsidR="00E81188" w:rsidRPr="00FB128B">
          <w:rPr>
            <w:rStyle w:val="Hipercze"/>
            <w:rFonts w:ascii="Arial" w:hAnsi="Arial" w:cs="Arial"/>
            <w:noProof/>
            <w:sz w:val="24"/>
            <w:szCs w:val="22"/>
          </w:rPr>
          <w:t>1.8.</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Dane przyrodnicze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_Toc146193076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87</w:t>
        </w:r>
        <w:r w:rsidR="00E81188" w:rsidRPr="00FB128B">
          <w:rPr>
            <w:rFonts w:ascii="Arial" w:hAnsi="Arial" w:cs="Arial"/>
            <w:noProof/>
            <w:webHidden/>
            <w:sz w:val="24"/>
            <w:szCs w:val="22"/>
          </w:rPr>
          <w:fldChar w:fldCharType="end"/>
        </w:r>
      </w:hyperlink>
    </w:p>
    <w:p w14:paraId="143A1A71" w14:textId="2645F14C" w:rsidR="00E81188" w:rsidRPr="00FB128B" w:rsidRDefault="00CA0577" w:rsidP="003C2774">
      <w:pPr>
        <w:pStyle w:val="Spistreci4"/>
        <w:tabs>
          <w:tab w:val="left" w:pos="1701"/>
        </w:tabs>
        <w:ind w:hanging="1134"/>
        <w:rPr>
          <w:rFonts w:eastAsiaTheme="minorEastAsia"/>
          <w:b w:val="0"/>
          <w:bCs/>
          <w:szCs w:val="22"/>
        </w:rPr>
      </w:pPr>
      <w:hyperlink w:anchor="_Toc146193077" w:history="1">
        <w:r w:rsidR="00E81188" w:rsidRPr="00FB128B">
          <w:rPr>
            <w:rStyle w:val="Hipercze"/>
            <w:b w:val="0"/>
            <w:bCs/>
            <w:szCs w:val="22"/>
          </w:rPr>
          <w:t>1.8.1.</w:t>
        </w:r>
        <w:r w:rsidR="00E81188" w:rsidRPr="00FB128B">
          <w:rPr>
            <w:rFonts w:eastAsiaTheme="minorEastAsia"/>
            <w:b w:val="0"/>
            <w:bCs/>
            <w:szCs w:val="22"/>
          </w:rPr>
          <w:tab/>
        </w:r>
        <w:r w:rsidR="00E81188" w:rsidRPr="00FB128B">
          <w:rPr>
            <w:rStyle w:val="Hipercze"/>
            <w:b w:val="0"/>
            <w:bCs/>
            <w:szCs w:val="22"/>
          </w:rPr>
          <w:t>Opis szaty roślinnej</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_Toc146193077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87</w:t>
        </w:r>
        <w:r w:rsidR="00E81188" w:rsidRPr="00FB128B">
          <w:rPr>
            <w:b w:val="0"/>
            <w:bCs/>
            <w:webHidden/>
            <w:szCs w:val="22"/>
          </w:rPr>
          <w:fldChar w:fldCharType="end"/>
        </w:r>
      </w:hyperlink>
    </w:p>
    <w:p w14:paraId="14152F5B" w14:textId="121EF182" w:rsidR="00E81188" w:rsidRPr="00FB128B" w:rsidRDefault="00CA0577" w:rsidP="003C2774">
      <w:pPr>
        <w:pStyle w:val="Spistreci4"/>
        <w:tabs>
          <w:tab w:val="left" w:pos="1701"/>
          <w:tab w:val="left" w:pos="2178"/>
        </w:tabs>
        <w:ind w:hanging="1134"/>
        <w:rPr>
          <w:rFonts w:eastAsiaTheme="minorEastAsia"/>
          <w:b w:val="0"/>
          <w:bCs/>
          <w:szCs w:val="22"/>
        </w:rPr>
      </w:pPr>
      <w:hyperlink w:anchor="_Toc146193078" w:history="1">
        <w:r w:rsidR="00E81188" w:rsidRPr="00FB128B">
          <w:rPr>
            <w:rStyle w:val="Hipercze"/>
            <w:b w:val="0"/>
            <w:bCs/>
            <w:szCs w:val="22"/>
          </w:rPr>
          <w:t>1.8.2.</w:t>
        </w:r>
        <w:r w:rsidR="00E81188" w:rsidRPr="00FB128B">
          <w:rPr>
            <w:rFonts w:eastAsiaTheme="minorEastAsia"/>
            <w:b w:val="0"/>
            <w:bCs/>
            <w:szCs w:val="22"/>
          </w:rPr>
          <w:tab/>
        </w:r>
        <w:r w:rsidR="00E81188" w:rsidRPr="00FB128B">
          <w:rPr>
            <w:rStyle w:val="Hipercze"/>
            <w:b w:val="0"/>
            <w:bCs/>
            <w:szCs w:val="22"/>
          </w:rPr>
          <w:t>Opis siedlisk przyrodniczych</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_Toc146193078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91</w:t>
        </w:r>
        <w:r w:rsidR="00E81188" w:rsidRPr="00FB128B">
          <w:rPr>
            <w:b w:val="0"/>
            <w:bCs/>
            <w:webHidden/>
            <w:szCs w:val="22"/>
          </w:rPr>
          <w:fldChar w:fldCharType="end"/>
        </w:r>
      </w:hyperlink>
    </w:p>
    <w:p w14:paraId="0BC6626B" w14:textId="7BFFF2E1" w:rsidR="00E81188" w:rsidRPr="00FB128B" w:rsidRDefault="00CA0577" w:rsidP="003C2774">
      <w:pPr>
        <w:pStyle w:val="Spistreci4"/>
        <w:tabs>
          <w:tab w:val="left" w:pos="1701"/>
        </w:tabs>
        <w:ind w:hanging="1134"/>
        <w:rPr>
          <w:rFonts w:eastAsiaTheme="minorEastAsia"/>
          <w:b w:val="0"/>
          <w:bCs/>
          <w:szCs w:val="22"/>
        </w:rPr>
      </w:pPr>
      <w:hyperlink w:anchor="_Toc146193079" w:history="1">
        <w:r w:rsidR="00E81188" w:rsidRPr="00FB128B">
          <w:rPr>
            <w:rStyle w:val="Hipercze"/>
            <w:b w:val="0"/>
            <w:bCs/>
            <w:szCs w:val="22"/>
          </w:rPr>
          <w:t>1.8.3.</w:t>
        </w:r>
        <w:r w:rsidR="00E81188" w:rsidRPr="00FB128B">
          <w:rPr>
            <w:rFonts w:eastAsiaTheme="minorEastAsia"/>
            <w:b w:val="0"/>
            <w:bCs/>
            <w:szCs w:val="22"/>
          </w:rPr>
          <w:tab/>
        </w:r>
        <w:r w:rsidR="00E81188" w:rsidRPr="00FB128B">
          <w:rPr>
            <w:rStyle w:val="Hipercze"/>
            <w:b w:val="0"/>
            <w:bCs/>
            <w:szCs w:val="22"/>
          </w:rPr>
          <w:t>Opis fauny</w:t>
        </w:r>
        <w:r w:rsidR="00E81188" w:rsidRPr="00FB128B">
          <w:rPr>
            <w:b w:val="0"/>
            <w:bCs/>
            <w:webHidden/>
            <w:szCs w:val="22"/>
          </w:rPr>
          <w:tab/>
        </w:r>
        <w:r w:rsidR="00E81188" w:rsidRPr="00FB128B">
          <w:rPr>
            <w:b w:val="0"/>
            <w:bCs/>
            <w:webHidden/>
            <w:szCs w:val="22"/>
          </w:rPr>
          <w:fldChar w:fldCharType="begin"/>
        </w:r>
        <w:r w:rsidR="00E81188" w:rsidRPr="00FB128B">
          <w:rPr>
            <w:b w:val="0"/>
            <w:bCs/>
            <w:webHidden/>
            <w:szCs w:val="22"/>
          </w:rPr>
          <w:instrText xml:space="preserve"> PAGEREF _Toc146193079 \h </w:instrText>
        </w:r>
        <w:r w:rsidR="00E81188" w:rsidRPr="00FB128B">
          <w:rPr>
            <w:b w:val="0"/>
            <w:bCs/>
            <w:webHidden/>
            <w:szCs w:val="22"/>
          </w:rPr>
        </w:r>
        <w:r w:rsidR="00E81188" w:rsidRPr="00FB128B">
          <w:rPr>
            <w:b w:val="0"/>
            <w:bCs/>
            <w:webHidden/>
            <w:szCs w:val="22"/>
          </w:rPr>
          <w:fldChar w:fldCharType="separate"/>
        </w:r>
        <w:r w:rsidR="00465DC5">
          <w:rPr>
            <w:b w:val="0"/>
            <w:bCs/>
            <w:webHidden/>
            <w:szCs w:val="22"/>
          </w:rPr>
          <w:t>96</w:t>
        </w:r>
        <w:r w:rsidR="00E81188" w:rsidRPr="00FB128B">
          <w:rPr>
            <w:b w:val="0"/>
            <w:bCs/>
            <w:webHidden/>
            <w:szCs w:val="22"/>
          </w:rPr>
          <w:fldChar w:fldCharType="end"/>
        </w:r>
      </w:hyperlink>
    </w:p>
    <w:p w14:paraId="54BA6ABA" w14:textId="6C197B48" w:rsidR="00E81188" w:rsidRPr="00FB128B" w:rsidRDefault="00CA0577" w:rsidP="003C2774">
      <w:pPr>
        <w:pStyle w:val="Spistreci3"/>
        <w:tabs>
          <w:tab w:val="clear" w:pos="800"/>
          <w:tab w:val="clear" w:pos="993"/>
          <w:tab w:val="clear" w:pos="1134"/>
          <w:tab w:val="left" w:pos="1843"/>
        </w:tabs>
        <w:ind w:left="1134" w:hanging="567"/>
        <w:rPr>
          <w:rFonts w:ascii="Arial" w:eastAsiaTheme="minorEastAsia" w:hAnsi="Arial" w:cs="Arial"/>
          <w:noProof/>
          <w:sz w:val="24"/>
          <w:szCs w:val="22"/>
        </w:rPr>
      </w:pPr>
      <w:hyperlink w:anchor="_Toc146193080" w:history="1">
        <w:r w:rsidR="00E81188" w:rsidRPr="00FB128B">
          <w:rPr>
            <w:rStyle w:val="Hipercze"/>
            <w:rFonts w:ascii="Arial" w:hAnsi="Arial" w:cs="Arial"/>
            <w:noProof/>
            <w:sz w:val="24"/>
            <w:szCs w:val="22"/>
          </w:rPr>
          <w:t>1.9.</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Waloryzacja przyrodnicza</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_Toc146193080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98</w:t>
        </w:r>
        <w:r w:rsidR="00E81188" w:rsidRPr="00FB128B">
          <w:rPr>
            <w:rFonts w:ascii="Arial" w:hAnsi="Arial" w:cs="Arial"/>
            <w:noProof/>
            <w:webHidden/>
            <w:sz w:val="24"/>
            <w:szCs w:val="22"/>
          </w:rPr>
          <w:fldChar w:fldCharType="end"/>
        </w:r>
      </w:hyperlink>
    </w:p>
    <w:p w14:paraId="0E9D42D5" w14:textId="2D17E582" w:rsidR="00E81188" w:rsidRPr="00FB128B" w:rsidRDefault="00CA0577" w:rsidP="003C2774">
      <w:pPr>
        <w:pStyle w:val="Spistreci3"/>
        <w:tabs>
          <w:tab w:val="clear" w:pos="800"/>
          <w:tab w:val="clear" w:pos="993"/>
          <w:tab w:val="clear" w:pos="1134"/>
          <w:tab w:val="left" w:pos="1843"/>
        </w:tabs>
        <w:ind w:left="1134" w:hanging="567"/>
        <w:rPr>
          <w:rFonts w:ascii="Arial" w:eastAsiaTheme="minorEastAsia" w:hAnsi="Arial" w:cs="Arial"/>
          <w:noProof/>
          <w:sz w:val="24"/>
          <w:szCs w:val="22"/>
        </w:rPr>
      </w:pPr>
      <w:hyperlink w:anchor="_Toc146193081" w:history="1">
        <w:r w:rsidR="00E81188" w:rsidRPr="00FB128B">
          <w:rPr>
            <w:rStyle w:val="Hipercze"/>
            <w:rFonts w:ascii="Arial" w:hAnsi="Arial" w:cs="Arial"/>
            <w:noProof/>
            <w:sz w:val="24"/>
            <w:szCs w:val="22"/>
          </w:rPr>
          <w:t>1.10.</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Krajobraz, zabytki i dobra kultury współczesnej</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_Toc146193081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101</w:t>
        </w:r>
        <w:r w:rsidR="00E81188" w:rsidRPr="00FB128B">
          <w:rPr>
            <w:rFonts w:ascii="Arial" w:hAnsi="Arial" w:cs="Arial"/>
            <w:noProof/>
            <w:webHidden/>
            <w:sz w:val="24"/>
            <w:szCs w:val="22"/>
          </w:rPr>
          <w:fldChar w:fldCharType="end"/>
        </w:r>
      </w:hyperlink>
    </w:p>
    <w:p w14:paraId="42199003" w14:textId="58DA99D4" w:rsidR="00E81188" w:rsidRPr="00FB128B" w:rsidRDefault="00CA0577" w:rsidP="003C2774">
      <w:pPr>
        <w:pStyle w:val="Spistreci2"/>
        <w:rPr>
          <w:rFonts w:ascii="Arial" w:eastAsiaTheme="minorEastAsia" w:hAnsi="Arial" w:cs="Arial"/>
          <w:bCs/>
          <w:szCs w:val="22"/>
        </w:rPr>
      </w:pPr>
      <w:hyperlink w:anchor="_Toc146193082"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Ocena stanu środowiska</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_Toc146193082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105</w:t>
        </w:r>
        <w:r w:rsidR="00E81188" w:rsidRPr="00FB128B">
          <w:rPr>
            <w:rFonts w:ascii="Arial" w:hAnsi="Arial" w:cs="Arial"/>
            <w:webHidden/>
            <w:szCs w:val="22"/>
          </w:rPr>
          <w:fldChar w:fldCharType="end"/>
        </w:r>
      </w:hyperlink>
    </w:p>
    <w:p w14:paraId="69B6AA7D" w14:textId="42BBECEA"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3" w:history="1">
        <w:r w:rsidR="00E81188" w:rsidRPr="00FB128B">
          <w:rPr>
            <w:rStyle w:val="Hipercze"/>
            <w:rFonts w:ascii="Arial" w:hAnsi="Arial" w:cs="Arial"/>
            <w:noProof/>
            <w:sz w:val="24"/>
            <w:szCs w:val="22"/>
          </w:rPr>
          <w:t>2.1.</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Stan czystości jednolitych części wód powierzchniowych</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_Toc146193083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105</w:t>
        </w:r>
        <w:r w:rsidR="00E81188" w:rsidRPr="00FB128B">
          <w:rPr>
            <w:rFonts w:ascii="Arial" w:hAnsi="Arial" w:cs="Arial"/>
            <w:noProof/>
            <w:webHidden/>
            <w:sz w:val="24"/>
            <w:szCs w:val="22"/>
          </w:rPr>
          <w:fldChar w:fldCharType="end"/>
        </w:r>
      </w:hyperlink>
    </w:p>
    <w:p w14:paraId="1FB770BA" w14:textId="3B310362"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4" w:history="1">
        <w:r w:rsidR="00E81188" w:rsidRPr="00FB128B">
          <w:rPr>
            <w:rStyle w:val="Hipercze"/>
            <w:rFonts w:ascii="Arial" w:hAnsi="Arial" w:cs="Arial"/>
            <w:noProof/>
            <w:sz w:val="24"/>
            <w:szCs w:val="22"/>
          </w:rPr>
          <w:t>2.2.</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Stan czystości jednolitych części wód podziemnych</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_Toc146193084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107</w:t>
        </w:r>
        <w:r w:rsidR="00E81188" w:rsidRPr="00FB128B">
          <w:rPr>
            <w:rFonts w:ascii="Arial" w:hAnsi="Arial" w:cs="Arial"/>
            <w:noProof/>
            <w:webHidden/>
            <w:sz w:val="24"/>
            <w:szCs w:val="22"/>
          </w:rPr>
          <w:fldChar w:fldCharType="end"/>
        </w:r>
      </w:hyperlink>
    </w:p>
    <w:p w14:paraId="5B6C57F3" w14:textId="381B532D"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5" w:history="1">
        <w:r w:rsidR="00E81188" w:rsidRPr="00FB128B">
          <w:rPr>
            <w:rStyle w:val="Hipercze"/>
            <w:rFonts w:ascii="Arial" w:hAnsi="Arial" w:cs="Arial"/>
            <w:noProof/>
            <w:sz w:val="24"/>
            <w:szCs w:val="22"/>
          </w:rPr>
          <w:t>2.3.</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Stan gleb</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_Toc146193085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109</w:t>
        </w:r>
        <w:r w:rsidR="00E81188" w:rsidRPr="00FB128B">
          <w:rPr>
            <w:rFonts w:ascii="Arial" w:hAnsi="Arial" w:cs="Arial"/>
            <w:noProof/>
            <w:webHidden/>
            <w:sz w:val="24"/>
            <w:szCs w:val="22"/>
          </w:rPr>
          <w:fldChar w:fldCharType="end"/>
        </w:r>
      </w:hyperlink>
    </w:p>
    <w:p w14:paraId="6676F0F3" w14:textId="7D8EB32E"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6" w:history="1">
        <w:r w:rsidR="00E81188" w:rsidRPr="00FB128B">
          <w:rPr>
            <w:rStyle w:val="Hipercze"/>
            <w:rFonts w:ascii="Arial" w:hAnsi="Arial" w:cs="Arial"/>
            <w:noProof/>
            <w:sz w:val="24"/>
            <w:szCs w:val="22"/>
          </w:rPr>
          <w:t>2.4.</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Stan czystości powietrza</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_Toc146193086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112</w:t>
        </w:r>
        <w:r w:rsidR="00E81188" w:rsidRPr="00FB128B">
          <w:rPr>
            <w:rFonts w:ascii="Arial" w:hAnsi="Arial" w:cs="Arial"/>
            <w:noProof/>
            <w:webHidden/>
            <w:sz w:val="24"/>
            <w:szCs w:val="22"/>
          </w:rPr>
          <w:fldChar w:fldCharType="end"/>
        </w:r>
      </w:hyperlink>
    </w:p>
    <w:p w14:paraId="7C0674CA" w14:textId="4B207E70"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7" w:history="1">
        <w:r w:rsidR="00E81188" w:rsidRPr="00FB128B">
          <w:rPr>
            <w:rStyle w:val="Hipercze"/>
            <w:rFonts w:ascii="Arial" w:hAnsi="Arial" w:cs="Arial"/>
            <w:noProof/>
            <w:sz w:val="24"/>
            <w:szCs w:val="22"/>
          </w:rPr>
          <w:t>2.5.</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Jakość klimatu akustycznego</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_Toc146193087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113</w:t>
        </w:r>
        <w:r w:rsidR="00E81188" w:rsidRPr="00FB128B">
          <w:rPr>
            <w:rFonts w:ascii="Arial" w:hAnsi="Arial" w:cs="Arial"/>
            <w:noProof/>
            <w:webHidden/>
            <w:sz w:val="24"/>
            <w:szCs w:val="22"/>
          </w:rPr>
          <w:fldChar w:fldCharType="end"/>
        </w:r>
      </w:hyperlink>
    </w:p>
    <w:p w14:paraId="1EBB5369" w14:textId="152D9DAE" w:rsidR="00E81188" w:rsidRPr="00FB128B" w:rsidRDefault="00CA0577" w:rsidP="003C2774">
      <w:pPr>
        <w:pStyle w:val="Spistreci3"/>
        <w:tabs>
          <w:tab w:val="clear" w:pos="993"/>
        </w:tabs>
        <w:rPr>
          <w:rFonts w:ascii="Arial" w:eastAsiaTheme="minorEastAsia" w:hAnsi="Arial" w:cs="Arial"/>
          <w:noProof/>
          <w:sz w:val="24"/>
          <w:szCs w:val="22"/>
        </w:rPr>
      </w:pPr>
      <w:hyperlink w:anchor="_Toc146193088" w:history="1">
        <w:r w:rsidR="00E81188" w:rsidRPr="00FB128B">
          <w:rPr>
            <w:rStyle w:val="Hipercze"/>
            <w:rFonts w:ascii="Arial" w:hAnsi="Arial" w:cs="Arial"/>
            <w:noProof/>
            <w:sz w:val="24"/>
            <w:szCs w:val="22"/>
          </w:rPr>
          <w:t>2.6.</w:t>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Poziom promieniowania elektromagnetycznego</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_Toc146193088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117</w:t>
        </w:r>
        <w:r w:rsidR="00E81188" w:rsidRPr="00FB128B">
          <w:rPr>
            <w:rFonts w:ascii="Arial" w:hAnsi="Arial" w:cs="Arial"/>
            <w:noProof/>
            <w:webHidden/>
            <w:sz w:val="24"/>
            <w:szCs w:val="22"/>
          </w:rPr>
          <w:fldChar w:fldCharType="end"/>
        </w:r>
      </w:hyperlink>
    </w:p>
    <w:p w14:paraId="137B9786" w14:textId="2150A417" w:rsidR="00E81188" w:rsidRPr="00FB128B" w:rsidRDefault="00CA0577" w:rsidP="003C2774">
      <w:pPr>
        <w:pStyle w:val="Spistreci2"/>
        <w:rPr>
          <w:rFonts w:ascii="Arial" w:eastAsiaTheme="minorEastAsia" w:hAnsi="Arial" w:cs="Arial"/>
          <w:szCs w:val="22"/>
        </w:rPr>
      </w:pPr>
      <w:hyperlink w:anchor="_Toc146193089" w:history="1">
        <w:r w:rsidR="00E81188" w:rsidRPr="00FB128B">
          <w:rPr>
            <w:rStyle w:val="Hipercze"/>
            <w:rFonts w:ascii="Arial" w:hAnsi="Arial" w:cs="Arial"/>
            <w:szCs w:val="22"/>
          </w:rPr>
          <w:t>3.</w:t>
        </w:r>
        <w:r w:rsidR="00E81188" w:rsidRPr="00FB128B">
          <w:rPr>
            <w:rFonts w:ascii="Arial" w:eastAsiaTheme="minorEastAsia" w:hAnsi="Arial" w:cs="Arial"/>
            <w:szCs w:val="22"/>
          </w:rPr>
          <w:tab/>
        </w:r>
        <w:r w:rsidR="00E81188" w:rsidRPr="00FB128B">
          <w:rPr>
            <w:rStyle w:val="Hipercze"/>
            <w:rFonts w:ascii="Arial" w:hAnsi="Arial" w:cs="Arial"/>
            <w:szCs w:val="22"/>
          </w:rPr>
          <w:t>Zagrożenia środowiska</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_Toc146193089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119</w:t>
        </w:r>
        <w:r w:rsidR="00E81188" w:rsidRPr="00FB128B">
          <w:rPr>
            <w:rFonts w:ascii="Arial" w:hAnsi="Arial" w:cs="Arial"/>
            <w:webHidden/>
            <w:szCs w:val="22"/>
          </w:rPr>
          <w:fldChar w:fldCharType="end"/>
        </w:r>
      </w:hyperlink>
    </w:p>
    <w:p w14:paraId="0770A1E3" w14:textId="733B7729" w:rsidR="00E81188" w:rsidRPr="00FB128B" w:rsidRDefault="00CA0577" w:rsidP="003C2774">
      <w:pPr>
        <w:pStyle w:val="Spistreci3"/>
        <w:ind w:left="1134" w:hanging="567"/>
        <w:rPr>
          <w:rFonts w:ascii="Arial" w:eastAsiaTheme="minorEastAsia" w:hAnsi="Arial" w:cs="Arial"/>
          <w:noProof/>
          <w:sz w:val="24"/>
          <w:szCs w:val="22"/>
        </w:rPr>
      </w:pPr>
      <w:hyperlink w:anchor="_Toc146193090" w:history="1">
        <w:r w:rsidR="00E81188" w:rsidRPr="00FB128B">
          <w:rPr>
            <w:rStyle w:val="Hipercze"/>
            <w:rFonts w:ascii="Arial" w:hAnsi="Arial" w:cs="Arial"/>
            <w:noProof/>
            <w:sz w:val="24"/>
            <w:szCs w:val="22"/>
          </w:rPr>
          <w:t>3.1.</w:t>
        </w:r>
        <w:r w:rsidR="00E81188" w:rsidRPr="00FB128B">
          <w:rPr>
            <w:rFonts w:ascii="Arial" w:eastAsiaTheme="minorEastAsia" w:hAnsi="Arial" w:cs="Arial"/>
            <w:noProof/>
            <w:sz w:val="24"/>
            <w:szCs w:val="22"/>
          </w:rPr>
          <w:tab/>
        </w:r>
        <w:r w:rsidR="00FB25D3"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Tereny szczególnego zagrożenia powodzią (ze wskazaniem, że założenia projektu Programu są zgodne z warunkami korzystania z tych obszarów)</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_Toc146193090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119</w:t>
        </w:r>
        <w:r w:rsidR="00E81188" w:rsidRPr="00FB128B">
          <w:rPr>
            <w:rFonts w:ascii="Arial" w:hAnsi="Arial" w:cs="Arial"/>
            <w:noProof/>
            <w:webHidden/>
            <w:sz w:val="24"/>
            <w:szCs w:val="22"/>
          </w:rPr>
          <w:fldChar w:fldCharType="end"/>
        </w:r>
      </w:hyperlink>
    </w:p>
    <w:p w14:paraId="06FF2968" w14:textId="5728F556" w:rsidR="00E81188" w:rsidRPr="00FB128B" w:rsidRDefault="00CA0577" w:rsidP="003C2774">
      <w:pPr>
        <w:pStyle w:val="Spistreci3"/>
        <w:ind w:left="1134" w:hanging="567"/>
        <w:rPr>
          <w:rFonts w:ascii="Arial" w:eastAsiaTheme="minorEastAsia" w:hAnsi="Arial" w:cs="Arial"/>
          <w:noProof/>
          <w:sz w:val="24"/>
          <w:szCs w:val="22"/>
        </w:rPr>
      </w:pPr>
      <w:hyperlink w:anchor="_Toc146193091" w:history="1">
        <w:r w:rsidR="00E81188" w:rsidRPr="00FB128B">
          <w:rPr>
            <w:rStyle w:val="Hipercze"/>
            <w:rFonts w:ascii="Arial" w:hAnsi="Arial" w:cs="Arial"/>
            <w:noProof/>
            <w:sz w:val="24"/>
            <w:szCs w:val="22"/>
          </w:rPr>
          <w:t>3.2.</w:t>
        </w:r>
        <w:r w:rsidR="00E81188" w:rsidRPr="00FB128B">
          <w:rPr>
            <w:rFonts w:ascii="Arial" w:eastAsiaTheme="minorEastAsia" w:hAnsi="Arial" w:cs="Arial"/>
            <w:noProof/>
            <w:sz w:val="24"/>
            <w:szCs w:val="22"/>
          </w:rPr>
          <w:tab/>
        </w:r>
        <w:r w:rsidR="00FB25D3"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Zagrożenie suszą</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_Toc146193091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120</w:t>
        </w:r>
        <w:r w:rsidR="00E81188" w:rsidRPr="00FB128B">
          <w:rPr>
            <w:rFonts w:ascii="Arial" w:hAnsi="Arial" w:cs="Arial"/>
            <w:noProof/>
            <w:webHidden/>
            <w:sz w:val="24"/>
            <w:szCs w:val="22"/>
          </w:rPr>
          <w:fldChar w:fldCharType="end"/>
        </w:r>
      </w:hyperlink>
    </w:p>
    <w:p w14:paraId="05E42725" w14:textId="79D42BB0" w:rsidR="00E81188" w:rsidRPr="00FB128B" w:rsidRDefault="00CA0577" w:rsidP="003C2774">
      <w:pPr>
        <w:pStyle w:val="Spistreci3"/>
        <w:ind w:left="1134" w:hanging="567"/>
        <w:rPr>
          <w:rFonts w:ascii="Arial" w:eastAsiaTheme="minorEastAsia" w:hAnsi="Arial" w:cs="Arial"/>
          <w:noProof/>
          <w:sz w:val="24"/>
          <w:szCs w:val="22"/>
        </w:rPr>
      </w:pPr>
      <w:hyperlink w:anchor="_Toc146193092" w:history="1">
        <w:r w:rsidR="00E81188" w:rsidRPr="00FB128B">
          <w:rPr>
            <w:rStyle w:val="Hipercze"/>
            <w:rFonts w:ascii="Arial" w:hAnsi="Arial" w:cs="Arial"/>
            <w:noProof/>
            <w:sz w:val="24"/>
            <w:szCs w:val="22"/>
          </w:rPr>
          <w:t>3.3.</w:t>
        </w:r>
        <w:r w:rsidR="00E81188" w:rsidRPr="00FB128B">
          <w:rPr>
            <w:rFonts w:ascii="Arial" w:eastAsiaTheme="minorEastAsia" w:hAnsi="Arial" w:cs="Arial"/>
            <w:noProof/>
            <w:sz w:val="24"/>
            <w:szCs w:val="22"/>
          </w:rPr>
          <w:tab/>
        </w:r>
        <w:r w:rsidR="00FB25D3"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Poważne awarie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_Toc146193092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122</w:t>
        </w:r>
        <w:r w:rsidR="00E81188" w:rsidRPr="00FB128B">
          <w:rPr>
            <w:rFonts w:ascii="Arial" w:hAnsi="Arial" w:cs="Arial"/>
            <w:noProof/>
            <w:webHidden/>
            <w:sz w:val="24"/>
            <w:szCs w:val="22"/>
          </w:rPr>
          <w:fldChar w:fldCharType="end"/>
        </w:r>
      </w:hyperlink>
    </w:p>
    <w:p w14:paraId="1CBE57F0" w14:textId="7BFA93A3" w:rsidR="00E81188" w:rsidRPr="00FB128B" w:rsidRDefault="00CA0577" w:rsidP="003C2774">
      <w:pPr>
        <w:pStyle w:val="Spistreci2"/>
        <w:rPr>
          <w:rFonts w:ascii="Arial" w:eastAsiaTheme="minorEastAsia" w:hAnsi="Arial" w:cs="Arial"/>
          <w:bCs/>
          <w:szCs w:val="22"/>
        </w:rPr>
      </w:pPr>
      <w:hyperlink w:anchor="_Toc146193093" w:history="1">
        <w:r w:rsidR="00E81188" w:rsidRPr="00FB128B">
          <w:rPr>
            <w:rStyle w:val="Hipercze"/>
            <w:rFonts w:ascii="Arial" w:hAnsi="Arial" w:cs="Arial"/>
            <w:szCs w:val="22"/>
          </w:rPr>
          <w:t>4.</w:t>
        </w:r>
        <w:r w:rsidR="00E81188" w:rsidRPr="00FB128B">
          <w:rPr>
            <w:rFonts w:ascii="Arial" w:eastAsiaTheme="minorEastAsia" w:hAnsi="Arial" w:cs="Arial"/>
            <w:bCs/>
            <w:szCs w:val="22"/>
          </w:rPr>
          <w:tab/>
        </w:r>
        <w:r w:rsidR="00E81188" w:rsidRPr="00FB128B">
          <w:rPr>
            <w:rStyle w:val="Hipercze"/>
            <w:rFonts w:ascii="Arial" w:hAnsi="Arial" w:cs="Arial"/>
            <w:szCs w:val="22"/>
          </w:rPr>
          <w:t>Analizy specyficzne</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_Toc146193093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123</w:t>
        </w:r>
        <w:r w:rsidR="00E81188" w:rsidRPr="00FB128B">
          <w:rPr>
            <w:rFonts w:ascii="Arial" w:hAnsi="Arial" w:cs="Arial"/>
            <w:webHidden/>
            <w:szCs w:val="22"/>
          </w:rPr>
          <w:fldChar w:fldCharType="end"/>
        </w:r>
      </w:hyperlink>
    </w:p>
    <w:p w14:paraId="4D404D15" w14:textId="0689D44C" w:rsidR="00E81188" w:rsidRPr="00FB128B" w:rsidRDefault="00CA0577" w:rsidP="003C2774">
      <w:pPr>
        <w:pStyle w:val="Spistreci3"/>
        <w:rPr>
          <w:rFonts w:ascii="Arial" w:eastAsiaTheme="minorEastAsia" w:hAnsi="Arial" w:cs="Arial"/>
          <w:noProof/>
          <w:sz w:val="24"/>
          <w:szCs w:val="22"/>
        </w:rPr>
      </w:pPr>
      <w:hyperlink w:anchor="_Toc146193094" w:history="1">
        <w:r w:rsidR="00E81188" w:rsidRPr="00FB128B">
          <w:rPr>
            <w:rStyle w:val="Hipercze"/>
            <w:rFonts w:ascii="Arial" w:hAnsi="Arial" w:cs="Arial"/>
            <w:noProof/>
            <w:sz w:val="24"/>
            <w:szCs w:val="22"/>
          </w:rPr>
          <w:t>4.1.</w:t>
        </w:r>
        <w:r w:rsidR="00FB25D3" w:rsidRPr="00FB128B">
          <w:rPr>
            <w:rStyle w:val="Hipercze"/>
            <w:rFonts w:ascii="Arial" w:hAnsi="Arial" w:cs="Arial"/>
            <w:noProof/>
            <w:sz w:val="24"/>
            <w:szCs w:val="22"/>
          </w:rPr>
          <w:tab/>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Ludzie</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_Toc146193094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123</w:t>
        </w:r>
        <w:r w:rsidR="00E81188" w:rsidRPr="00FB128B">
          <w:rPr>
            <w:rFonts w:ascii="Arial" w:hAnsi="Arial" w:cs="Arial"/>
            <w:noProof/>
            <w:webHidden/>
            <w:sz w:val="24"/>
            <w:szCs w:val="22"/>
          </w:rPr>
          <w:fldChar w:fldCharType="end"/>
        </w:r>
      </w:hyperlink>
    </w:p>
    <w:p w14:paraId="36D9EFA1" w14:textId="74BA8CED" w:rsidR="00E81188" w:rsidRPr="00FB128B" w:rsidRDefault="00CA0577" w:rsidP="003C2774">
      <w:pPr>
        <w:pStyle w:val="Spistreci3"/>
        <w:rPr>
          <w:rFonts w:ascii="Arial" w:eastAsiaTheme="minorEastAsia" w:hAnsi="Arial" w:cs="Arial"/>
          <w:noProof/>
          <w:sz w:val="24"/>
          <w:szCs w:val="22"/>
        </w:rPr>
      </w:pPr>
      <w:hyperlink w:anchor="_Toc146193095" w:history="1">
        <w:r w:rsidR="00E81188" w:rsidRPr="00FB128B">
          <w:rPr>
            <w:rStyle w:val="Hipercze"/>
            <w:rFonts w:ascii="Arial" w:hAnsi="Arial" w:cs="Arial"/>
            <w:noProof/>
            <w:sz w:val="24"/>
            <w:szCs w:val="22"/>
          </w:rPr>
          <w:t>4.2.</w:t>
        </w:r>
        <w:r w:rsidR="00FB25D3" w:rsidRPr="00FB128B">
          <w:rPr>
            <w:rStyle w:val="Hipercze"/>
            <w:rFonts w:ascii="Arial" w:hAnsi="Arial" w:cs="Arial"/>
            <w:noProof/>
            <w:sz w:val="24"/>
            <w:szCs w:val="22"/>
          </w:rPr>
          <w:tab/>
        </w:r>
        <w:r w:rsidR="00E81188"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Gospodarka</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_Toc146193095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126</w:t>
        </w:r>
        <w:r w:rsidR="00E81188" w:rsidRPr="00FB128B">
          <w:rPr>
            <w:rFonts w:ascii="Arial" w:hAnsi="Arial" w:cs="Arial"/>
            <w:noProof/>
            <w:webHidden/>
            <w:sz w:val="24"/>
            <w:szCs w:val="22"/>
          </w:rPr>
          <w:fldChar w:fldCharType="end"/>
        </w:r>
      </w:hyperlink>
    </w:p>
    <w:p w14:paraId="61CAB486" w14:textId="380178CD" w:rsidR="00E81188" w:rsidRPr="00FB128B" w:rsidRDefault="00CA0577" w:rsidP="003C2774">
      <w:pPr>
        <w:pStyle w:val="Spistreci3"/>
        <w:rPr>
          <w:rFonts w:ascii="Arial" w:eastAsiaTheme="minorEastAsia" w:hAnsi="Arial" w:cs="Arial"/>
          <w:noProof/>
          <w:sz w:val="24"/>
          <w:szCs w:val="22"/>
        </w:rPr>
      </w:pPr>
      <w:hyperlink w:anchor="_Toc146193096" w:history="1">
        <w:r w:rsidR="00E81188" w:rsidRPr="00FB128B">
          <w:rPr>
            <w:rStyle w:val="Hipercze"/>
            <w:rFonts w:ascii="Arial" w:hAnsi="Arial" w:cs="Arial"/>
            <w:noProof/>
            <w:sz w:val="24"/>
            <w:szCs w:val="22"/>
          </w:rPr>
          <w:t>4.3.</w:t>
        </w:r>
        <w:r w:rsidR="00E81188" w:rsidRPr="00FB128B">
          <w:rPr>
            <w:rFonts w:ascii="Arial" w:eastAsiaTheme="minorEastAsia" w:hAnsi="Arial" w:cs="Arial"/>
            <w:noProof/>
            <w:sz w:val="24"/>
            <w:szCs w:val="22"/>
          </w:rPr>
          <w:tab/>
        </w:r>
        <w:r w:rsidR="00FB25D3" w:rsidRPr="00FB128B">
          <w:rPr>
            <w:rFonts w:ascii="Arial" w:eastAsiaTheme="minorEastAsia" w:hAnsi="Arial" w:cs="Arial"/>
            <w:noProof/>
            <w:sz w:val="24"/>
            <w:szCs w:val="22"/>
          </w:rPr>
          <w:tab/>
        </w:r>
        <w:r w:rsidR="00E81188" w:rsidRPr="00FB128B">
          <w:rPr>
            <w:rStyle w:val="Hipercze"/>
            <w:rFonts w:ascii="Arial" w:hAnsi="Arial" w:cs="Arial"/>
            <w:noProof/>
            <w:sz w:val="24"/>
            <w:szCs w:val="22"/>
          </w:rPr>
          <w:t>Transport</w:t>
        </w:r>
        <w:r w:rsidR="00E81188" w:rsidRPr="00FB128B">
          <w:rPr>
            <w:rFonts w:ascii="Arial" w:hAnsi="Arial" w:cs="Arial"/>
            <w:noProof/>
            <w:webHidden/>
            <w:sz w:val="24"/>
            <w:szCs w:val="22"/>
          </w:rPr>
          <w:tab/>
        </w:r>
        <w:r w:rsidR="00E81188" w:rsidRPr="00FB128B">
          <w:rPr>
            <w:rFonts w:ascii="Arial" w:hAnsi="Arial" w:cs="Arial"/>
            <w:noProof/>
            <w:webHidden/>
            <w:sz w:val="24"/>
            <w:szCs w:val="22"/>
          </w:rPr>
          <w:fldChar w:fldCharType="begin"/>
        </w:r>
        <w:r w:rsidR="00E81188" w:rsidRPr="00FB128B">
          <w:rPr>
            <w:rFonts w:ascii="Arial" w:hAnsi="Arial" w:cs="Arial"/>
            <w:noProof/>
            <w:webHidden/>
            <w:sz w:val="24"/>
            <w:szCs w:val="22"/>
          </w:rPr>
          <w:instrText xml:space="preserve"> PAGEREF _Toc146193096 \h </w:instrText>
        </w:r>
        <w:r w:rsidR="00E81188" w:rsidRPr="00FB128B">
          <w:rPr>
            <w:rFonts w:ascii="Arial" w:hAnsi="Arial" w:cs="Arial"/>
            <w:noProof/>
            <w:webHidden/>
            <w:sz w:val="24"/>
            <w:szCs w:val="22"/>
          </w:rPr>
        </w:r>
        <w:r w:rsidR="00E81188" w:rsidRPr="00FB128B">
          <w:rPr>
            <w:rFonts w:ascii="Arial" w:hAnsi="Arial" w:cs="Arial"/>
            <w:noProof/>
            <w:webHidden/>
            <w:sz w:val="24"/>
            <w:szCs w:val="22"/>
          </w:rPr>
          <w:fldChar w:fldCharType="separate"/>
        </w:r>
        <w:r w:rsidR="00465DC5">
          <w:rPr>
            <w:rFonts w:ascii="Arial" w:hAnsi="Arial" w:cs="Arial"/>
            <w:noProof/>
            <w:webHidden/>
            <w:sz w:val="24"/>
            <w:szCs w:val="22"/>
          </w:rPr>
          <w:t>129</w:t>
        </w:r>
        <w:r w:rsidR="00E81188" w:rsidRPr="00FB128B">
          <w:rPr>
            <w:rFonts w:ascii="Arial" w:hAnsi="Arial" w:cs="Arial"/>
            <w:noProof/>
            <w:webHidden/>
            <w:sz w:val="24"/>
            <w:szCs w:val="22"/>
          </w:rPr>
          <w:fldChar w:fldCharType="end"/>
        </w:r>
      </w:hyperlink>
    </w:p>
    <w:p w14:paraId="387C6BFF" w14:textId="2198268F" w:rsidR="00E81188" w:rsidRPr="00FB128B" w:rsidRDefault="00CA0577" w:rsidP="003C2774">
      <w:pPr>
        <w:pStyle w:val="Spistreci2"/>
        <w:rPr>
          <w:rFonts w:ascii="Arial" w:eastAsiaTheme="minorEastAsia" w:hAnsi="Arial" w:cs="Arial"/>
          <w:bCs/>
          <w:szCs w:val="22"/>
        </w:rPr>
      </w:pPr>
      <w:hyperlink w:anchor="_Toc146193097" w:history="1">
        <w:r w:rsidR="00E81188" w:rsidRPr="00FB128B">
          <w:rPr>
            <w:rStyle w:val="Hipercze"/>
            <w:rFonts w:ascii="Arial" w:hAnsi="Arial" w:cs="Arial"/>
            <w:szCs w:val="22"/>
          </w:rPr>
          <w:t>5.</w:t>
        </w:r>
        <w:r w:rsidR="00E81188" w:rsidRPr="00FB128B">
          <w:rPr>
            <w:rFonts w:ascii="Arial" w:eastAsiaTheme="minorEastAsia" w:hAnsi="Arial" w:cs="Arial"/>
            <w:bCs/>
            <w:szCs w:val="22"/>
          </w:rPr>
          <w:tab/>
        </w:r>
        <w:r w:rsidR="00E81188" w:rsidRPr="00FB128B">
          <w:rPr>
            <w:rStyle w:val="Hipercze"/>
            <w:rFonts w:ascii="Arial" w:hAnsi="Arial" w:cs="Arial"/>
            <w:szCs w:val="22"/>
          </w:rPr>
          <w:t>Potencjalne zmiany istniejącego stanu środowiska w przypadku braku realizacji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_Toc146193097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132</w:t>
        </w:r>
        <w:r w:rsidR="00E81188" w:rsidRPr="00FB128B">
          <w:rPr>
            <w:rFonts w:ascii="Arial" w:hAnsi="Arial" w:cs="Arial"/>
            <w:webHidden/>
            <w:szCs w:val="22"/>
          </w:rPr>
          <w:fldChar w:fldCharType="end"/>
        </w:r>
      </w:hyperlink>
    </w:p>
    <w:p w14:paraId="1847DE05" w14:textId="0BE50717" w:rsidR="00E81188" w:rsidRPr="00FB128B" w:rsidRDefault="00CA0577" w:rsidP="003C2774">
      <w:pPr>
        <w:pStyle w:val="Spistreci1"/>
        <w:rPr>
          <w:rFonts w:ascii="Arial" w:eastAsiaTheme="minorEastAsia" w:hAnsi="Arial" w:cs="Arial"/>
          <w:noProof/>
          <w:szCs w:val="22"/>
        </w:rPr>
      </w:pPr>
      <w:hyperlink w:anchor="_Toc146193098" w:history="1">
        <w:r w:rsidR="00E81188" w:rsidRPr="00FB128B">
          <w:rPr>
            <w:rStyle w:val="Hipercze"/>
            <w:rFonts w:ascii="Arial" w:hAnsi="Arial" w:cs="Arial"/>
            <w:noProof/>
            <w:szCs w:val="22"/>
          </w:rPr>
          <w:t>V.</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Analiza i ocena istniejących problemów ochrony środowiska istotnych z punktu widzenia projektu Programu, w szczególności dotyczących obszarów podlegających ochronie na podstawie ustawy z dnia 16 kwietnia 2004 roku o ochronie przyrody</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_Toc146193098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134</w:t>
        </w:r>
        <w:r w:rsidR="00E81188" w:rsidRPr="00FB128B">
          <w:rPr>
            <w:rFonts w:ascii="Arial" w:hAnsi="Arial" w:cs="Arial"/>
            <w:noProof/>
            <w:webHidden/>
            <w:szCs w:val="22"/>
          </w:rPr>
          <w:fldChar w:fldCharType="end"/>
        </w:r>
      </w:hyperlink>
    </w:p>
    <w:p w14:paraId="181D2B21" w14:textId="7FDDD742" w:rsidR="00E81188" w:rsidRPr="00FB128B" w:rsidRDefault="00CA0577" w:rsidP="003C2774">
      <w:pPr>
        <w:pStyle w:val="Spistreci2"/>
        <w:rPr>
          <w:rFonts w:ascii="Arial" w:eastAsiaTheme="minorEastAsia" w:hAnsi="Arial" w:cs="Arial"/>
          <w:bCs/>
          <w:szCs w:val="22"/>
        </w:rPr>
      </w:pPr>
      <w:hyperlink w:anchor="_Toc146193099"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Obszary objęte ochroną na podstawie ustawy o ochronie przyrody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_Toc146193099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134</w:t>
        </w:r>
        <w:r w:rsidR="00E81188" w:rsidRPr="00FB128B">
          <w:rPr>
            <w:rFonts w:ascii="Arial" w:hAnsi="Arial" w:cs="Arial"/>
            <w:webHidden/>
            <w:szCs w:val="22"/>
          </w:rPr>
          <w:fldChar w:fldCharType="end"/>
        </w:r>
      </w:hyperlink>
    </w:p>
    <w:p w14:paraId="320C4524" w14:textId="53C844FD" w:rsidR="00E81188" w:rsidRPr="00FB128B" w:rsidRDefault="00CA0577" w:rsidP="003C2774">
      <w:pPr>
        <w:pStyle w:val="Spistreci2"/>
        <w:rPr>
          <w:rFonts w:ascii="Arial" w:eastAsiaTheme="minorEastAsia" w:hAnsi="Arial" w:cs="Arial"/>
          <w:bCs/>
          <w:szCs w:val="22"/>
        </w:rPr>
      </w:pPr>
      <w:hyperlink w:anchor="_Toc146193100"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Problemy ochrony środowiska istotne z punktu widzenia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_Toc146193100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136</w:t>
        </w:r>
        <w:r w:rsidR="00E81188" w:rsidRPr="00FB128B">
          <w:rPr>
            <w:rFonts w:ascii="Arial" w:hAnsi="Arial" w:cs="Arial"/>
            <w:webHidden/>
            <w:szCs w:val="22"/>
          </w:rPr>
          <w:fldChar w:fldCharType="end"/>
        </w:r>
      </w:hyperlink>
    </w:p>
    <w:p w14:paraId="1BC539BE" w14:textId="1B7E52A0" w:rsidR="00E81188" w:rsidRPr="00FB128B" w:rsidRDefault="00CA0577" w:rsidP="003C2774">
      <w:pPr>
        <w:pStyle w:val="Spistreci1"/>
        <w:rPr>
          <w:rFonts w:ascii="Arial" w:eastAsiaTheme="minorEastAsia" w:hAnsi="Arial" w:cs="Arial"/>
          <w:noProof/>
          <w:szCs w:val="22"/>
        </w:rPr>
      </w:pPr>
      <w:hyperlink w:anchor="_Toc146193101" w:history="1">
        <w:r w:rsidR="00E81188" w:rsidRPr="00FB128B">
          <w:rPr>
            <w:rStyle w:val="Hipercze"/>
            <w:rFonts w:ascii="Arial" w:hAnsi="Arial" w:cs="Arial"/>
            <w:noProof/>
            <w:szCs w:val="22"/>
          </w:rPr>
          <w:t>VI.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Cele ochrony środowiska ustanowione na szczeblu międzynarodowym, wspólnotowym i krajowym, istotne z punktu widzenia projektu Programu oraz sposoby, w jakich te cele i inne problemy środowiska zostały uwzględnione podczas opracowywania dokumentu</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_Toc146193101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139</w:t>
        </w:r>
        <w:r w:rsidR="00E81188" w:rsidRPr="00FB128B">
          <w:rPr>
            <w:rFonts w:ascii="Arial" w:hAnsi="Arial" w:cs="Arial"/>
            <w:noProof/>
            <w:webHidden/>
            <w:szCs w:val="22"/>
          </w:rPr>
          <w:fldChar w:fldCharType="end"/>
        </w:r>
      </w:hyperlink>
    </w:p>
    <w:p w14:paraId="7844E252" w14:textId="596AD1C1" w:rsidR="00E81188" w:rsidRPr="00FB128B" w:rsidRDefault="00CA0577" w:rsidP="003C2774">
      <w:pPr>
        <w:pStyle w:val="Spistreci1"/>
        <w:rPr>
          <w:rFonts w:ascii="Arial" w:eastAsiaTheme="minorEastAsia" w:hAnsi="Arial" w:cs="Arial"/>
          <w:noProof/>
          <w:szCs w:val="22"/>
        </w:rPr>
      </w:pPr>
      <w:hyperlink w:anchor="_Toc146193102" w:history="1">
        <w:r w:rsidR="00E81188" w:rsidRPr="00FB128B">
          <w:rPr>
            <w:rStyle w:val="Hipercze"/>
            <w:rFonts w:ascii="Arial" w:hAnsi="Arial" w:cs="Arial"/>
            <w:noProof/>
            <w:szCs w:val="22"/>
          </w:rPr>
          <w:t>VII.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Planowane rozwiązania związane z gospodarką wodną a realizacja projektu Programu względem zbiorników wód podziemnych, ujęć wody i ich stref oraz terenów zagrożonych zalewaniem wodami powodziowymi</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_Toc146193102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146</w:t>
        </w:r>
        <w:r w:rsidR="00E81188" w:rsidRPr="00FB128B">
          <w:rPr>
            <w:rFonts w:ascii="Arial" w:hAnsi="Arial" w:cs="Arial"/>
            <w:noProof/>
            <w:webHidden/>
            <w:szCs w:val="22"/>
          </w:rPr>
          <w:fldChar w:fldCharType="end"/>
        </w:r>
      </w:hyperlink>
    </w:p>
    <w:p w14:paraId="05AB5BC1" w14:textId="4597E81B" w:rsidR="00E81188" w:rsidRPr="00FB128B" w:rsidRDefault="00CA0577" w:rsidP="003C2774">
      <w:pPr>
        <w:pStyle w:val="Spistreci2"/>
        <w:rPr>
          <w:rFonts w:ascii="Arial" w:eastAsiaTheme="minorEastAsia" w:hAnsi="Arial" w:cs="Arial"/>
          <w:szCs w:val="22"/>
        </w:rPr>
      </w:pPr>
      <w:hyperlink w:anchor="_Toc146193103" w:history="1">
        <w:r w:rsidR="00E81188" w:rsidRPr="00FB128B">
          <w:rPr>
            <w:rStyle w:val="Hipercze"/>
            <w:rFonts w:ascii="Arial" w:hAnsi="Arial" w:cs="Arial"/>
            <w:szCs w:val="22"/>
          </w:rPr>
          <w:t>1.</w:t>
        </w:r>
        <w:r w:rsidR="00E81188" w:rsidRPr="00FB128B">
          <w:rPr>
            <w:rFonts w:ascii="Arial" w:eastAsiaTheme="minorEastAsia" w:hAnsi="Arial" w:cs="Arial"/>
            <w:szCs w:val="22"/>
          </w:rPr>
          <w:tab/>
        </w:r>
        <w:r w:rsidR="00E81188" w:rsidRPr="00FB128B">
          <w:rPr>
            <w:rStyle w:val="Hipercze"/>
            <w:rFonts w:ascii="Arial" w:hAnsi="Arial" w:cs="Arial"/>
            <w:szCs w:val="22"/>
          </w:rPr>
          <w:t>Planowane rozwiązania związane z gospodarką wodną</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_Toc146193103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146</w:t>
        </w:r>
        <w:r w:rsidR="00E81188" w:rsidRPr="00FB128B">
          <w:rPr>
            <w:rFonts w:ascii="Arial" w:hAnsi="Arial" w:cs="Arial"/>
            <w:webHidden/>
            <w:szCs w:val="22"/>
          </w:rPr>
          <w:fldChar w:fldCharType="end"/>
        </w:r>
      </w:hyperlink>
    </w:p>
    <w:p w14:paraId="19EBA740" w14:textId="776F8864" w:rsidR="00E81188" w:rsidRPr="00FB128B" w:rsidRDefault="00CA0577" w:rsidP="003C2774">
      <w:pPr>
        <w:pStyle w:val="Spistreci2"/>
        <w:rPr>
          <w:rFonts w:ascii="Arial" w:eastAsiaTheme="minorEastAsia" w:hAnsi="Arial" w:cs="Arial"/>
          <w:szCs w:val="22"/>
        </w:rPr>
      </w:pPr>
      <w:hyperlink w:anchor="_Toc146193104" w:history="1">
        <w:r w:rsidR="00E81188" w:rsidRPr="00FB128B">
          <w:rPr>
            <w:rStyle w:val="Hipercze"/>
            <w:rFonts w:ascii="Arial" w:hAnsi="Arial" w:cs="Arial"/>
            <w:szCs w:val="22"/>
          </w:rPr>
          <w:t>2.</w:t>
        </w:r>
        <w:r w:rsidR="00E81188" w:rsidRPr="00FB128B">
          <w:rPr>
            <w:rFonts w:ascii="Arial" w:eastAsiaTheme="minorEastAsia" w:hAnsi="Arial" w:cs="Arial"/>
            <w:szCs w:val="22"/>
          </w:rPr>
          <w:tab/>
        </w:r>
        <w:r w:rsidR="00E81188" w:rsidRPr="00FB128B">
          <w:rPr>
            <w:rStyle w:val="Hipercze"/>
            <w:rFonts w:ascii="Arial" w:hAnsi="Arial" w:cs="Arial"/>
            <w:szCs w:val="22"/>
          </w:rPr>
          <w:t>Realizacja projektu Programu względem zbiorników wód podziemnych</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_Toc146193104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147</w:t>
        </w:r>
        <w:r w:rsidR="00E81188" w:rsidRPr="00FB128B">
          <w:rPr>
            <w:rFonts w:ascii="Arial" w:hAnsi="Arial" w:cs="Arial"/>
            <w:webHidden/>
            <w:szCs w:val="22"/>
          </w:rPr>
          <w:fldChar w:fldCharType="end"/>
        </w:r>
      </w:hyperlink>
    </w:p>
    <w:p w14:paraId="007BF535" w14:textId="0CB62CFC" w:rsidR="00E81188" w:rsidRPr="00FB128B" w:rsidRDefault="00CA0577" w:rsidP="003C2774">
      <w:pPr>
        <w:pStyle w:val="Spistreci2"/>
        <w:rPr>
          <w:rFonts w:ascii="Arial" w:eastAsiaTheme="minorEastAsia" w:hAnsi="Arial" w:cs="Arial"/>
          <w:szCs w:val="22"/>
        </w:rPr>
      </w:pPr>
      <w:hyperlink w:anchor="_Toc146193105" w:history="1">
        <w:r w:rsidR="00E81188" w:rsidRPr="00FB128B">
          <w:rPr>
            <w:rStyle w:val="Hipercze"/>
            <w:rFonts w:ascii="Arial" w:hAnsi="Arial" w:cs="Arial"/>
            <w:szCs w:val="22"/>
          </w:rPr>
          <w:t>3.</w:t>
        </w:r>
        <w:r w:rsidR="00E81188" w:rsidRPr="00FB128B">
          <w:rPr>
            <w:rFonts w:ascii="Arial" w:eastAsiaTheme="minorEastAsia" w:hAnsi="Arial" w:cs="Arial"/>
            <w:szCs w:val="22"/>
          </w:rPr>
          <w:tab/>
        </w:r>
        <w:r w:rsidR="00E81188" w:rsidRPr="00FB128B">
          <w:rPr>
            <w:rStyle w:val="Hipercze"/>
            <w:rFonts w:ascii="Arial" w:hAnsi="Arial" w:cs="Arial"/>
            <w:szCs w:val="22"/>
          </w:rPr>
          <w:t>Realizacja projektu Programu względem ujęć wody i stref ochronnych ujęć wody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_Toc146193105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151</w:t>
        </w:r>
        <w:r w:rsidR="00E81188" w:rsidRPr="00FB128B">
          <w:rPr>
            <w:rFonts w:ascii="Arial" w:hAnsi="Arial" w:cs="Arial"/>
            <w:webHidden/>
            <w:szCs w:val="22"/>
          </w:rPr>
          <w:fldChar w:fldCharType="end"/>
        </w:r>
      </w:hyperlink>
    </w:p>
    <w:p w14:paraId="2E7A9326" w14:textId="2DC9642E" w:rsidR="00E81188" w:rsidRPr="00FB128B" w:rsidRDefault="00CA0577" w:rsidP="003C2774">
      <w:pPr>
        <w:pStyle w:val="Spistreci2"/>
        <w:rPr>
          <w:rFonts w:ascii="Arial" w:eastAsiaTheme="minorEastAsia" w:hAnsi="Arial" w:cs="Arial"/>
          <w:szCs w:val="22"/>
        </w:rPr>
      </w:pPr>
      <w:hyperlink w:anchor="_Toc146193106" w:history="1">
        <w:r w:rsidR="00E81188" w:rsidRPr="00FB128B">
          <w:rPr>
            <w:rStyle w:val="Hipercze"/>
            <w:rFonts w:ascii="Arial" w:hAnsi="Arial" w:cs="Arial"/>
            <w:szCs w:val="22"/>
          </w:rPr>
          <w:t>4.</w:t>
        </w:r>
        <w:r w:rsidR="00E81188" w:rsidRPr="00FB128B">
          <w:rPr>
            <w:rFonts w:ascii="Arial" w:eastAsiaTheme="minorEastAsia" w:hAnsi="Arial" w:cs="Arial"/>
            <w:szCs w:val="22"/>
          </w:rPr>
          <w:tab/>
        </w:r>
        <w:r w:rsidR="00E81188" w:rsidRPr="00FB128B">
          <w:rPr>
            <w:rStyle w:val="Hipercze"/>
            <w:rFonts w:ascii="Arial" w:hAnsi="Arial" w:cs="Arial"/>
            <w:szCs w:val="22"/>
          </w:rPr>
          <w:t>Realizacja projektu Programu względem terenów zagrożonych zalewaniem wodami powodziowymi</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_Toc146193106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154</w:t>
        </w:r>
        <w:r w:rsidR="00E81188" w:rsidRPr="00FB128B">
          <w:rPr>
            <w:rFonts w:ascii="Arial" w:hAnsi="Arial" w:cs="Arial"/>
            <w:webHidden/>
            <w:szCs w:val="22"/>
          </w:rPr>
          <w:fldChar w:fldCharType="end"/>
        </w:r>
      </w:hyperlink>
    </w:p>
    <w:p w14:paraId="2F6BE8AE" w14:textId="5CE49980" w:rsidR="00E81188" w:rsidRPr="00FB128B" w:rsidRDefault="00CA0577" w:rsidP="003C2774">
      <w:pPr>
        <w:pStyle w:val="Spistreci2"/>
        <w:rPr>
          <w:rFonts w:ascii="Arial" w:eastAsiaTheme="minorEastAsia" w:hAnsi="Arial" w:cs="Arial"/>
          <w:szCs w:val="22"/>
        </w:rPr>
      </w:pPr>
      <w:hyperlink w:anchor="_Toc146193107" w:history="1">
        <w:r w:rsidR="00E81188" w:rsidRPr="00FB128B">
          <w:rPr>
            <w:rStyle w:val="Hipercze"/>
            <w:rFonts w:ascii="Arial" w:hAnsi="Arial" w:cs="Arial"/>
            <w:szCs w:val="22"/>
          </w:rPr>
          <w:t>5.</w:t>
        </w:r>
        <w:r w:rsidR="00E81188" w:rsidRPr="00FB128B">
          <w:rPr>
            <w:rFonts w:ascii="Arial" w:eastAsiaTheme="minorEastAsia" w:hAnsi="Arial" w:cs="Arial"/>
            <w:szCs w:val="22"/>
          </w:rPr>
          <w:tab/>
        </w:r>
        <w:r w:rsidR="00E81188" w:rsidRPr="00FB128B">
          <w:rPr>
            <w:rStyle w:val="Hipercze"/>
            <w:rFonts w:ascii="Arial" w:hAnsi="Arial" w:cs="Arial"/>
            <w:szCs w:val="22"/>
          </w:rPr>
          <w:t>Realizacja projektu Programu a jednolite części wód powierzchniowych</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_Toc146193107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157</w:t>
        </w:r>
        <w:r w:rsidR="00E81188" w:rsidRPr="00FB128B">
          <w:rPr>
            <w:rFonts w:ascii="Arial" w:hAnsi="Arial" w:cs="Arial"/>
            <w:webHidden/>
            <w:szCs w:val="22"/>
          </w:rPr>
          <w:fldChar w:fldCharType="end"/>
        </w:r>
      </w:hyperlink>
    </w:p>
    <w:p w14:paraId="59CA3250" w14:textId="1359EAC1" w:rsidR="00E81188" w:rsidRPr="00FB128B" w:rsidRDefault="00CA0577" w:rsidP="003C2774">
      <w:pPr>
        <w:pStyle w:val="Spistreci2"/>
        <w:rPr>
          <w:rFonts w:ascii="Arial" w:eastAsiaTheme="minorEastAsia" w:hAnsi="Arial" w:cs="Arial"/>
          <w:szCs w:val="22"/>
        </w:rPr>
      </w:pPr>
      <w:hyperlink w:anchor="_Toc146193108" w:history="1">
        <w:r w:rsidR="00E81188" w:rsidRPr="00FB128B">
          <w:rPr>
            <w:rStyle w:val="Hipercze"/>
            <w:rFonts w:ascii="Arial" w:hAnsi="Arial" w:cs="Arial"/>
            <w:szCs w:val="22"/>
          </w:rPr>
          <w:t>6.</w:t>
        </w:r>
        <w:r w:rsidR="00E81188" w:rsidRPr="00FB128B">
          <w:rPr>
            <w:rFonts w:ascii="Arial" w:eastAsiaTheme="minorEastAsia" w:hAnsi="Arial" w:cs="Arial"/>
            <w:szCs w:val="22"/>
          </w:rPr>
          <w:tab/>
        </w:r>
        <w:r w:rsidR="00E81188" w:rsidRPr="00FB128B">
          <w:rPr>
            <w:rStyle w:val="Hipercze"/>
            <w:rFonts w:ascii="Arial" w:hAnsi="Arial" w:cs="Arial"/>
            <w:szCs w:val="22"/>
          </w:rPr>
          <w:t>Realizacja projektu Programu a jednolite części wód podziemnych</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_Toc146193108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161</w:t>
        </w:r>
        <w:r w:rsidR="00E81188" w:rsidRPr="00FB128B">
          <w:rPr>
            <w:rFonts w:ascii="Arial" w:hAnsi="Arial" w:cs="Arial"/>
            <w:webHidden/>
            <w:szCs w:val="22"/>
          </w:rPr>
          <w:fldChar w:fldCharType="end"/>
        </w:r>
      </w:hyperlink>
    </w:p>
    <w:p w14:paraId="3CF91A1E" w14:textId="62A30245" w:rsidR="00E81188" w:rsidRPr="00FB128B" w:rsidRDefault="00CA0577" w:rsidP="003C2774">
      <w:pPr>
        <w:pStyle w:val="Spistreci1"/>
        <w:rPr>
          <w:rFonts w:ascii="Arial" w:eastAsiaTheme="minorEastAsia" w:hAnsi="Arial" w:cs="Arial"/>
          <w:noProof/>
          <w:szCs w:val="22"/>
        </w:rPr>
      </w:pPr>
      <w:hyperlink w:anchor="_Toc146193109" w:history="1">
        <w:r w:rsidR="00E81188" w:rsidRPr="00FB128B">
          <w:rPr>
            <w:rStyle w:val="Hipercze"/>
            <w:rFonts w:ascii="Arial" w:hAnsi="Arial" w:cs="Arial"/>
            <w:noProof/>
            <w:szCs w:val="22"/>
          </w:rPr>
          <w:t>VIII.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Ocena oddziaływania realizacji Programu na stan jednolitych części wód powierzchniowych i podziemnych objętych postanowieniami projektu Programu</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_Toc146193109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161</w:t>
        </w:r>
        <w:r w:rsidR="00E81188" w:rsidRPr="00FB128B">
          <w:rPr>
            <w:rFonts w:ascii="Arial" w:hAnsi="Arial" w:cs="Arial"/>
            <w:noProof/>
            <w:webHidden/>
            <w:szCs w:val="22"/>
          </w:rPr>
          <w:fldChar w:fldCharType="end"/>
        </w:r>
      </w:hyperlink>
    </w:p>
    <w:p w14:paraId="3B6BB409" w14:textId="7021EDA7" w:rsidR="00E81188" w:rsidRPr="00FB128B" w:rsidRDefault="00CA0577" w:rsidP="003C2774">
      <w:pPr>
        <w:pStyle w:val="Spistreci2"/>
        <w:rPr>
          <w:rFonts w:ascii="Arial" w:eastAsiaTheme="minorEastAsia" w:hAnsi="Arial" w:cs="Arial"/>
          <w:bCs/>
          <w:szCs w:val="22"/>
        </w:rPr>
      </w:pPr>
      <w:hyperlink w:anchor="_Toc146193110"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Identyfikacja i ocena oddziaływania projektu Programu na cele środowiskowe jednolitych części wód</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_Toc146193110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161</w:t>
        </w:r>
        <w:r w:rsidR="00E81188" w:rsidRPr="00FB128B">
          <w:rPr>
            <w:rFonts w:ascii="Arial" w:hAnsi="Arial" w:cs="Arial"/>
            <w:webHidden/>
            <w:szCs w:val="22"/>
          </w:rPr>
          <w:fldChar w:fldCharType="end"/>
        </w:r>
      </w:hyperlink>
    </w:p>
    <w:p w14:paraId="2DE68D85" w14:textId="1AC323D5" w:rsidR="00E81188" w:rsidRPr="00FB128B" w:rsidRDefault="00CA0577" w:rsidP="003C2774">
      <w:pPr>
        <w:pStyle w:val="Spistreci2"/>
        <w:rPr>
          <w:rFonts w:ascii="Arial" w:eastAsiaTheme="minorEastAsia" w:hAnsi="Arial" w:cs="Arial"/>
          <w:bCs/>
          <w:szCs w:val="22"/>
        </w:rPr>
      </w:pPr>
      <w:hyperlink w:anchor="_Toc146193111"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Określenie, czy realizacja projektu Programu przyczyni się do zmniejszenia lub zwiększenia poziomu ochrony wód</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_Toc146193111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163</w:t>
        </w:r>
        <w:r w:rsidR="00E81188" w:rsidRPr="00FB128B">
          <w:rPr>
            <w:rFonts w:ascii="Arial" w:hAnsi="Arial" w:cs="Arial"/>
            <w:webHidden/>
            <w:szCs w:val="22"/>
          </w:rPr>
          <w:fldChar w:fldCharType="end"/>
        </w:r>
      </w:hyperlink>
    </w:p>
    <w:p w14:paraId="00CFEF67" w14:textId="2F8D9DCD" w:rsidR="00E81188" w:rsidRPr="00FB128B" w:rsidRDefault="00CA0577" w:rsidP="003C2774">
      <w:pPr>
        <w:pStyle w:val="Spistreci2"/>
        <w:rPr>
          <w:rFonts w:ascii="Arial" w:eastAsiaTheme="minorEastAsia" w:hAnsi="Arial" w:cs="Arial"/>
          <w:bCs/>
          <w:szCs w:val="22"/>
        </w:rPr>
      </w:pPr>
      <w:hyperlink w:anchor="_Toc146193112" w:history="1">
        <w:r w:rsidR="00E81188" w:rsidRPr="00FB128B">
          <w:rPr>
            <w:rStyle w:val="Hipercze"/>
            <w:rFonts w:ascii="Arial" w:hAnsi="Arial" w:cs="Arial"/>
            <w:szCs w:val="22"/>
          </w:rPr>
          <w:t>3.</w:t>
        </w:r>
        <w:r w:rsidR="00E81188" w:rsidRPr="00FB128B">
          <w:rPr>
            <w:rFonts w:ascii="Arial" w:eastAsiaTheme="minorEastAsia" w:hAnsi="Arial" w:cs="Arial"/>
            <w:bCs/>
            <w:szCs w:val="22"/>
          </w:rPr>
          <w:tab/>
        </w:r>
        <w:r w:rsidR="00E81188" w:rsidRPr="00FB128B">
          <w:rPr>
            <w:rStyle w:val="Hipercze"/>
            <w:rFonts w:ascii="Arial" w:hAnsi="Arial" w:cs="Arial"/>
            <w:szCs w:val="22"/>
          </w:rPr>
          <w:t>Wskazanie środków minimalizujących negatywne oddziaływanie realizacji projektu Programu na cele środowiskowe określone dla jednolitych części wód</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_Toc146193112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164</w:t>
        </w:r>
        <w:r w:rsidR="00E81188" w:rsidRPr="00FB128B">
          <w:rPr>
            <w:rFonts w:ascii="Arial" w:hAnsi="Arial" w:cs="Arial"/>
            <w:webHidden/>
            <w:szCs w:val="22"/>
          </w:rPr>
          <w:fldChar w:fldCharType="end"/>
        </w:r>
      </w:hyperlink>
    </w:p>
    <w:p w14:paraId="441FEBDA" w14:textId="6C2DBE78" w:rsidR="00E81188" w:rsidRPr="00FB128B" w:rsidRDefault="00CA0577" w:rsidP="003C2774">
      <w:pPr>
        <w:pStyle w:val="Spistreci1"/>
        <w:rPr>
          <w:rFonts w:ascii="Arial" w:eastAsiaTheme="minorEastAsia" w:hAnsi="Arial" w:cs="Arial"/>
          <w:noProof/>
          <w:szCs w:val="22"/>
        </w:rPr>
      </w:pPr>
      <w:hyperlink w:anchor="_Toc146193113" w:history="1">
        <w:r w:rsidR="00E81188" w:rsidRPr="00FB128B">
          <w:rPr>
            <w:rStyle w:val="Hipercze"/>
            <w:rFonts w:ascii="Arial" w:hAnsi="Arial" w:cs="Arial"/>
            <w:noProof/>
            <w:szCs w:val="22"/>
          </w:rPr>
          <w:t>IX.</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Określenie, analiza i ocena przewidywanych znaczących oddziaływań na środowisko, w tym oddziaływań bezpośrednich, pośrednich, wtórnych, skumulowanych, krótkoterminowych, średnioterminowych i długoterminowych, stałych i chwilowych oraz pozytywnych  negatywnych</w:t>
        </w:r>
        <w:r w:rsidR="00FB25D3" w:rsidRPr="00FB128B">
          <w:rPr>
            <w:rStyle w:val="Hipercze"/>
            <w:rFonts w:ascii="Arial" w:hAnsi="Arial" w:cs="Arial"/>
            <w:noProof/>
            <w:szCs w:val="22"/>
          </w:rPr>
          <w:t>.……………</w:t>
        </w:r>
        <w:r w:rsidR="001D0580" w:rsidRPr="00FB128B">
          <w:rPr>
            <w:rStyle w:val="Hipercze"/>
            <w:rFonts w:ascii="Arial" w:hAnsi="Arial" w:cs="Arial"/>
            <w:noProof/>
            <w:szCs w:val="22"/>
          </w:rPr>
          <w:t>…….</w:t>
        </w:r>
        <w:r w:rsidR="001E2C76" w:rsidRPr="00FB128B">
          <w:rPr>
            <w:rStyle w:val="Hipercze"/>
            <w:rFonts w:ascii="Arial" w:hAnsi="Arial" w:cs="Arial"/>
            <w:noProof/>
            <w:szCs w:val="22"/>
          </w:rPr>
          <w:t>...</w:t>
        </w:r>
        <w:r w:rsidR="00FB25D3" w:rsidRPr="00FB128B">
          <w:rPr>
            <w:rStyle w:val="Hipercze"/>
            <w:rFonts w:ascii="Arial" w:hAnsi="Arial" w:cs="Arial"/>
            <w:noProof/>
            <w:szCs w:val="22"/>
          </w:rPr>
          <w:t>………………</w:t>
        </w:r>
        <w:r w:rsidR="00FB25D3" w:rsidRPr="00FB128B">
          <w:rPr>
            <w:rFonts w:ascii="Arial" w:hAnsi="Arial" w:cs="Arial"/>
            <w:noProof/>
            <w:webHidden/>
            <w:szCs w:val="22"/>
          </w:rPr>
          <w:t>……………...</w:t>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_Toc146193113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165</w:t>
        </w:r>
        <w:r w:rsidR="00E81188" w:rsidRPr="00FB128B">
          <w:rPr>
            <w:rFonts w:ascii="Arial" w:hAnsi="Arial" w:cs="Arial"/>
            <w:noProof/>
            <w:webHidden/>
            <w:szCs w:val="22"/>
          </w:rPr>
          <w:fldChar w:fldCharType="end"/>
        </w:r>
      </w:hyperlink>
    </w:p>
    <w:p w14:paraId="17A7F532" w14:textId="287D9BD9" w:rsidR="00E81188" w:rsidRPr="00FB128B" w:rsidRDefault="00CA0577" w:rsidP="003C2774">
      <w:pPr>
        <w:pStyle w:val="Spistreci2"/>
        <w:rPr>
          <w:rFonts w:ascii="Arial" w:eastAsiaTheme="minorEastAsia" w:hAnsi="Arial" w:cs="Arial"/>
          <w:bCs/>
          <w:szCs w:val="22"/>
        </w:rPr>
      </w:pPr>
      <w:hyperlink w:anchor="_Toc146193114"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Analiza i ocena przewidywanego znaczącego oddziaływania na środowisko</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_Toc146193114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165</w:t>
        </w:r>
        <w:r w:rsidR="00E81188" w:rsidRPr="00FB128B">
          <w:rPr>
            <w:rFonts w:ascii="Arial" w:hAnsi="Arial" w:cs="Arial"/>
            <w:webHidden/>
            <w:szCs w:val="22"/>
          </w:rPr>
          <w:fldChar w:fldCharType="end"/>
        </w:r>
      </w:hyperlink>
    </w:p>
    <w:p w14:paraId="21764CCB" w14:textId="40926994" w:rsidR="00E81188" w:rsidRPr="00FB128B" w:rsidRDefault="00CA0577" w:rsidP="003C2774">
      <w:pPr>
        <w:pStyle w:val="Spistreci2"/>
        <w:rPr>
          <w:rFonts w:ascii="Arial" w:eastAsiaTheme="minorEastAsia" w:hAnsi="Arial" w:cs="Arial"/>
          <w:bCs/>
          <w:szCs w:val="22"/>
        </w:rPr>
      </w:pPr>
      <w:hyperlink w:anchor="_Toc146193115"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Identyfikacja, analiza i ocena oddziaływań generowanych ustaleniami projektu Programu na zasoby, twory, składniki przyrody i cele ochrony przyrody wymienione w art. 2 ustawy o ochronie przyrody oraz zapewnienie utrzymania właściwego stanu ochrony zasobów przyrodniczych</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_Toc146193115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213</w:t>
        </w:r>
        <w:r w:rsidR="00E81188" w:rsidRPr="00FB128B">
          <w:rPr>
            <w:rFonts w:ascii="Arial" w:hAnsi="Arial" w:cs="Arial"/>
            <w:webHidden/>
            <w:szCs w:val="22"/>
          </w:rPr>
          <w:fldChar w:fldCharType="end"/>
        </w:r>
      </w:hyperlink>
    </w:p>
    <w:p w14:paraId="526CC21D" w14:textId="33997BCD" w:rsidR="00E81188" w:rsidRPr="00FB128B" w:rsidRDefault="00CA0577" w:rsidP="003C2774">
      <w:pPr>
        <w:pStyle w:val="Spistreci2"/>
        <w:rPr>
          <w:rFonts w:ascii="Arial" w:eastAsiaTheme="minorEastAsia" w:hAnsi="Arial" w:cs="Arial"/>
          <w:bCs/>
          <w:szCs w:val="22"/>
        </w:rPr>
      </w:pPr>
      <w:hyperlink w:anchor="_Toc146193116" w:history="1">
        <w:r w:rsidR="00E81188" w:rsidRPr="00FB128B">
          <w:rPr>
            <w:rStyle w:val="Hipercze"/>
            <w:rFonts w:ascii="Arial" w:hAnsi="Arial" w:cs="Arial"/>
            <w:szCs w:val="22"/>
          </w:rPr>
          <w:t>3.</w:t>
        </w:r>
        <w:r w:rsidR="00E81188" w:rsidRPr="00FB128B">
          <w:rPr>
            <w:rFonts w:ascii="Arial" w:eastAsiaTheme="minorEastAsia" w:hAnsi="Arial" w:cs="Arial"/>
            <w:bCs/>
            <w:szCs w:val="22"/>
          </w:rPr>
          <w:tab/>
        </w:r>
        <w:r w:rsidR="00E81188" w:rsidRPr="00FB128B">
          <w:rPr>
            <w:rStyle w:val="Hipercze"/>
            <w:rFonts w:ascii="Arial" w:hAnsi="Arial" w:cs="Arial"/>
            <w:szCs w:val="22"/>
          </w:rPr>
          <w:t>Analiza i ocena oddziaływań generowanych ustaleniami projektu Programu na cele ochrony przyrody obszarów chronionych, parków krajobrazowych oraz cele i przedmiot ochrony rezerwatów przyrody</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_Toc146193116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216</w:t>
        </w:r>
        <w:r w:rsidR="00E81188" w:rsidRPr="00FB128B">
          <w:rPr>
            <w:rFonts w:ascii="Arial" w:hAnsi="Arial" w:cs="Arial"/>
            <w:webHidden/>
            <w:szCs w:val="22"/>
          </w:rPr>
          <w:fldChar w:fldCharType="end"/>
        </w:r>
      </w:hyperlink>
    </w:p>
    <w:p w14:paraId="4141AF92" w14:textId="3B6FBACF" w:rsidR="00E81188" w:rsidRPr="00FB128B" w:rsidRDefault="00CA0577" w:rsidP="003C2774">
      <w:pPr>
        <w:pStyle w:val="Spistreci2"/>
        <w:rPr>
          <w:rFonts w:ascii="Arial" w:eastAsiaTheme="minorEastAsia" w:hAnsi="Arial" w:cs="Arial"/>
          <w:bCs/>
          <w:szCs w:val="22"/>
        </w:rPr>
      </w:pPr>
      <w:hyperlink w:anchor="_Toc146193118" w:history="1">
        <w:r w:rsidR="00E81188" w:rsidRPr="00FB128B">
          <w:rPr>
            <w:rStyle w:val="Hipercze"/>
            <w:rFonts w:ascii="Arial" w:hAnsi="Arial" w:cs="Arial"/>
            <w:szCs w:val="22"/>
          </w:rPr>
          <w:t>4.</w:t>
        </w:r>
        <w:r w:rsidR="00E81188" w:rsidRPr="00FB128B">
          <w:rPr>
            <w:rFonts w:ascii="Arial" w:eastAsiaTheme="minorEastAsia" w:hAnsi="Arial" w:cs="Arial"/>
            <w:bCs/>
            <w:szCs w:val="22"/>
          </w:rPr>
          <w:tab/>
        </w:r>
        <w:r w:rsidR="00E81188" w:rsidRPr="00FB128B">
          <w:rPr>
            <w:rStyle w:val="Hipercze"/>
            <w:rFonts w:ascii="Arial" w:hAnsi="Arial" w:cs="Arial"/>
            <w:szCs w:val="22"/>
          </w:rPr>
          <w:t>Analiza i ocena przewidywanego znaczącego oddziaływania na cele i przedmiot ochrony obszarów Natura 2000 oraz na integralność tych obszarów</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_Toc146193118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223</w:t>
        </w:r>
        <w:r w:rsidR="00E81188" w:rsidRPr="00FB128B">
          <w:rPr>
            <w:rFonts w:ascii="Arial" w:hAnsi="Arial" w:cs="Arial"/>
            <w:webHidden/>
            <w:szCs w:val="22"/>
          </w:rPr>
          <w:fldChar w:fldCharType="end"/>
        </w:r>
      </w:hyperlink>
    </w:p>
    <w:p w14:paraId="0FF93E5F" w14:textId="1513894F" w:rsidR="00E81188" w:rsidRPr="00FB128B" w:rsidRDefault="00CA0577" w:rsidP="003C2774">
      <w:pPr>
        <w:pStyle w:val="Spistreci2"/>
        <w:rPr>
          <w:rFonts w:ascii="Arial" w:eastAsiaTheme="minorEastAsia" w:hAnsi="Arial" w:cs="Arial"/>
          <w:bCs/>
          <w:szCs w:val="22"/>
        </w:rPr>
      </w:pPr>
      <w:hyperlink w:anchor="_Toc146193119" w:history="1">
        <w:r w:rsidR="00E81188" w:rsidRPr="00FB128B">
          <w:rPr>
            <w:rStyle w:val="Hipercze"/>
            <w:rFonts w:ascii="Arial" w:hAnsi="Arial" w:cs="Arial"/>
            <w:szCs w:val="22"/>
          </w:rPr>
          <w:t>5.</w:t>
        </w:r>
        <w:r w:rsidR="00E81188" w:rsidRPr="00FB128B">
          <w:rPr>
            <w:rFonts w:ascii="Arial" w:eastAsiaTheme="minorEastAsia" w:hAnsi="Arial" w:cs="Arial"/>
            <w:bCs/>
            <w:szCs w:val="22"/>
          </w:rPr>
          <w:tab/>
        </w:r>
        <w:r w:rsidR="00E81188" w:rsidRPr="00FB128B">
          <w:rPr>
            <w:rStyle w:val="Hipercze"/>
            <w:rFonts w:ascii="Arial" w:hAnsi="Arial" w:cs="Arial"/>
            <w:szCs w:val="22"/>
          </w:rPr>
          <w:t>Analiza i ocena przewidywanego znaczącego oddziaływania na zachowanie korytarzy ekologicznych</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_Toc146193119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253</w:t>
        </w:r>
        <w:r w:rsidR="00E81188" w:rsidRPr="00FB128B">
          <w:rPr>
            <w:rFonts w:ascii="Arial" w:hAnsi="Arial" w:cs="Arial"/>
            <w:webHidden/>
            <w:szCs w:val="22"/>
          </w:rPr>
          <w:fldChar w:fldCharType="end"/>
        </w:r>
      </w:hyperlink>
    </w:p>
    <w:p w14:paraId="67DA7D2E" w14:textId="39E8E6D7" w:rsidR="00E81188" w:rsidRPr="00FB128B" w:rsidRDefault="00CA0577" w:rsidP="003C2774">
      <w:pPr>
        <w:pStyle w:val="Spistreci2"/>
        <w:rPr>
          <w:rFonts w:ascii="Arial" w:eastAsiaTheme="minorEastAsia" w:hAnsi="Arial" w:cs="Arial"/>
          <w:szCs w:val="22"/>
        </w:rPr>
      </w:pPr>
      <w:hyperlink w:anchor="_Toc146193120" w:history="1">
        <w:r w:rsidR="00E81188" w:rsidRPr="00FB128B">
          <w:rPr>
            <w:rStyle w:val="Hipercze"/>
            <w:rFonts w:ascii="Arial" w:hAnsi="Arial" w:cs="Arial"/>
            <w:szCs w:val="22"/>
          </w:rPr>
          <w:t>6.</w:t>
        </w:r>
        <w:r w:rsidR="00E81188" w:rsidRPr="00FB128B">
          <w:rPr>
            <w:rFonts w:ascii="Arial" w:eastAsiaTheme="minorEastAsia" w:hAnsi="Arial" w:cs="Arial"/>
            <w:szCs w:val="22"/>
          </w:rPr>
          <w:tab/>
        </w:r>
        <w:r w:rsidR="00E81188" w:rsidRPr="00FB128B">
          <w:rPr>
            <w:rStyle w:val="Hipercze"/>
            <w:rFonts w:ascii="Arial" w:hAnsi="Arial" w:cs="Arial"/>
            <w:szCs w:val="22"/>
          </w:rPr>
          <w:t>Określenie zasięgu znaczących oddziaływań generowanych ustaleniami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_Toc146193120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257</w:t>
        </w:r>
        <w:r w:rsidR="00E81188" w:rsidRPr="00FB128B">
          <w:rPr>
            <w:rFonts w:ascii="Arial" w:hAnsi="Arial" w:cs="Arial"/>
            <w:webHidden/>
            <w:szCs w:val="22"/>
          </w:rPr>
          <w:fldChar w:fldCharType="end"/>
        </w:r>
      </w:hyperlink>
    </w:p>
    <w:p w14:paraId="4401302B" w14:textId="0807EFF6" w:rsidR="00E81188" w:rsidRPr="00FB128B" w:rsidRDefault="00CA0577" w:rsidP="003C2774">
      <w:pPr>
        <w:pStyle w:val="Spistreci1"/>
        <w:rPr>
          <w:rFonts w:ascii="Arial" w:eastAsiaTheme="minorEastAsia" w:hAnsi="Arial" w:cs="Arial"/>
          <w:noProof/>
          <w:szCs w:val="22"/>
        </w:rPr>
      </w:pPr>
      <w:hyperlink w:anchor="_Toc146193121" w:history="1">
        <w:r w:rsidR="00E81188" w:rsidRPr="00FB128B">
          <w:rPr>
            <w:rStyle w:val="Hipercze"/>
            <w:rFonts w:ascii="Arial" w:hAnsi="Arial" w:cs="Arial"/>
            <w:noProof/>
            <w:szCs w:val="22"/>
          </w:rPr>
          <w:t>X.</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Analiza, czy i w jaki sposób wskazane założenia projektu Programu wpłyną na dotrzymanie norm akustycznych</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_Toc146193121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258</w:t>
        </w:r>
        <w:r w:rsidR="00E81188" w:rsidRPr="00FB128B">
          <w:rPr>
            <w:rFonts w:ascii="Arial" w:hAnsi="Arial" w:cs="Arial"/>
            <w:noProof/>
            <w:webHidden/>
            <w:szCs w:val="22"/>
          </w:rPr>
          <w:fldChar w:fldCharType="end"/>
        </w:r>
      </w:hyperlink>
    </w:p>
    <w:p w14:paraId="7CA1AF05" w14:textId="44C6C8D2" w:rsidR="00E81188" w:rsidRPr="00FB128B" w:rsidRDefault="00CA0577" w:rsidP="003C2774">
      <w:pPr>
        <w:pStyle w:val="Spistreci1"/>
        <w:rPr>
          <w:rFonts w:ascii="Arial" w:eastAsiaTheme="minorEastAsia" w:hAnsi="Arial" w:cs="Arial"/>
          <w:noProof/>
          <w:szCs w:val="22"/>
        </w:rPr>
      </w:pPr>
      <w:hyperlink w:anchor="_Toc146193122" w:history="1">
        <w:r w:rsidR="00E81188" w:rsidRPr="00FB128B">
          <w:rPr>
            <w:rStyle w:val="Hipercze"/>
            <w:rFonts w:ascii="Arial" w:hAnsi="Arial" w:cs="Arial"/>
            <w:noProof/>
            <w:szCs w:val="22"/>
          </w:rPr>
          <w:t>XI.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Analiza, czy i jaki sposób wskazane założenia projektu Programu będą wpływać na zmianę klimatu oraz strukturę krajobrazu</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_Toc146193122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261</w:t>
        </w:r>
        <w:r w:rsidR="00E81188" w:rsidRPr="00FB128B">
          <w:rPr>
            <w:rFonts w:ascii="Arial" w:hAnsi="Arial" w:cs="Arial"/>
            <w:noProof/>
            <w:webHidden/>
            <w:szCs w:val="22"/>
          </w:rPr>
          <w:fldChar w:fldCharType="end"/>
        </w:r>
      </w:hyperlink>
    </w:p>
    <w:p w14:paraId="61C44501" w14:textId="3A0C7D76" w:rsidR="00E81188" w:rsidRPr="00FB128B" w:rsidRDefault="00CA0577" w:rsidP="003C2774">
      <w:pPr>
        <w:pStyle w:val="Spistreci1"/>
        <w:rPr>
          <w:rFonts w:ascii="Arial" w:eastAsiaTheme="minorEastAsia" w:hAnsi="Arial" w:cs="Arial"/>
          <w:noProof/>
          <w:szCs w:val="22"/>
        </w:rPr>
      </w:pPr>
      <w:hyperlink w:anchor="_Toc146193123" w:history="1">
        <w:r w:rsidR="00E81188" w:rsidRPr="00FB128B">
          <w:rPr>
            <w:rStyle w:val="Hipercze"/>
            <w:rFonts w:ascii="Arial" w:hAnsi="Arial" w:cs="Arial"/>
            <w:noProof/>
            <w:szCs w:val="22"/>
          </w:rPr>
          <w:t>XII.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Rozwiązania mające na celu zapobieganie, ograniczanie lub kompensację przyrodniczą negatywnych oddziaływań na środowisko, mogących być rezultatem realizacji projektu Programu, w szczególności na cele i przedmiot ochrony obszarów Natura 2000 oraz integralność tych obszarów</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_Toc146193123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262</w:t>
        </w:r>
        <w:r w:rsidR="00E81188" w:rsidRPr="00FB128B">
          <w:rPr>
            <w:rFonts w:ascii="Arial" w:hAnsi="Arial" w:cs="Arial"/>
            <w:noProof/>
            <w:webHidden/>
            <w:szCs w:val="22"/>
          </w:rPr>
          <w:fldChar w:fldCharType="end"/>
        </w:r>
      </w:hyperlink>
    </w:p>
    <w:p w14:paraId="419830AC" w14:textId="735FFE4C" w:rsidR="00E81188" w:rsidRPr="00FB128B" w:rsidRDefault="00CA0577" w:rsidP="003C2774">
      <w:pPr>
        <w:pStyle w:val="Spistreci1"/>
        <w:rPr>
          <w:rFonts w:ascii="Arial" w:eastAsiaTheme="minorEastAsia" w:hAnsi="Arial" w:cs="Arial"/>
          <w:noProof/>
          <w:szCs w:val="22"/>
        </w:rPr>
      </w:pPr>
      <w:hyperlink w:anchor="_Toc146193124" w:history="1">
        <w:r w:rsidR="00E81188" w:rsidRPr="00FB128B">
          <w:rPr>
            <w:rStyle w:val="Hipercze"/>
            <w:rFonts w:ascii="Arial" w:hAnsi="Arial" w:cs="Arial"/>
            <w:noProof/>
            <w:szCs w:val="22"/>
          </w:rPr>
          <w:t>XIII.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Rozwiązania alternatywne do rozwiązań zawartych w projekcie Programu</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_Toc146193124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267</w:t>
        </w:r>
        <w:r w:rsidR="00E81188" w:rsidRPr="00FB128B">
          <w:rPr>
            <w:rFonts w:ascii="Arial" w:hAnsi="Arial" w:cs="Arial"/>
            <w:noProof/>
            <w:webHidden/>
            <w:szCs w:val="22"/>
          </w:rPr>
          <w:fldChar w:fldCharType="end"/>
        </w:r>
      </w:hyperlink>
    </w:p>
    <w:p w14:paraId="06901340" w14:textId="220882B2" w:rsidR="00E81188" w:rsidRPr="00FB128B" w:rsidRDefault="00CA0577" w:rsidP="003C2774">
      <w:pPr>
        <w:pStyle w:val="Spistreci1"/>
        <w:rPr>
          <w:rFonts w:ascii="Arial" w:eastAsiaTheme="minorEastAsia" w:hAnsi="Arial" w:cs="Arial"/>
          <w:noProof/>
          <w:szCs w:val="22"/>
        </w:rPr>
      </w:pPr>
      <w:hyperlink w:anchor="_Toc146193125" w:history="1">
        <w:r w:rsidR="00E81188" w:rsidRPr="00FB128B">
          <w:rPr>
            <w:rStyle w:val="Hipercze"/>
            <w:rFonts w:ascii="Arial" w:hAnsi="Arial" w:cs="Arial"/>
            <w:noProof/>
            <w:szCs w:val="22"/>
          </w:rPr>
          <w:t>XIV.</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Propozycje dotyczące przewidywanych metod analizy skutków realizacji postanowień projektu Programu oraz częstotliwości jej przeprowadzania</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_Toc146193125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269</w:t>
        </w:r>
        <w:r w:rsidR="00E81188" w:rsidRPr="00FB128B">
          <w:rPr>
            <w:rFonts w:ascii="Arial" w:hAnsi="Arial" w:cs="Arial"/>
            <w:noProof/>
            <w:webHidden/>
            <w:szCs w:val="22"/>
          </w:rPr>
          <w:fldChar w:fldCharType="end"/>
        </w:r>
      </w:hyperlink>
    </w:p>
    <w:p w14:paraId="603F2CC7" w14:textId="6E7AB9AE" w:rsidR="00E81188" w:rsidRPr="00FB128B" w:rsidRDefault="00CA0577" w:rsidP="003C2774">
      <w:pPr>
        <w:pStyle w:val="Spistreci2"/>
        <w:rPr>
          <w:rFonts w:ascii="Arial" w:eastAsiaTheme="minorEastAsia" w:hAnsi="Arial" w:cs="Arial"/>
          <w:bCs/>
          <w:szCs w:val="22"/>
        </w:rPr>
      </w:pPr>
      <w:hyperlink w:anchor="_Toc146193126" w:history="1">
        <w:r w:rsidR="00E81188" w:rsidRPr="00FB128B">
          <w:rPr>
            <w:rStyle w:val="Hipercze"/>
            <w:rFonts w:ascii="Arial" w:hAnsi="Arial" w:cs="Arial"/>
            <w:szCs w:val="22"/>
          </w:rPr>
          <w:t>1.</w:t>
        </w:r>
        <w:r w:rsidR="00E81188" w:rsidRPr="00FB128B">
          <w:rPr>
            <w:rFonts w:ascii="Arial" w:eastAsiaTheme="minorEastAsia" w:hAnsi="Arial" w:cs="Arial"/>
            <w:bCs/>
            <w:szCs w:val="22"/>
          </w:rPr>
          <w:tab/>
        </w:r>
        <w:r w:rsidR="00E81188" w:rsidRPr="00FB128B">
          <w:rPr>
            <w:rStyle w:val="Hipercze"/>
            <w:rFonts w:ascii="Arial" w:hAnsi="Arial" w:cs="Arial"/>
            <w:szCs w:val="22"/>
          </w:rPr>
          <w:t>Instrumenty realizacji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_Toc146193126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270</w:t>
        </w:r>
        <w:r w:rsidR="00E81188" w:rsidRPr="00FB128B">
          <w:rPr>
            <w:rFonts w:ascii="Arial" w:hAnsi="Arial" w:cs="Arial"/>
            <w:webHidden/>
            <w:szCs w:val="22"/>
          </w:rPr>
          <w:fldChar w:fldCharType="end"/>
        </w:r>
      </w:hyperlink>
    </w:p>
    <w:p w14:paraId="72A5C6C6" w14:textId="3898D185" w:rsidR="00E81188" w:rsidRPr="00FB128B" w:rsidRDefault="00CA0577" w:rsidP="003C2774">
      <w:pPr>
        <w:pStyle w:val="Spistreci2"/>
        <w:rPr>
          <w:rFonts w:ascii="Arial" w:eastAsiaTheme="minorEastAsia" w:hAnsi="Arial" w:cs="Arial"/>
          <w:bCs/>
          <w:szCs w:val="22"/>
        </w:rPr>
      </w:pPr>
      <w:hyperlink w:anchor="_Toc146193127" w:history="1">
        <w:r w:rsidR="00E81188" w:rsidRPr="00FB128B">
          <w:rPr>
            <w:rStyle w:val="Hipercze"/>
            <w:rFonts w:ascii="Arial" w:hAnsi="Arial" w:cs="Arial"/>
            <w:szCs w:val="22"/>
          </w:rPr>
          <w:t>2.</w:t>
        </w:r>
        <w:r w:rsidR="00E81188" w:rsidRPr="00FB128B">
          <w:rPr>
            <w:rFonts w:ascii="Arial" w:eastAsiaTheme="minorEastAsia" w:hAnsi="Arial" w:cs="Arial"/>
            <w:bCs/>
            <w:szCs w:val="22"/>
          </w:rPr>
          <w:tab/>
        </w:r>
        <w:r w:rsidR="00E81188" w:rsidRPr="00FB128B">
          <w:rPr>
            <w:rStyle w:val="Hipercze"/>
            <w:rFonts w:ascii="Arial" w:hAnsi="Arial" w:cs="Arial"/>
            <w:szCs w:val="22"/>
          </w:rPr>
          <w:t>Monitoring i ocena realizacji projektu Programu</w:t>
        </w:r>
        <w:r w:rsidR="00E81188" w:rsidRPr="00FB128B">
          <w:rPr>
            <w:rFonts w:ascii="Arial" w:hAnsi="Arial" w:cs="Arial"/>
            <w:webHidden/>
            <w:szCs w:val="22"/>
          </w:rPr>
          <w:tab/>
        </w:r>
        <w:r w:rsidR="00E81188" w:rsidRPr="00FB128B">
          <w:rPr>
            <w:rFonts w:ascii="Arial" w:hAnsi="Arial" w:cs="Arial"/>
            <w:webHidden/>
            <w:szCs w:val="22"/>
          </w:rPr>
          <w:fldChar w:fldCharType="begin"/>
        </w:r>
        <w:r w:rsidR="00E81188" w:rsidRPr="00FB128B">
          <w:rPr>
            <w:rFonts w:ascii="Arial" w:hAnsi="Arial" w:cs="Arial"/>
            <w:webHidden/>
            <w:szCs w:val="22"/>
          </w:rPr>
          <w:instrText xml:space="preserve"> PAGEREF _Toc146193127 \h </w:instrText>
        </w:r>
        <w:r w:rsidR="00E81188" w:rsidRPr="00FB128B">
          <w:rPr>
            <w:rFonts w:ascii="Arial" w:hAnsi="Arial" w:cs="Arial"/>
            <w:webHidden/>
            <w:szCs w:val="22"/>
          </w:rPr>
        </w:r>
        <w:r w:rsidR="00E81188" w:rsidRPr="00FB128B">
          <w:rPr>
            <w:rFonts w:ascii="Arial" w:hAnsi="Arial" w:cs="Arial"/>
            <w:webHidden/>
            <w:szCs w:val="22"/>
          </w:rPr>
          <w:fldChar w:fldCharType="separate"/>
        </w:r>
        <w:r w:rsidR="00465DC5">
          <w:rPr>
            <w:rFonts w:ascii="Arial" w:hAnsi="Arial" w:cs="Arial"/>
            <w:webHidden/>
            <w:szCs w:val="22"/>
          </w:rPr>
          <w:t>271</w:t>
        </w:r>
        <w:r w:rsidR="00E81188" w:rsidRPr="00FB128B">
          <w:rPr>
            <w:rFonts w:ascii="Arial" w:hAnsi="Arial" w:cs="Arial"/>
            <w:webHidden/>
            <w:szCs w:val="22"/>
          </w:rPr>
          <w:fldChar w:fldCharType="end"/>
        </w:r>
      </w:hyperlink>
    </w:p>
    <w:p w14:paraId="5CC79D21" w14:textId="7460C223" w:rsidR="00E81188" w:rsidRPr="00FB128B" w:rsidRDefault="00CA0577" w:rsidP="003C2774">
      <w:pPr>
        <w:pStyle w:val="Spistreci1"/>
        <w:rPr>
          <w:rFonts w:ascii="Arial" w:eastAsiaTheme="minorEastAsia" w:hAnsi="Arial" w:cs="Arial"/>
          <w:noProof/>
          <w:szCs w:val="22"/>
        </w:rPr>
      </w:pPr>
      <w:hyperlink w:anchor="_Toc146193128" w:history="1">
        <w:r w:rsidR="00E81188" w:rsidRPr="00FB128B">
          <w:rPr>
            <w:rStyle w:val="Hipercze"/>
            <w:rFonts w:ascii="Arial" w:hAnsi="Arial" w:cs="Arial"/>
            <w:noProof/>
            <w:szCs w:val="22"/>
          </w:rPr>
          <w:t>XV.</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Informacja o możliwym transgranicznym oddziaływaniu na środowisko</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_Toc146193128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275</w:t>
        </w:r>
        <w:r w:rsidR="00E81188" w:rsidRPr="00FB128B">
          <w:rPr>
            <w:rFonts w:ascii="Arial" w:hAnsi="Arial" w:cs="Arial"/>
            <w:noProof/>
            <w:webHidden/>
            <w:szCs w:val="22"/>
          </w:rPr>
          <w:fldChar w:fldCharType="end"/>
        </w:r>
      </w:hyperlink>
    </w:p>
    <w:p w14:paraId="70E3D6EC" w14:textId="51683382" w:rsidR="00E81188" w:rsidRPr="00FB128B" w:rsidRDefault="00CA0577" w:rsidP="003C2774">
      <w:pPr>
        <w:pStyle w:val="Spistreci1"/>
        <w:rPr>
          <w:rFonts w:ascii="Arial" w:eastAsiaTheme="minorEastAsia" w:hAnsi="Arial" w:cs="Arial"/>
          <w:noProof/>
          <w:szCs w:val="22"/>
        </w:rPr>
      </w:pPr>
      <w:hyperlink w:anchor="_Toc146193129" w:history="1">
        <w:r w:rsidR="00E81188" w:rsidRPr="00FB128B">
          <w:rPr>
            <w:rStyle w:val="Hipercze"/>
            <w:rFonts w:ascii="Arial" w:hAnsi="Arial" w:cs="Arial"/>
            <w:noProof/>
            <w:szCs w:val="22"/>
          </w:rPr>
          <w:t>XVI.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Wskazanie napotkanych trudności wynikających z niedostatków techniki lub luk we współczesnej</w:t>
        </w:r>
        <w:r w:rsidR="00FB25D3" w:rsidRPr="00FB128B">
          <w:rPr>
            <w:rStyle w:val="Hipercze"/>
            <w:rFonts w:ascii="Arial" w:hAnsi="Arial" w:cs="Arial"/>
            <w:noProof/>
            <w:szCs w:val="22"/>
          </w:rPr>
          <w:br/>
        </w:r>
        <w:r w:rsidR="00E81188" w:rsidRPr="00FB128B">
          <w:rPr>
            <w:rStyle w:val="Hipercze"/>
            <w:rFonts w:ascii="Arial" w:hAnsi="Arial" w:cs="Arial"/>
            <w:noProof/>
            <w:szCs w:val="22"/>
          </w:rPr>
          <w:t>wiedzy</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_Toc146193129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275</w:t>
        </w:r>
        <w:r w:rsidR="00E81188" w:rsidRPr="00FB128B">
          <w:rPr>
            <w:rFonts w:ascii="Arial" w:hAnsi="Arial" w:cs="Arial"/>
            <w:noProof/>
            <w:webHidden/>
            <w:szCs w:val="22"/>
          </w:rPr>
          <w:fldChar w:fldCharType="end"/>
        </w:r>
      </w:hyperlink>
    </w:p>
    <w:p w14:paraId="6FB91710" w14:textId="2DD77A73" w:rsidR="00E81188" w:rsidRPr="00FB128B" w:rsidRDefault="00CA0577" w:rsidP="003C2774">
      <w:pPr>
        <w:pStyle w:val="Spistreci1"/>
        <w:rPr>
          <w:rFonts w:ascii="Arial" w:eastAsiaTheme="minorEastAsia" w:hAnsi="Arial" w:cs="Arial"/>
          <w:noProof/>
          <w:szCs w:val="22"/>
        </w:rPr>
      </w:pPr>
      <w:hyperlink w:anchor="_Toc146193130" w:history="1">
        <w:r w:rsidR="00E81188" w:rsidRPr="00FB128B">
          <w:rPr>
            <w:rStyle w:val="Hipercze"/>
            <w:rFonts w:ascii="Arial" w:hAnsi="Arial" w:cs="Arial"/>
            <w:noProof/>
            <w:szCs w:val="22"/>
          </w:rPr>
          <w:t>XVII.</w:t>
        </w:r>
        <w:r w:rsidR="00E81188" w:rsidRPr="00FB128B">
          <w:rPr>
            <w:rFonts w:ascii="Arial" w:eastAsiaTheme="minorEastAsia" w:hAnsi="Arial" w:cs="Arial"/>
            <w:noProof/>
            <w:szCs w:val="22"/>
          </w:rPr>
          <w:tab/>
        </w:r>
        <w:r w:rsidR="00E81188" w:rsidRPr="00FB128B">
          <w:rPr>
            <w:rStyle w:val="Hipercze"/>
            <w:rFonts w:ascii="Arial" w:hAnsi="Arial" w:cs="Arial"/>
            <w:noProof/>
            <w:szCs w:val="22"/>
          </w:rPr>
          <w:t>Wnioski</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_Toc146193130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276</w:t>
        </w:r>
        <w:r w:rsidR="00E81188" w:rsidRPr="00FB128B">
          <w:rPr>
            <w:rFonts w:ascii="Arial" w:hAnsi="Arial" w:cs="Arial"/>
            <w:noProof/>
            <w:webHidden/>
            <w:szCs w:val="22"/>
          </w:rPr>
          <w:fldChar w:fldCharType="end"/>
        </w:r>
      </w:hyperlink>
    </w:p>
    <w:p w14:paraId="2AB6C06B" w14:textId="32D3D4F8" w:rsidR="00E81188" w:rsidRPr="00FB128B" w:rsidRDefault="00CA0577" w:rsidP="003C2774">
      <w:pPr>
        <w:pStyle w:val="Spistreci1"/>
        <w:rPr>
          <w:rFonts w:ascii="Arial" w:eastAsiaTheme="minorEastAsia" w:hAnsi="Arial" w:cs="Arial"/>
          <w:noProof/>
          <w:szCs w:val="22"/>
        </w:rPr>
      </w:pPr>
      <w:hyperlink w:anchor="_Toc146193131" w:history="1">
        <w:r w:rsidR="00E81188" w:rsidRPr="00FB128B">
          <w:rPr>
            <w:rStyle w:val="Hipercze"/>
            <w:rFonts w:ascii="Arial" w:hAnsi="Arial" w:cs="Arial"/>
            <w:noProof/>
            <w:szCs w:val="22"/>
          </w:rPr>
          <w:t>Wykorzystane materiały</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_Toc146193131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281</w:t>
        </w:r>
        <w:r w:rsidR="00E81188" w:rsidRPr="00FB128B">
          <w:rPr>
            <w:rFonts w:ascii="Arial" w:hAnsi="Arial" w:cs="Arial"/>
            <w:noProof/>
            <w:webHidden/>
            <w:szCs w:val="22"/>
          </w:rPr>
          <w:fldChar w:fldCharType="end"/>
        </w:r>
      </w:hyperlink>
    </w:p>
    <w:p w14:paraId="4000893C" w14:textId="0E9D8901" w:rsidR="00E81188" w:rsidRPr="00FB128B" w:rsidRDefault="00CA0577" w:rsidP="003C2774">
      <w:pPr>
        <w:pStyle w:val="Spistreci1"/>
        <w:rPr>
          <w:rFonts w:ascii="Arial" w:eastAsiaTheme="minorEastAsia" w:hAnsi="Arial" w:cs="Arial"/>
          <w:noProof/>
          <w:szCs w:val="22"/>
        </w:rPr>
      </w:pPr>
      <w:hyperlink w:anchor="_Toc146193132" w:history="1">
        <w:r w:rsidR="00E81188" w:rsidRPr="00FB128B">
          <w:rPr>
            <w:rStyle w:val="Hipercze"/>
            <w:rFonts w:ascii="Arial" w:hAnsi="Arial" w:cs="Arial"/>
            <w:noProof/>
            <w:szCs w:val="22"/>
          </w:rPr>
          <w:t>Wykaz aktów prawnych</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_Toc146193132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283</w:t>
        </w:r>
        <w:r w:rsidR="00E81188" w:rsidRPr="00FB128B">
          <w:rPr>
            <w:rFonts w:ascii="Arial" w:hAnsi="Arial" w:cs="Arial"/>
            <w:noProof/>
            <w:webHidden/>
            <w:szCs w:val="22"/>
          </w:rPr>
          <w:fldChar w:fldCharType="end"/>
        </w:r>
      </w:hyperlink>
    </w:p>
    <w:p w14:paraId="6F9D9DC2" w14:textId="3C90F55F" w:rsidR="00E81188" w:rsidRPr="00FB128B" w:rsidRDefault="00CA0577" w:rsidP="003C2774">
      <w:pPr>
        <w:pStyle w:val="Spistreci1"/>
        <w:rPr>
          <w:rFonts w:ascii="Arial" w:eastAsiaTheme="minorEastAsia" w:hAnsi="Arial" w:cs="Arial"/>
          <w:noProof/>
          <w:szCs w:val="22"/>
        </w:rPr>
      </w:pPr>
      <w:hyperlink w:anchor="_Toc146193133" w:history="1">
        <w:r w:rsidR="00E81188" w:rsidRPr="00FB128B">
          <w:rPr>
            <w:rStyle w:val="Hipercze"/>
            <w:rFonts w:ascii="Arial" w:hAnsi="Arial" w:cs="Arial"/>
            <w:noProof/>
            <w:szCs w:val="22"/>
          </w:rPr>
          <w:t>Wykaz tabel</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_Toc146193133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285</w:t>
        </w:r>
        <w:r w:rsidR="00E81188" w:rsidRPr="00FB128B">
          <w:rPr>
            <w:rFonts w:ascii="Arial" w:hAnsi="Arial" w:cs="Arial"/>
            <w:noProof/>
            <w:webHidden/>
            <w:szCs w:val="22"/>
          </w:rPr>
          <w:fldChar w:fldCharType="end"/>
        </w:r>
      </w:hyperlink>
    </w:p>
    <w:p w14:paraId="0CBA08F3" w14:textId="7DDB08EC" w:rsidR="00E81188" w:rsidRPr="00FB128B" w:rsidRDefault="00CA0577" w:rsidP="003C2774">
      <w:pPr>
        <w:pStyle w:val="Spistreci1"/>
        <w:rPr>
          <w:rFonts w:ascii="Arial" w:eastAsiaTheme="minorEastAsia" w:hAnsi="Arial" w:cs="Arial"/>
          <w:noProof/>
          <w:szCs w:val="22"/>
        </w:rPr>
      </w:pPr>
      <w:hyperlink w:anchor="_Toc146193134" w:history="1">
        <w:r w:rsidR="00E81188" w:rsidRPr="00FB128B">
          <w:rPr>
            <w:rStyle w:val="Hipercze"/>
            <w:rFonts w:ascii="Arial" w:hAnsi="Arial" w:cs="Arial"/>
            <w:noProof/>
            <w:szCs w:val="22"/>
          </w:rPr>
          <w:t>Wykaz rysunków</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_Toc146193134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286</w:t>
        </w:r>
        <w:r w:rsidR="00E81188" w:rsidRPr="00FB128B">
          <w:rPr>
            <w:rFonts w:ascii="Arial" w:hAnsi="Arial" w:cs="Arial"/>
            <w:noProof/>
            <w:webHidden/>
            <w:szCs w:val="22"/>
          </w:rPr>
          <w:fldChar w:fldCharType="end"/>
        </w:r>
      </w:hyperlink>
    </w:p>
    <w:p w14:paraId="57F6144A" w14:textId="014DB717" w:rsidR="00E81188" w:rsidRPr="00FB128B" w:rsidRDefault="00CA0577" w:rsidP="003C2774">
      <w:pPr>
        <w:pStyle w:val="Spistreci1"/>
        <w:rPr>
          <w:rFonts w:ascii="Arial" w:eastAsiaTheme="minorEastAsia" w:hAnsi="Arial" w:cs="Arial"/>
          <w:noProof/>
          <w:szCs w:val="22"/>
        </w:rPr>
      </w:pPr>
      <w:hyperlink w:anchor="_Toc146193135" w:history="1">
        <w:r w:rsidR="00E81188" w:rsidRPr="00FB128B">
          <w:rPr>
            <w:rStyle w:val="Hipercze"/>
            <w:rFonts w:ascii="Arial" w:hAnsi="Arial" w:cs="Arial"/>
            <w:noProof/>
            <w:szCs w:val="22"/>
          </w:rPr>
          <w:t>Wykaz użytych skrótów</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_Toc146193135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288</w:t>
        </w:r>
        <w:r w:rsidR="00E81188" w:rsidRPr="00FB128B">
          <w:rPr>
            <w:rFonts w:ascii="Arial" w:hAnsi="Arial" w:cs="Arial"/>
            <w:noProof/>
            <w:webHidden/>
            <w:szCs w:val="22"/>
          </w:rPr>
          <w:fldChar w:fldCharType="end"/>
        </w:r>
      </w:hyperlink>
    </w:p>
    <w:p w14:paraId="167535B3" w14:textId="67A1001A" w:rsidR="00E81188" w:rsidRPr="00FB128B" w:rsidRDefault="00CA0577" w:rsidP="003C2774">
      <w:pPr>
        <w:pStyle w:val="Spistreci1"/>
        <w:rPr>
          <w:rFonts w:ascii="Arial" w:eastAsiaTheme="minorEastAsia" w:hAnsi="Arial" w:cs="Arial"/>
          <w:noProof/>
          <w:szCs w:val="22"/>
        </w:rPr>
      </w:pPr>
      <w:hyperlink w:anchor="_Toc146193136" w:history="1">
        <w:r w:rsidR="00E81188" w:rsidRPr="00FB128B">
          <w:rPr>
            <w:rStyle w:val="Hipercze"/>
            <w:rFonts w:ascii="Arial" w:hAnsi="Arial" w:cs="Arial"/>
            <w:noProof/>
            <w:szCs w:val="22"/>
          </w:rPr>
          <w:t>OŚWIADCZENIE</w:t>
        </w:r>
        <w:r w:rsidR="00E81188" w:rsidRPr="00FB128B">
          <w:rPr>
            <w:rFonts w:ascii="Arial" w:hAnsi="Arial" w:cs="Arial"/>
            <w:noProof/>
            <w:webHidden/>
            <w:szCs w:val="22"/>
          </w:rPr>
          <w:tab/>
        </w:r>
        <w:r w:rsidR="00E81188" w:rsidRPr="00FB128B">
          <w:rPr>
            <w:rFonts w:ascii="Arial" w:hAnsi="Arial" w:cs="Arial"/>
            <w:noProof/>
            <w:webHidden/>
            <w:szCs w:val="22"/>
          </w:rPr>
          <w:fldChar w:fldCharType="begin"/>
        </w:r>
        <w:r w:rsidR="00E81188" w:rsidRPr="00FB128B">
          <w:rPr>
            <w:rFonts w:ascii="Arial" w:hAnsi="Arial" w:cs="Arial"/>
            <w:noProof/>
            <w:webHidden/>
            <w:szCs w:val="22"/>
          </w:rPr>
          <w:instrText xml:space="preserve"> PAGEREF _Toc146193136 \h </w:instrText>
        </w:r>
        <w:r w:rsidR="00E81188" w:rsidRPr="00FB128B">
          <w:rPr>
            <w:rFonts w:ascii="Arial" w:hAnsi="Arial" w:cs="Arial"/>
            <w:noProof/>
            <w:webHidden/>
            <w:szCs w:val="22"/>
          </w:rPr>
        </w:r>
        <w:r w:rsidR="00E81188" w:rsidRPr="00FB128B">
          <w:rPr>
            <w:rFonts w:ascii="Arial" w:hAnsi="Arial" w:cs="Arial"/>
            <w:noProof/>
            <w:webHidden/>
            <w:szCs w:val="22"/>
          </w:rPr>
          <w:fldChar w:fldCharType="separate"/>
        </w:r>
        <w:r w:rsidR="00465DC5">
          <w:rPr>
            <w:rFonts w:ascii="Arial" w:hAnsi="Arial" w:cs="Arial"/>
            <w:noProof/>
            <w:webHidden/>
            <w:szCs w:val="22"/>
          </w:rPr>
          <w:t>290</w:t>
        </w:r>
        <w:r w:rsidR="00E81188" w:rsidRPr="00FB128B">
          <w:rPr>
            <w:rFonts w:ascii="Arial" w:hAnsi="Arial" w:cs="Arial"/>
            <w:noProof/>
            <w:webHidden/>
            <w:szCs w:val="22"/>
          </w:rPr>
          <w:fldChar w:fldCharType="end"/>
        </w:r>
      </w:hyperlink>
    </w:p>
    <w:p w14:paraId="60A86802" w14:textId="2999CD33" w:rsidR="009E0A36" w:rsidRPr="00FB128B" w:rsidRDefault="00566BA6" w:rsidP="003C2774">
      <w:pPr>
        <w:pStyle w:val="Bezodstpw"/>
        <w:rPr>
          <w:rFonts w:ascii="Arial" w:hAnsi="Arial" w:cs="Arial"/>
          <w:noProof/>
          <w:color w:val="0000FF"/>
          <w:szCs w:val="22"/>
        </w:rPr>
        <w:sectPr w:rsidR="009E0A36" w:rsidRPr="00FB128B" w:rsidSect="00D954EA">
          <w:headerReference w:type="first" r:id="rId17"/>
          <w:footerReference w:type="first" r:id="rId18"/>
          <w:pgSz w:w="11906" w:h="16838"/>
          <w:pgMar w:top="1417" w:right="1417" w:bottom="1417" w:left="1417" w:header="708" w:footer="708" w:gutter="0"/>
          <w:cols w:space="708"/>
          <w:titlePg/>
          <w:docGrid w:linePitch="360"/>
        </w:sectPr>
      </w:pPr>
      <w:r w:rsidRPr="00FB128B">
        <w:rPr>
          <w:rFonts w:ascii="Arial" w:hAnsi="Arial" w:cs="Arial"/>
          <w:b/>
          <w:color w:val="0000FF"/>
          <w:sz w:val="28"/>
        </w:rPr>
        <w:fldChar w:fldCharType="end"/>
      </w:r>
    </w:p>
    <w:p w14:paraId="37AB0BCA" w14:textId="77777777" w:rsidR="00F77787" w:rsidRPr="00FB128B" w:rsidRDefault="00F77787" w:rsidP="003C2774">
      <w:pPr>
        <w:pStyle w:val="spis1"/>
        <w:numPr>
          <w:ilvl w:val="0"/>
          <w:numId w:val="29"/>
        </w:numPr>
        <w:ind w:left="709" w:hanging="709"/>
        <w:jc w:val="left"/>
        <w:rPr>
          <w:rFonts w:ascii="Arial" w:hAnsi="Arial" w:cs="Arial"/>
          <w:sz w:val="28"/>
          <w:szCs w:val="24"/>
        </w:rPr>
      </w:pPr>
      <w:bookmarkStart w:id="4" w:name="_Toc349130260"/>
      <w:bookmarkStart w:id="5" w:name="_Toc359241642"/>
      <w:bookmarkStart w:id="6" w:name="_Toc378314143"/>
      <w:bookmarkStart w:id="7" w:name="_Toc378314354"/>
      <w:bookmarkStart w:id="8" w:name="_Toc384300274"/>
      <w:bookmarkStart w:id="9" w:name="_Toc433365006"/>
      <w:bookmarkStart w:id="10" w:name="_Toc146193053"/>
      <w:r w:rsidRPr="00FB128B">
        <w:rPr>
          <w:rFonts w:ascii="Arial" w:hAnsi="Arial" w:cs="Arial"/>
          <w:sz w:val="28"/>
          <w:szCs w:val="24"/>
        </w:rPr>
        <w:t>Streszczenie w języku niespecjalistycznym</w:t>
      </w:r>
      <w:bookmarkEnd w:id="4"/>
      <w:bookmarkEnd w:id="5"/>
      <w:bookmarkEnd w:id="6"/>
      <w:bookmarkEnd w:id="7"/>
      <w:bookmarkEnd w:id="8"/>
      <w:bookmarkEnd w:id="9"/>
      <w:bookmarkEnd w:id="10"/>
      <w:r w:rsidR="00C96BCD" w:rsidRPr="00FB128B">
        <w:rPr>
          <w:rFonts w:ascii="Arial" w:hAnsi="Arial" w:cs="Arial"/>
          <w:sz w:val="28"/>
          <w:szCs w:val="24"/>
        </w:rPr>
        <w:t xml:space="preserve"> </w:t>
      </w:r>
    </w:p>
    <w:p w14:paraId="37F00FE9" w14:textId="77777777" w:rsidR="00C04E1F" w:rsidRPr="00FB128B" w:rsidRDefault="00C04E1F" w:rsidP="003C2774">
      <w:pPr>
        <w:spacing w:line="276" w:lineRule="auto"/>
        <w:rPr>
          <w:rFonts w:ascii="Arial" w:hAnsi="Arial" w:cs="Arial"/>
          <w:sz w:val="22"/>
          <w:szCs w:val="18"/>
        </w:rPr>
      </w:pPr>
    </w:p>
    <w:p w14:paraId="0F9F3B15"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 xml:space="preserve">Prognoza oddziaływania na środowisko projektu Programu Strategicznego Rozwoju Transportu Województwa Podkarpackiego do roku 2030 </w:t>
      </w:r>
      <w:r w:rsidR="000E1640" w:rsidRPr="00FB128B">
        <w:rPr>
          <w:rFonts w:ascii="Arial" w:hAnsi="Arial" w:cs="Arial"/>
          <w:sz w:val="24"/>
          <w:szCs w:val="22"/>
        </w:rPr>
        <w:t xml:space="preserve">zwanego dalej projektem Programu </w:t>
      </w:r>
      <w:r w:rsidRPr="00FB128B">
        <w:rPr>
          <w:rFonts w:ascii="Arial" w:hAnsi="Arial" w:cs="Arial"/>
          <w:sz w:val="24"/>
          <w:szCs w:val="22"/>
        </w:rPr>
        <w:t xml:space="preserve">została opracowana zgodnie z art. 51 </w:t>
      </w:r>
      <w:r w:rsidR="00403AA7" w:rsidRPr="00FB128B">
        <w:rPr>
          <w:rFonts w:ascii="Arial" w:hAnsi="Arial" w:cs="Arial"/>
          <w:sz w:val="24"/>
          <w:szCs w:val="22"/>
        </w:rPr>
        <w:t xml:space="preserve">ust. 2 </w:t>
      </w:r>
      <w:r w:rsidRPr="00FB128B">
        <w:rPr>
          <w:rFonts w:ascii="Arial" w:hAnsi="Arial" w:cs="Arial"/>
          <w:sz w:val="24"/>
          <w:szCs w:val="22"/>
        </w:rPr>
        <w:t xml:space="preserve">ustawy z dnia 3 października 2008 roku o udostępnianiu informacji o środowisku i jego ochronie, udziale społeczeństwa w ochronie środowiska oraz o ocenach oddziaływania na środowisko oraz </w:t>
      </w:r>
      <w:r w:rsidRPr="00FB128B">
        <w:rPr>
          <w:rFonts w:ascii="Arial" w:hAnsi="Arial" w:cs="Arial"/>
          <w:bCs/>
          <w:sz w:val="24"/>
          <w:szCs w:val="22"/>
        </w:rPr>
        <w:t>zgodnie z </w:t>
      </w:r>
      <w:r w:rsidRPr="00FB128B">
        <w:rPr>
          <w:rFonts w:ascii="Arial" w:hAnsi="Arial" w:cs="Arial"/>
          <w:sz w:val="24"/>
          <w:szCs w:val="22"/>
        </w:rPr>
        <w:t>zakresem i stopniem szczegółowości uzgodnionym z Regionalnym Dyrektorem Ochrony Środowiska w Rzeszowie i Państwowym Wojewódzkim Inspektorem Sanitarnym w Rzeszowie.</w:t>
      </w:r>
    </w:p>
    <w:p w14:paraId="6AAA5B82"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 xml:space="preserve">Celem opracowania prognozy oddziaływania na środowisko projektu Programu jest identyfikacja możliwych do określenia skutków środowiskowych realizacji celów i kierunków rozwoju regionalnego systemu transportowego, ustalenie czy ich realizacja sprzyja ochronie środowiska przyrodniczego i zrównoważonemu rozwojowi województwa podkarpackiego oraz wskazanie rozwiązań przyczyniających się do zmniejszenia obciążeń środowiska. </w:t>
      </w:r>
    </w:p>
    <w:p w14:paraId="248583FD"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rPr>
        <w:t xml:space="preserve">Projekt Programu jest podstawowym narzędziem realizacji Strategii Rozwoju Województwa – Podkarpackie 2030 w zakresie bezpiecznego i zrównoważonego rozwoju regionalnego systemu transportowego. W swoim założeniu jest dokumentem </w:t>
      </w:r>
      <w:r w:rsidRPr="00FB128B">
        <w:rPr>
          <w:rFonts w:ascii="Arial" w:hAnsi="Arial" w:cs="Arial"/>
          <w:sz w:val="24"/>
          <w:szCs w:val="22"/>
        </w:rPr>
        <w:t xml:space="preserve">uzasadniającym realizację inwestycji transportowych </w:t>
      </w:r>
      <w:r w:rsidR="009709C7" w:rsidRPr="00FB128B">
        <w:rPr>
          <w:rFonts w:ascii="Arial" w:hAnsi="Arial" w:cs="Arial"/>
          <w:sz w:val="24"/>
          <w:szCs w:val="22"/>
        </w:rPr>
        <w:t>uprawnionych do dofinansowania</w:t>
      </w:r>
      <w:r w:rsidRPr="00FB128B">
        <w:rPr>
          <w:rFonts w:ascii="Arial" w:hAnsi="Arial" w:cs="Arial"/>
          <w:sz w:val="24"/>
          <w:szCs w:val="22"/>
        </w:rPr>
        <w:t xml:space="preserve"> zarówno </w:t>
      </w:r>
      <w:r w:rsidR="009709C7" w:rsidRPr="00FB128B">
        <w:rPr>
          <w:rFonts w:ascii="Arial" w:hAnsi="Arial" w:cs="Arial"/>
          <w:sz w:val="24"/>
          <w:szCs w:val="22"/>
        </w:rPr>
        <w:t xml:space="preserve">z krajowych i regionalnych </w:t>
      </w:r>
      <w:r w:rsidR="00C93D9B" w:rsidRPr="00FB128B">
        <w:rPr>
          <w:rFonts w:ascii="Arial" w:hAnsi="Arial" w:cs="Arial"/>
          <w:sz w:val="24"/>
          <w:szCs w:val="22"/>
        </w:rPr>
        <w:t>programów finansowanych z </w:t>
      </w:r>
      <w:r w:rsidR="009709C7" w:rsidRPr="00FB128B">
        <w:rPr>
          <w:rFonts w:ascii="Arial" w:hAnsi="Arial" w:cs="Arial"/>
          <w:sz w:val="24"/>
          <w:szCs w:val="22"/>
        </w:rPr>
        <w:t>funduszy europejskich, dostępnych w ramach Polityki Spójności w perspekt</w:t>
      </w:r>
      <w:r w:rsidR="00C93D9B" w:rsidRPr="00FB128B">
        <w:rPr>
          <w:rFonts w:ascii="Arial" w:hAnsi="Arial" w:cs="Arial"/>
          <w:sz w:val="24"/>
          <w:szCs w:val="22"/>
        </w:rPr>
        <w:t>ywie finansowej UE na lata 2021–</w:t>
      </w:r>
      <w:r w:rsidR="009709C7" w:rsidRPr="00FB128B">
        <w:rPr>
          <w:rFonts w:ascii="Arial" w:hAnsi="Arial" w:cs="Arial"/>
          <w:sz w:val="24"/>
          <w:szCs w:val="22"/>
        </w:rPr>
        <w:t>2027</w:t>
      </w:r>
      <w:r w:rsidRPr="00FB128B">
        <w:rPr>
          <w:rFonts w:ascii="Arial" w:hAnsi="Arial" w:cs="Arial"/>
          <w:sz w:val="24"/>
          <w:szCs w:val="22"/>
        </w:rPr>
        <w:t xml:space="preserve">. </w:t>
      </w:r>
    </w:p>
    <w:p w14:paraId="31253AC2"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Ze względu na to, że projekt Programu charakteryzuje się dużym stopniem ogólności, bez szczegółowego określania przebiegu tras komunikacyjnych i kolejowych (projekt został opracowany na potrzeby aplikowania o środki unijne) ustalono, że szczegółowość Prognozy będzie adekwatna do stopnia szczeg</w:t>
      </w:r>
      <w:r w:rsidR="00C93D9B" w:rsidRPr="00FB128B">
        <w:rPr>
          <w:rFonts w:ascii="Arial" w:hAnsi="Arial" w:cs="Arial"/>
          <w:sz w:val="24"/>
          <w:szCs w:val="22"/>
        </w:rPr>
        <w:t>ółowości projektu Programu</w:t>
      </w:r>
      <w:r w:rsidRPr="00FB128B">
        <w:rPr>
          <w:rFonts w:ascii="Arial" w:hAnsi="Arial" w:cs="Arial"/>
          <w:sz w:val="24"/>
          <w:szCs w:val="22"/>
        </w:rPr>
        <w:t>. Ponadto przyjęto, że wszystkie realizowane przedsięwzięcia inwestycyjne, będą spełniały wszelkie określone obowiązującym prawem wymagania i będą stosowane najlepsze i najnowocześniejsze techniki i technologie sprzyjające ochronie środowiska</w:t>
      </w:r>
      <w:r w:rsidR="00C93D9B" w:rsidRPr="00FB128B">
        <w:rPr>
          <w:rFonts w:ascii="Arial" w:hAnsi="Arial" w:cs="Arial"/>
          <w:sz w:val="24"/>
          <w:szCs w:val="22"/>
        </w:rPr>
        <w:t>, w tym ochronie klimatu</w:t>
      </w:r>
      <w:r w:rsidRPr="00FB128B">
        <w:rPr>
          <w:rFonts w:ascii="Arial" w:hAnsi="Arial" w:cs="Arial"/>
          <w:sz w:val="24"/>
          <w:szCs w:val="22"/>
        </w:rPr>
        <w:t xml:space="preserve">. </w:t>
      </w:r>
    </w:p>
    <w:p w14:paraId="7C4BE0A4" w14:textId="77777777" w:rsidR="00C04E1F" w:rsidRPr="00FB128B" w:rsidRDefault="00C04E1F" w:rsidP="00AD181F">
      <w:pPr>
        <w:spacing w:line="360" w:lineRule="auto"/>
        <w:ind w:firstLine="709"/>
        <w:rPr>
          <w:rFonts w:ascii="Arial" w:hAnsi="Arial" w:cs="Arial"/>
          <w:sz w:val="24"/>
          <w:szCs w:val="18"/>
        </w:rPr>
      </w:pPr>
      <w:r w:rsidRPr="00FB128B">
        <w:rPr>
          <w:rFonts w:ascii="Arial" w:hAnsi="Arial" w:cs="Arial"/>
          <w:sz w:val="24"/>
          <w:szCs w:val="18"/>
        </w:rPr>
        <w:t>W </w:t>
      </w:r>
      <w:r w:rsidR="002B6DA5" w:rsidRPr="00FB128B">
        <w:rPr>
          <w:rFonts w:ascii="Arial" w:hAnsi="Arial" w:cs="Arial"/>
          <w:sz w:val="24"/>
          <w:szCs w:val="18"/>
        </w:rPr>
        <w:t xml:space="preserve">Prognozie </w:t>
      </w:r>
      <w:r w:rsidRPr="00FB128B">
        <w:rPr>
          <w:rFonts w:ascii="Arial" w:hAnsi="Arial" w:cs="Arial"/>
          <w:sz w:val="24"/>
          <w:szCs w:val="18"/>
        </w:rPr>
        <w:t>starano się zwrócić uwagę przede wszystkim na potencjalne, możliwe do zidentyfikowania, zagrożenia dla wszystkich elementów środowiska, w tym szczególnie na zdrowie ludzi, drożność korytarzy ekologicznych, spójność i integralność sieci Natura 2000</w:t>
      </w:r>
      <w:r w:rsidR="00C93D9B" w:rsidRPr="00FB128B">
        <w:rPr>
          <w:rFonts w:ascii="Arial" w:hAnsi="Arial" w:cs="Arial"/>
          <w:sz w:val="24"/>
          <w:szCs w:val="18"/>
        </w:rPr>
        <w:t>, klimat</w:t>
      </w:r>
      <w:r w:rsidRPr="00FB128B">
        <w:rPr>
          <w:rFonts w:ascii="Arial" w:hAnsi="Arial" w:cs="Arial"/>
          <w:sz w:val="24"/>
          <w:szCs w:val="18"/>
        </w:rPr>
        <w:t xml:space="preserve">. </w:t>
      </w:r>
    </w:p>
    <w:p w14:paraId="05F5EE51" w14:textId="77777777" w:rsidR="00C04E1F" w:rsidRPr="00FB128B" w:rsidRDefault="00C04E1F" w:rsidP="00AD181F">
      <w:pPr>
        <w:spacing w:line="360" w:lineRule="auto"/>
        <w:ind w:firstLine="709"/>
        <w:rPr>
          <w:rFonts w:ascii="Arial" w:hAnsi="Arial" w:cs="Arial"/>
          <w:b/>
          <w:sz w:val="24"/>
          <w:szCs w:val="22"/>
        </w:rPr>
      </w:pPr>
      <w:r w:rsidRPr="00FB128B">
        <w:rPr>
          <w:rFonts w:ascii="Arial" w:hAnsi="Arial" w:cs="Arial"/>
          <w:b/>
          <w:sz w:val="24"/>
          <w:szCs w:val="22"/>
        </w:rPr>
        <w:t>Prace nad Prognozą zostały podzielone na następujące etapy:</w:t>
      </w:r>
    </w:p>
    <w:p w14:paraId="46C43AEB" w14:textId="77777777" w:rsidR="00C04E1F" w:rsidRPr="00FB128B" w:rsidRDefault="00C04E1F" w:rsidP="00AD181F">
      <w:pPr>
        <w:spacing w:line="360" w:lineRule="auto"/>
        <w:rPr>
          <w:rFonts w:ascii="Arial" w:hAnsi="Arial" w:cs="Arial"/>
          <w:sz w:val="24"/>
          <w:szCs w:val="22"/>
        </w:rPr>
      </w:pPr>
      <w:r w:rsidRPr="00FB128B">
        <w:rPr>
          <w:rFonts w:ascii="Arial" w:hAnsi="Arial" w:cs="Arial"/>
          <w:b/>
          <w:spacing w:val="8"/>
          <w:sz w:val="24"/>
          <w:szCs w:val="22"/>
        </w:rPr>
        <w:t>Etap I</w:t>
      </w:r>
      <w:r w:rsidRPr="00FB128B">
        <w:rPr>
          <w:rFonts w:ascii="Arial" w:hAnsi="Arial" w:cs="Arial"/>
          <w:spacing w:val="8"/>
          <w:sz w:val="24"/>
          <w:szCs w:val="22"/>
        </w:rPr>
        <w:t xml:space="preserve"> – analiza projektu Programu i </w:t>
      </w:r>
      <w:r w:rsidRPr="00FB128B">
        <w:rPr>
          <w:rFonts w:ascii="Arial" w:hAnsi="Arial" w:cs="Arial"/>
          <w:sz w:val="24"/>
          <w:szCs w:val="22"/>
        </w:rPr>
        <w:t>podstawowych dokumentów z nim powiązanych, a także</w:t>
      </w:r>
      <w:r w:rsidRPr="00FB128B">
        <w:rPr>
          <w:rFonts w:ascii="Arial" w:hAnsi="Arial" w:cs="Arial"/>
          <w:spacing w:val="8"/>
          <w:sz w:val="24"/>
          <w:szCs w:val="22"/>
        </w:rPr>
        <w:t xml:space="preserve"> ocena stanu środowiska</w:t>
      </w:r>
      <w:r w:rsidRPr="00FB128B">
        <w:rPr>
          <w:rFonts w:ascii="Arial" w:hAnsi="Arial" w:cs="Arial"/>
          <w:spacing w:val="1"/>
          <w:sz w:val="24"/>
          <w:szCs w:val="22"/>
        </w:rPr>
        <w:t>.</w:t>
      </w:r>
    </w:p>
    <w:p w14:paraId="71152AA0" w14:textId="77777777" w:rsidR="00C04E1F" w:rsidRPr="00FB128B" w:rsidRDefault="00C04E1F" w:rsidP="00AD181F">
      <w:pPr>
        <w:spacing w:line="360" w:lineRule="auto"/>
        <w:rPr>
          <w:rFonts w:ascii="Arial" w:hAnsi="Arial" w:cs="Arial"/>
          <w:sz w:val="24"/>
          <w:szCs w:val="22"/>
        </w:rPr>
      </w:pPr>
      <w:r w:rsidRPr="00FB128B">
        <w:rPr>
          <w:rFonts w:ascii="Arial" w:hAnsi="Arial" w:cs="Arial"/>
          <w:b/>
          <w:sz w:val="24"/>
          <w:szCs w:val="22"/>
        </w:rPr>
        <w:t>Etap II</w:t>
      </w:r>
      <w:r w:rsidRPr="00FB128B">
        <w:rPr>
          <w:rFonts w:ascii="Arial" w:hAnsi="Arial" w:cs="Arial"/>
          <w:sz w:val="24"/>
          <w:szCs w:val="22"/>
        </w:rPr>
        <w:t xml:space="preserve"> – przeprowadzenie analiz i ocen oddziaływania na środowisko realizacji celów i kierunków rozwoju regionalnego systemu transportowego oraz formułowanie wniosków. </w:t>
      </w:r>
    </w:p>
    <w:p w14:paraId="5411337C" w14:textId="77777777" w:rsidR="00C04E1F" w:rsidRPr="00FB128B" w:rsidRDefault="00C04E1F" w:rsidP="00AD181F">
      <w:pPr>
        <w:spacing w:line="360" w:lineRule="auto"/>
        <w:rPr>
          <w:rFonts w:ascii="Arial" w:hAnsi="Arial" w:cs="Arial"/>
          <w:sz w:val="24"/>
          <w:szCs w:val="22"/>
        </w:rPr>
      </w:pPr>
      <w:r w:rsidRPr="00FB128B">
        <w:rPr>
          <w:rFonts w:ascii="Arial" w:hAnsi="Arial" w:cs="Arial"/>
          <w:b/>
          <w:bCs/>
          <w:spacing w:val="9"/>
          <w:sz w:val="24"/>
          <w:szCs w:val="22"/>
        </w:rPr>
        <w:t xml:space="preserve">Etap III </w:t>
      </w:r>
      <w:r w:rsidRPr="00FB128B">
        <w:rPr>
          <w:rFonts w:ascii="Arial" w:hAnsi="Arial" w:cs="Arial"/>
          <w:spacing w:val="9"/>
          <w:sz w:val="24"/>
          <w:szCs w:val="22"/>
        </w:rPr>
        <w:t>– przygotowanie pełnego tekstu Prognozy</w:t>
      </w:r>
      <w:r w:rsidRPr="00FB128B">
        <w:rPr>
          <w:rFonts w:ascii="Arial" w:hAnsi="Arial" w:cs="Arial"/>
          <w:sz w:val="24"/>
          <w:szCs w:val="22"/>
        </w:rPr>
        <w:t>.</w:t>
      </w:r>
    </w:p>
    <w:p w14:paraId="32F10386" w14:textId="77777777" w:rsidR="00C04E1F" w:rsidRPr="00FB128B" w:rsidRDefault="00C04E1F" w:rsidP="00AD181F">
      <w:pPr>
        <w:spacing w:line="360" w:lineRule="auto"/>
        <w:ind w:firstLine="709"/>
        <w:rPr>
          <w:rFonts w:ascii="Arial" w:hAnsi="Arial" w:cs="Arial"/>
          <w:sz w:val="22"/>
          <w:szCs w:val="18"/>
        </w:rPr>
      </w:pPr>
    </w:p>
    <w:p w14:paraId="6320FF99" w14:textId="7EF1AC2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W projekcie Programu zostały wskazane główne cele i kierunki rozwoju infrastruktury transportowej mające na celu</w:t>
      </w:r>
      <w:r w:rsidR="00C46335" w:rsidRPr="00FB128B">
        <w:rPr>
          <w:rFonts w:ascii="Arial" w:hAnsi="Arial" w:cs="Arial"/>
          <w:sz w:val="24"/>
          <w:szCs w:val="22"/>
        </w:rPr>
        <w:t xml:space="preserve"> zwiększenie dostępności zewnętrznej regionu (krajowej i zagranicznej) wynikającej z peryferyjnego położenia województwa, zwiększenie powiązań transportowych w</w:t>
      </w:r>
      <w:r w:rsidR="0015178C" w:rsidRPr="00FB128B">
        <w:rPr>
          <w:rFonts w:ascii="Arial" w:hAnsi="Arial" w:cs="Arial"/>
          <w:sz w:val="24"/>
          <w:szCs w:val="22"/>
        </w:rPr>
        <w:t> </w:t>
      </w:r>
      <w:r w:rsidR="00C46335" w:rsidRPr="00FB128B">
        <w:rPr>
          <w:rFonts w:ascii="Arial" w:hAnsi="Arial" w:cs="Arial"/>
          <w:sz w:val="24"/>
          <w:szCs w:val="22"/>
        </w:rPr>
        <w:t xml:space="preserve">regionie, w tym likwidowanie obszarów wykluczenia transportowego spowodowanego niskim zaludnieniem, obszarami górzystymi, obszarami o niskiej skali zatrudniania, integracja wewnętrzna Rzeszowskiego Obszaru Funkcjonalnego i miejskich obszarów funkcjonalnych biegunów wzrostu, uwzględniająca policentryczny układ województwa i umożliwiająca integrację głównych rynków pracy, </w:t>
      </w:r>
      <w:r w:rsidRPr="00FB128B">
        <w:rPr>
          <w:rFonts w:ascii="Arial" w:hAnsi="Arial" w:cs="Arial"/>
          <w:sz w:val="24"/>
          <w:szCs w:val="22"/>
        </w:rPr>
        <w:t xml:space="preserve">cele </w:t>
      </w:r>
      <w:r w:rsidR="007567B7" w:rsidRPr="00FB128B">
        <w:rPr>
          <w:rFonts w:ascii="Arial" w:hAnsi="Arial" w:cs="Arial"/>
          <w:sz w:val="24"/>
          <w:szCs w:val="22"/>
        </w:rPr>
        <w:t>horyzontalne i kierunki horyzontalne, których realizacja będzie prowadziła do ograniczenia</w:t>
      </w:r>
      <w:r w:rsidR="00C46335" w:rsidRPr="00FB128B">
        <w:rPr>
          <w:rFonts w:ascii="Arial" w:hAnsi="Arial" w:cs="Arial"/>
          <w:sz w:val="24"/>
          <w:szCs w:val="22"/>
        </w:rPr>
        <w:t xml:space="preserve"> negatywnego oddziaływania sektora tra</w:t>
      </w:r>
      <w:r w:rsidR="007567B7" w:rsidRPr="00FB128B">
        <w:rPr>
          <w:rFonts w:ascii="Arial" w:hAnsi="Arial" w:cs="Arial"/>
          <w:sz w:val="24"/>
          <w:szCs w:val="22"/>
        </w:rPr>
        <w:t xml:space="preserve">nsportu na klimat oraz regionalne środowisko naturalne, wzmocnienia rozwiązań multimodalnych, rozwoju transportu publicznego oraz poprawy bezpieczeństwa w transporcie. Wskazane zostały również </w:t>
      </w:r>
      <w:r w:rsidRPr="00FB128B">
        <w:rPr>
          <w:rFonts w:ascii="Arial" w:hAnsi="Arial" w:cs="Arial"/>
          <w:sz w:val="24"/>
          <w:szCs w:val="22"/>
        </w:rPr>
        <w:t>kryteria wyboru projektów</w:t>
      </w:r>
      <w:r w:rsidR="007567B7" w:rsidRPr="00FB128B">
        <w:rPr>
          <w:rFonts w:ascii="Arial" w:hAnsi="Arial" w:cs="Arial"/>
          <w:sz w:val="24"/>
          <w:szCs w:val="22"/>
        </w:rPr>
        <w:t>, ramy finansowe, system monitoringu i oceny realizacji Programu</w:t>
      </w:r>
      <w:r w:rsidRPr="00FB128B">
        <w:rPr>
          <w:rFonts w:ascii="Arial" w:hAnsi="Arial" w:cs="Arial"/>
          <w:sz w:val="24"/>
          <w:szCs w:val="22"/>
        </w:rPr>
        <w:t xml:space="preserve">. </w:t>
      </w:r>
    </w:p>
    <w:p w14:paraId="03FA7B35" w14:textId="77777777" w:rsidR="00C04E1F" w:rsidRPr="00FB128B" w:rsidRDefault="00C04E1F" w:rsidP="00AD181F">
      <w:pPr>
        <w:spacing w:line="360" w:lineRule="auto"/>
        <w:ind w:firstLine="705"/>
        <w:rPr>
          <w:rFonts w:ascii="Arial" w:hAnsi="Arial" w:cs="Arial"/>
          <w:sz w:val="24"/>
          <w:szCs w:val="22"/>
        </w:rPr>
      </w:pPr>
      <w:r w:rsidRPr="00FB128B">
        <w:rPr>
          <w:rFonts w:ascii="Arial" w:hAnsi="Arial" w:cs="Arial"/>
          <w:sz w:val="24"/>
          <w:szCs w:val="22"/>
        </w:rPr>
        <w:t>W przypadku zaniechania realizacji określonych w dokumencie celów i kierunków rozwoju regionalnego systemu transportowego, należy oczekiwać utrzymania się dotych</w:t>
      </w:r>
      <w:r w:rsidR="0027630F" w:rsidRPr="00FB128B">
        <w:rPr>
          <w:rFonts w:ascii="Arial" w:hAnsi="Arial" w:cs="Arial"/>
          <w:sz w:val="24"/>
          <w:szCs w:val="22"/>
        </w:rPr>
        <w:t xml:space="preserve">czasowych, negatywnych zjawisk </w:t>
      </w:r>
      <w:r w:rsidR="007567B7" w:rsidRPr="00FB128B">
        <w:rPr>
          <w:rFonts w:ascii="Arial" w:hAnsi="Arial" w:cs="Arial"/>
          <w:sz w:val="24"/>
          <w:szCs w:val="22"/>
        </w:rPr>
        <w:t xml:space="preserve">m.in. </w:t>
      </w:r>
      <w:r w:rsidR="0027630F" w:rsidRPr="00FB128B">
        <w:rPr>
          <w:rFonts w:ascii="Arial" w:hAnsi="Arial" w:cs="Arial"/>
          <w:sz w:val="24"/>
          <w:szCs w:val="22"/>
        </w:rPr>
        <w:t xml:space="preserve">tj. </w:t>
      </w:r>
      <w:r w:rsidRPr="00FB128B">
        <w:rPr>
          <w:rFonts w:ascii="Arial" w:hAnsi="Arial" w:cs="Arial"/>
          <w:sz w:val="24"/>
          <w:szCs w:val="22"/>
        </w:rPr>
        <w:t>barier</w:t>
      </w:r>
      <w:r w:rsidR="007567B7" w:rsidRPr="00FB128B">
        <w:rPr>
          <w:rFonts w:ascii="Arial" w:hAnsi="Arial" w:cs="Arial"/>
          <w:sz w:val="24"/>
          <w:szCs w:val="22"/>
        </w:rPr>
        <w:t>y rozwojowe</w:t>
      </w:r>
      <w:r w:rsidRPr="00FB128B">
        <w:rPr>
          <w:rFonts w:ascii="Arial" w:hAnsi="Arial" w:cs="Arial"/>
          <w:sz w:val="24"/>
          <w:szCs w:val="22"/>
        </w:rPr>
        <w:t>, luk</w:t>
      </w:r>
      <w:r w:rsidR="007567B7" w:rsidRPr="00FB128B">
        <w:rPr>
          <w:rFonts w:ascii="Arial" w:hAnsi="Arial" w:cs="Arial"/>
          <w:sz w:val="24"/>
          <w:szCs w:val="22"/>
        </w:rPr>
        <w:t>i</w:t>
      </w:r>
      <w:r w:rsidRPr="00FB128B">
        <w:rPr>
          <w:rFonts w:ascii="Arial" w:hAnsi="Arial" w:cs="Arial"/>
          <w:sz w:val="24"/>
          <w:szCs w:val="22"/>
        </w:rPr>
        <w:t xml:space="preserve"> w infrastr</w:t>
      </w:r>
      <w:r w:rsidR="0027630F" w:rsidRPr="00FB128B">
        <w:rPr>
          <w:rFonts w:ascii="Arial" w:hAnsi="Arial" w:cs="Arial"/>
          <w:sz w:val="24"/>
          <w:szCs w:val="22"/>
        </w:rPr>
        <w:t>ukturze</w:t>
      </w:r>
      <w:r w:rsidR="007567B7" w:rsidRPr="00FB128B">
        <w:rPr>
          <w:rFonts w:ascii="Arial" w:hAnsi="Arial" w:cs="Arial"/>
          <w:sz w:val="24"/>
          <w:szCs w:val="22"/>
        </w:rPr>
        <w:t xml:space="preserve"> transportowej</w:t>
      </w:r>
      <w:r w:rsidR="0027630F" w:rsidRPr="00FB128B">
        <w:rPr>
          <w:rFonts w:ascii="Arial" w:hAnsi="Arial" w:cs="Arial"/>
          <w:sz w:val="24"/>
          <w:szCs w:val="22"/>
        </w:rPr>
        <w:t xml:space="preserve">, </w:t>
      </w:r>
      <w:r w:rsidR="007567B7" w:rsidRPr="00FB128B">
        <w:rPr>
          <w:rFonts w:ascii="Arial" w:hAnsi="Arial" w:cs="Arial"/>
          <w:sz w:val="24"/>
          <w:szCs w:val="22"/>
        </w:rPr>
        <w:t>czy tzw. „wąskie gardła</w:t>
      </w:r>
      <w:r w:rsidR="0027630F" w:rsidRPr="00FB128B">
        <w:rPr>
          <w:rFonts w:ascii="Arial" w:hAnsi="Arial" w:cs="Arial"/>
          <w:sz w:val="24"/>
          <w:szCs w:val="22"/>
        </w:rPr>
        <w:t>”</w:t>
      </w:r>
      <w:r w:rsidRPr="00FB128B">
        <w:rPr>
          <w:rFonts w:ascii="Arial" w:hAnsi="Arial" w:cs="Arial"/>
          <w:sz w:val="24"/>
          <w:szCs w:val="22"/>
        </w:rPr>
        <w:t xml:space="preserve">. </w:t>
      </w:r>
    </w:p>
    <w:p w14:paraId="3B5565F0"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 xml:space="preserve">Odstąpienie od wdrażania działań wskazanych w projekcie Programu przyczyni się do dalszego wzrostu kongestii drogowej i obniżenia płynności ruchu, wynikających z niedostosowania istniejącego układu komunikacyjnego do dużych i wciąż wzrastających obciążeń oraz złego stanu technicznego dróg. Efektem tego będzie wzrost emisji zanieczyszczeń komunikacyjnych do powietrza, obniżenie bezpieczeństwa ruchu i dalsza degradacja niewydolnej infrastruktury drogowej. </w:t>
      </w:r>
    </w:p>
    <w:p w14:paraId="56347F2E" w14:textId="59E023A7" w:rsidR="00C04E1F" w:rsidRPr="00FB128B" w:rsidRDefault="00C04E1F" w:rsidP="00AD181F">
      <w:pPr>
        <w:spacing w:line="360" w:lineRule="auto"/>
        <w:ind w:firstLine="709"/>
        <w:rPr>
          <w:rFonts w:ascii="Arial" w:hAnsi="Arial" w:cs="Arial"/>
          <w:sz w:val="22"/>
        </w:rPr>
      </w:pPr>
      <w:r w:rsidRPr="00FB128B">
        <w:rPr>
          <w:rFonts w:ascii="Arial" w:hAnsi="Arial" w:cs="Arial"/>
          <w:sz w:val="24"/>
          <w:szCs w:val="22"/>
        </w:rPr>
        <w:t>Pogorszeniu ulegnie nie tylko stan powietrza atmosferycznego, ale również klimat akustyczny, czego skutki będą szczególnie dotkliwe w miastach oraz w terenach bezpośrednio sąsiadujących z</w:t>
      </w:r>
      <w:r w:rsidR="00440E8D" w:rsidRPr="00FB128B">
        <w:rPr>
          <w:rFonts w:ascii="Arial" w:hAnsi="Arial" w:cs="Arial"/>
          <w:sz w:val="24"/>
          <w:szCs w:val="22"/>
        </w:rPr>
        <w:t> </w:t>
      </w:r>
      <w:r w:rsidRPr="00FB128B">
        <w:rPr>
          <w:rFonts w:ascii="Arial" w:hAnsi="Arial" w:cs="Arial"/>
          <w:sz w:val="24"/>
          <w:szCs w:val="22"/>
        </w:rPr>
        <w:t>drogami o dużym natężeniu ruchu. Niekorzystne oddziaływania na zdrowie i jakość życia ludzi będą szczególnie nasilone w miastach, zwłaszcza w przypadku odstąpienia od realizacji budowy obwodnic miast oraz ograniczenia inwestycji z zakresu transportu publicznego (w tym obejmujących węzły przesiadkowe).</w:t>
      </w:r>
    </w:p>
    <w:p w14:paraId="36FFDD21" w14:textId="4370144C" w:rsidR="00C04E1F" w:rsidRPr="00FB128B" w:rsidRDefault="0027630F" w:rsidP="00AD181F">
      <w:pPr>
        <w:pStyle w:val="Bezodstpw"/>
        <w:spacing w:line="360" w:lineRule="auto"/>
        <w:ind w:firstLine="709"/>
        <w:rPr>
          <w:rFonts w:ascii="Arial" w:hAnsi="Arial" w:cs="Arial"/>
          <w:szCs w:val="22"/>
        </w:rPr>
      </w:pPr>
      <w:r w:rsidRPr="00FB128B">
        <w:rPr>
          <w:rFonts w:ascii="Arial" w:hAnsi="Arial" w:cs="Arial"/>
          <w:noProof/>
          <w:szCs w:val="22"/>
        </w:rPr>
        <w:t>W przypadku odstąpienia od</w:t>
      </w:r>
      <w:r w:rsidR="00C04E1F" w:rsidRPr="00FB128B">
        <w:rPr>
          <w:rFonts w:ascii="Arial" w:hAnsi="Arial" w:cs="Arial"/>
          <w:noProof/>
          <w:szCs w:val="22"/>
        </w:rPr>
        <w:t xml:space="preserve"> realizacji projektu Programu, mogą</w:t>
      </w:r>
      <w:r w:rsidR="00C04E1F" w:rsidRPr="00FB128B">
        <w:rPr>
          <w:rFonts w:ascii="Arial" w:hAnsi="Arial" w:cs="Arial"/>
          <w:szCs w:val="22"/>
        </w:rPr>
        <w:t xml:space="preserve"> również występować inne problemy, w tym utrwalanie niekorzystnego środowiskowo modelu transportu, tj. opartego o</w:t>
      </w:r>
      <w:r w:rsidR="00440E8D" w:rsidRPr="00FB128B">
        <w:rPr>
          <w:rFonts w:ascii="Arial" w:hAnsi="Arial" w:cs="Arial"/>
          <w:szCs w:val="22"/>
        </w:rPr>
        <w:t> </w:t>
      </w:r>
      <w:r w:rsidR="00C04E1F" w:rsidRPr="00FB128B">
        <w:rPr>
          <w:rFonts w:ascii="Arial" w:hAnsi="Arial" w:cs="Arial"/>
          <w:szCs w:val="22"/>
        </w:rPr>
        <w:t>indywidual</w:t>
      </w:r>
      <w:r w:rsidR="009C128C" w:rsidRPr="00FB128B">
        <w:rPr>
          <w:rFonts w:ascii="Arial" w:hAnsi="Arial" w:cs="Arial"/>
          <w:szCs w:val="22"/>
        </w:rPr>
        <w:t>ny transport samochodowy</w:t>
      </w:r>
      <w:r w:rsidR="00C04E1F" w:rsidRPr="00FB128B">
        <w:rPr>
          <w:rFonts w:ascii="Arial" w:hAnsi="Arial" w:cs="Arial"/>
          <w:szCs w:val="22"/>
        </w:rPr>
        <w:t>.</w:t>
      </w:r>
    </w:p>
    <w:p w14:paraId="10D31787"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Analiza projektu Programu oraz przeprowadzona ocena oddziaływania na środowisko wykazała, że realizacja przyjętych rozwiązań będzie miała, w dłuższej perspektywie czasowej, pozytywny wpływ na środowisko, w szczególności w przypadku uwzględnienia środków minimalizujących, ograniczających i kompensujących potencjalne negatywne oddziaływania.</w:t>
      </w:r>
    </w:p>
    <w:p w14:paraId="0D3A5609" w14:textId="1CEB0A30" w:rsidR="00C04E1F" w:rsidRPr="00FB128B" w:rsidRDefault="0027630F" w:rsidP="00AD181F">
      <w:pPr>
        <w:spacing w:line="360" w:lineRule="auto"/>
        <w:ind w:firstLine="708"/>
        <w:rPr>
          <w:rFonts w:ascii="Arial" w:hAnsi="Arial" w:cs="Arial"/>
          <w:sz w:val="24"/>
          <w:szCs w:val="22"/>
        </w:rPr>
      </w:pPr>
      <w:r w:rsidRPr="00FB128B">
        <w:rPr>
          <w:rFonts w:ascii="Arial" w:hAnsi="Arial" w:cs="Arial"/>
          <w:sz w:val="24"/>
          <w:szCs w:val="22"/>
        </w:rPr>
        <w:t xml:space="preserve">Projekt </w:t>
      </w:r>
      <w:r w:rsidR="00C04E1F" w:rsidRPr="00FB128B">
        <w:rPr>
          <w:rFonts w:ascii="Arial" w:hAnsi="Arial" w:cs="Arial"/>
          <w:sz w:val="24"/>
          <w:szCs w:val="22"/>
        </w:rPr>
        <w:t>Programu jest dokumentem deklara</w:t>
      </w:r>
      <w:r w:rsidRPr="00FB128B">
        <w:rPr>
          <w:rFonts w:ascii="Arial" w:hAnsi="Arial" w:cs="Arial"/>
          <w:sz w:val="24"/>
          <w:szCs w:val="22"/>
        </w:rPr>
        <w:t>tywnym oraz bardzo ogólnym, i w </w:t>
      </w:r>
      <w:r w:rsidR="00C04E1F" w:rsidRPr="00FB128B">
        <w:rPr>
          <w:rFonts w:ascii="Arial" w:hAnsi="Arial" w:cs="Arial"/>
          <w:sz w:val="24"/>
          <w:szCs w:val="22"/>
        </w:rPr>
        <w:t xml:space="preserve">związku z tym nie jest możliwe dokonanie szczegółowej oceny oddziaływania na środowisko poszczególnych przedsięwzięć komunikacyjnych. Nie jest znana dokładna lokalizacja poszczególnych przedsięwzięć (oprócz tych przedsięwzięć, dla których została wydana decyzja o środowiskowych uwarunkowaniach zgody na realizację przedsięwzięcia), ani powierzchnia, </w:t>
      </w:r>
      <w:r w:rsidRPr="00FB128B">
        <w:rPr>
          <w:rFonts w:ascii="Arial" w:hAnsi="Arial" w:cs="Arial"/>
          <w:sz w:val="24"/>
          <w:szCs w:val="22"/>
        </w:rPr>
        <w:t>jaką będą zajmować (zwłaszcza w </w:t>
      </w:r>
      <w:r w:rsidR="00C04E1F" w:rsidRPr="00FB128B">
        <w:rPr>
          <w:rFonts w:ascii="Arial" w:hAnsi="Arial" w:cs="Arial"/>
          <w:sz w:val="24"/>
          <w:szCs w:val="22"/>
        </w:rPr>
        <w:t>przypadku budowy nowych odcinków dróg). Nie jest znany też dokładny czas realizacji przedsięwzięć wskazanych w projekcie Programu. Należy podkreślić, że Prognoza oddziaływania na środowisko opracowana w</w:t>
      </w:r>
      <w:r w:rsidR="00440E8D" w:rsidRPr="00FB128B">
        <w:rPr>
          <w:rFonts w:ascii="Arial" w:hAnsi="Arial" w:cs="Arial"/>
          <w:sz w:val="24"/>
          <w:szCs w:val="22"/>
        </w:rPr>
        <w:t> </w:t>
      </w:r>
      <w:r w:rsidR="00C04E1F" w:rsidRPr="00FB128B">
        <w:rPr>
          <w:rFonts w:ascii="Arial" w:hAnsi="Arial" w:cs="Arial"/>
          <w:sz w:val="24"/>
          <w:szCs w:val="22"/>
        </w:rPr>
        <w:t xml:space="preserve">ramach oceny strategicznej nie zastępuje oceny oddziaływania przedsięwzięcia na środowisko – poszczególne przedsięwzięcia (infrastruktura drogowa i kolejowa), których realizacja będzie współfinansowana ze środków unijnych, będą poddane ocenie szczegółowej tj. ocenie oddziaływania przedsięwzięcia na środowisko. </w:t>
      </w:r>
    </w:p>
    <w:p w14:paraId="12034F65" w14:textId="77777777" w:rsidR="00C04E1F" w:rsidRPr="00FB128B" w:rsidRDefault="00C04E1F" w:rsidP="00AD181F">
      <w:pPr>
        <w:spacing w:line="360" w:lineRule="auto"/>
        <w:ind w:firstLine="708"/>
        <w:rPr>
          <w:rFonts w:ascii="Arial" w:hAnsi="Arial" w:cs="Arial"/>
          <w:sz w:val="24"/>
        </w:rPr>
      </w:pPr>
      <w:r w:rsidRPr="00FB128B">
        <w:rPr>
          <w:rFonts w:ascii="Arial" w:hAnsi="Arial" w:cs="Arial"/>
          <w:sz w:val="24"/>
        </w:rPr>
        <w:t xml:space="preserve">W Prognozie starano się </w:t>
      </w:r>
      <w:r w:rsidR="000B04E8" w:rsidRPr="00FB128B">
        <w:rPr>
          <w:rFonts w:ascii="Arial" w:hAnsi="Arial" w:cs="Arial"/>
          <w:sz w:val="24"/>
        </w:rPr>
        <w:t xml:space="preserve">określać potencjalne, możliwe do zidentyfikowania zagrożenia </w:t>
      </w:r>
      <w:r w:rsidRPr="00FB128B">
        <w:rPr>
          <w:rFonts w:ascii="Arial" w:hAnsi="Arial" w:cs="Arial"/>
          <w:sz w:val="24"/>
        </w:rPr>
        <w:t>dla wszystkich elementów</w:t>
      </w:r>
      <w:r w:rsidR="000B04E8" w:rsidRPr="00FB128B">
        <w:rPr>
          <w:rFonts w:ascii="Arial" w:hAnsi="Arial" w:cs="Arial"/>
          <w:sz w:val="24"/>
        </w:rPr>
        <w:t xml:space="preserve"> środowiska, w tym: różnorodności biologicznej, powietrza, wód powierzchniowych i podziemnych</w:t>
      </w:r>
      <w:r w:rsidRPr="00FB128B">
        <w:rPr>
          <w:rFonts w:ascii="Arial" w:hAnsi="Arial" w:cs="Arial"/>
          <w:sz w:val="24"/>
        </w:rPr>
        <w:t>, klimat</w:t>
      </w:r>
      <w:r w:rsidR="000B04E8" w:rsidRPr="00FB128B">
        <w:rPr>
          <w:rFonts w:ascii="Arial" w:hAnsi="Arial" w:cs="Arial"/>
          <w:sz w:val="24"/>
        </w:rPr>
        <w:t>u akustycznego, powierzchni</w:t>
      </w:r>
      <w:r w:rsidRPr="00FB128B">
        <w:rPr>
          <w:rFonts w:ascii="Arial" w:hAnsi="Arial" w:cs="Arial"/>
          <w:sz w:val="24"/>
        </w:rPr>
        <w:t xml:space="preserve"> ziemi łącznie z glebą, krajobraz</w:t>
      </w:r>
      <w:r w:rsidR="000B04E8" w:rsidRPr="00FB128B">
        <w:rPr>
          <w:rFonts w:ascii="Arial" w:hAnsi="Arial" w:cs="Arial"/>
          <w:sz w:val="24"/>
        </w:rPr>
        <w:t>u, zabytków, zdrowia</w:t>
      </w:r>
      <w:r w:rsidRPr="00FB128B">
        <w:rPr>
          <w:rFonts w:ascii="Arial" w:hAnsi="Arial" w:cs="Arial"/>
          <w:sz w:val="24"/>
        </w:rPr>
        <w:t xml:space="preserve"> ludzi</w:t>
      </w:r>
      <w:r w:rsidR="000B04E8" w:rsidRPr="00FB128B">
        <w:rPr>
          <w:rFonts w:ascii="Arial" w:hAnsi="Arial" w:cs="Arial"/>
          <w:sz w:val="24"/>
        </w:rPr>
        <w:t>, klimatu oraz obszarów chronionych</w:t>
      </w:r>
      <w:r w:rsidRPr="00FB128B">
        <w:rPr>
          <w:rFonts w:ascii="Arial" w:hAnsi="Arial" w:cs="Arial"/>
          <w:sz w:val="24"/>
        </w:rPr>
        <w:t xml:space="preserve"> na podstawie ustawy</w:t>
      </w:r>
      <w:r w:rsidR="000B04E8" w:rsidRPr="00FB128B">
        <w:rPr>
          <w:rFonts w:ascii="Arial" w:hAnsi="Arial" w:cs="Arial"/>
          <w:sz w:val="24"/>
        </w:rPr>
        <w:t xml:space="preserve"> o ochronie przyrody czy korytarzy ekologicznych</w:t>
      </w:r>
      <w:r w:rsidRPr="00FB128B">
        <w:rPr>
          <w:rFonts w:ascii="Arial" w:hAnsi="Arial" w:cs="Arial"/>
          <w:sz w:val="24"/>
        </w:rPr>
        <w:t xml:space="preserve">. </w:t>
      </w:r>
    </w:p>
    <w:p w14:paraId="24098B0B" w14:textId="1AA97D15"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 xml:space="preserve">Proponowane w </w:t>
      </w:r>
      <w:r w:rsidR="005569EA" w:rsidRPr="00FB128B">
        <w:rPr>
          <w:rFonts w:ascii="Arial" w:hAnsi="Arial" w:cs="Arial"/>
          <w:sz w:val="24"/>
          <w:szCs w:val="22"/>
        </w:rPr>
        <w:t>projekcie Programu</w:t>
      </w:r>
      <w:r w:rsidRPr="00FB128B">
        <w:rPr>
          <w:rFonts w:ascii="Arial" w:hAnsi="Arial" w:cs="Arial"/>
          <w:sz w:val="24"/>
          <w:szCs w:val="22"/>
        </w:rPr>
        <w:t xml:space="preserve"> systemowe rozwiązania transportowe przyczynią się do odciążenia komunikacji na obszarach zurbanizowanych, szczególnie w miastach, co spowoduje zmniejszanie się ilości emitowanych spalin samochodowych, </w:t>
      </w:r>
      <w:r w:rsidR="000B04E8" w:rsidRPr="00FB128B">
        <w:rPr>
          <w:rFonts w:ascii="Arial" w:hAnsi="Arial" w:cs="Arial"/>
          <w:sz w:val="24"/>
          <w:szCs w:val="22"/>
        </w:rPr>
        <w:t xml:space="preserve">w tym gazów cieplarnianych, </w:t>
      </w:r>
      <w:r w:rsidRPr="00FB128B">
        <w:rPr>
          <w:rFonts w:ascii="Arial" w:hAnsi="Arial" w:cs="Arial"/>
          <w:sz w:val="24"/>
          <w:szCs w:val="22"/>
        </w:rPr>
        <w:t>poprawę środowiska przyrodniczego</w:t>
      </w:r>
      <w:r w:rsidR="000B04E8" w:rsidRPr="00FB128B">
        <w:rPr>
          <w:rFonts w:ascii="Arial" w:hAnsi="Arial" w:cs="Arial"/>
          <w:sz w:val="24"/>
          <w:szCs w:val="22"/>
        </w:rPr>
        <w:t xml:space="preserve"> w miastach</w:t>
      </w:r>
      <w:r w:rsidRPr="00FB128B">
        <w:rPr>
          <w:rFonts w:ascii="Arial" w:hAnsi="Arial" w:cs="Arial"/>
          <w:sz w:val="24"/>
          <w:szCs w:val="22"/>
        </w:rPr>
        <w:t>, w tym środowiska wodnego. Natomiast prowadzone prace w</w:t>
      </w:r>
      <w:r w:rsidR="00440E8D" w:rsidRPr="00FB128B">
        <w:rPr>
          <w:rFonts w:ascii="Arial" w:hAnsi="Arial" w:cs="Arial"/>
          <w:sz w:val="24"/>
          <w:szCs w:val="22"/>
        </w:rPr>
        <w:t> </w:t>
      </w:r>
      <w:r w:rsidRPr="00FB128B">
        <w:rPr>
          <w:rFonts w:ascii="Arial" w:hAnsi="Arial" w:cs="Arial"/>
          <w:sz w:val="24"/>
          <w:szCs w:val="22"/>
        </w:rPr>
        <w:t xml:space="preserve">zakresie budowy, rozbudowy, modernizacji dróg i linii kolejowych będą oddziaływać </w:t>
      </w:r>
      <w:r w:rsidR="000B04E8" w:rsidRPr="00FB128B">
        <w:rPr>
          <w:rFonts w:ascii="Arial" w:hAnsi="Arial" w:cs="Arial"/>
          <w:sz w:val="24"/>
          <w:szCs w:val="22"/>
        </w:rPr>
        <w:t xml:space="preserve">potencjalnie </w:t>
      </w:r>
      <w:r w:rsidRPr="00FB128B">
        <w:rPr>
          <w:rFonts w:ascii="Arial" w:hAnsi="Arial" w:cs="Arial"/>
          <w:sz w:val="24"/>
          <w:szCs w:val="22"/>
        </w:rPr>
        <w:t>negatywnie na analizowane składniki</w:t>
      </w:r>
      <w:r w:rsidR="00960F17" w:rsidRPr="00FB128B">
        <w:rPr>
          <w:rFonts w:ascii="Arial" w:hAnsi="Arial" w:cs="Arial"/>
          <w:sz w:val="24"/>
          <w:szCs w:val="22"/>
        </w:rPr>
        <w:t xml:space="preserve"> środowiska w różnym stopniu, a </w:t>
      </w:r>
      <w:r w:rsidRPr="00FB128B">
        <w:rPr>
          <w:rFonts w:ascii="Arial" w:hAnsi="Arial" w:cs="Arial"/>
          <w:sz w:val="24"/>
          <w:szCs w:val="22"/>
        </w:rPr>
        <w:t>ich wpływ będzie ograniczony do terenu wykonywanych robót oraz czasu trwania budowy. Potencjalne oddział</w:t>
      </w:r>
      <w:r w:rsidR="00960F17" w:rsidRPr="00FB128B">
        <w:rPr>
          <w:rFonts w:ascii="Arial" w:hAnsi="Arial" w:cs="Arial"/>
          <w:sz w:val="24"/>
          <w:szCs w:val="22"/>
        </w:rPr>
        <w:t>ywanie na stan wód związane będzie</w:t>
      </w:r>
      <w:r w:rsidRPr="00FB128B">
        <w:rPr>
          <w:rFonts w:ascii="Arial" w:hAnsi="Arial" w:cs="Arial"/>
          <w:sz w:val="24"/>
          <w:szCs w:val="22"/>
        </w:rPr>
        <w:t xml:space="preserve"> z funkcjonowaniem całego systemu transportowego województwa, jednak jego zasięg ogranicza się do tras komunikacyjnych oraz </w:t>
      </w:r>
      <w:r w:rsidR="00960F17" w:rsidRPr="00FB128B">
        <w:rPr>
          <w:rFonts w:ascii="Arial" w:hAnsi="Arial" w:cs="Arial"/>
          <w:sz w:val="24"/>
          <w:szCs w:val="22"/>
        </w:rPr>
        <w:t xml:space="preserve">ich bezpośredniego sąsiedztwa i będzie </w:t>
      </w:r>
      <w:r w:rsidRPr="00FB128B">
        <w:rPr>
          <w:rFonts w:ascii="Arial" w:hAnsi="Arial" w:cs="Arial"/>
          <w:sz w:val="24"/>
          <w:szCs w:val="22"/>
        </w:rPr>
        <w:t>m</w:t>
      </w:r>
      <w:r w:rsidR="00960F17" w:rsidRPr="00FB128B">
        <w:rPr>
          <w:rFonts w:ascii="Arial" w:hAnsi="Arial" w:cs="Arial"/>
          <w:sz w:val="24"/>
          <w:szCs w:val="22"/>
        </w:rPr>
        <w:t>i</w:t>
      </w:r>
      <w:r w:rsidRPr="00FB128B">
        <w:rPr>
          <w:rFonts w:ascii="Arial" w:hAnsi="Arial" w:cs="Arial"/>
          <w:sz w:val="24"/>
          <w:szCs w:val="22"/>
        </w:rPr>
        <w:t>a</w:t>
      </w:r>
      <w:r w:rsidR="00960F17" w:rsidRPr="00FB128B">
        <w:rPr>
          <w:rFonts w:ascii="Arial" w:hAnsi="Arial" w:cs="Arial"/>
          <w:sz w:val="24"/>
          <w:szCs w:val="22"/>
        </w:rPr>
        <w:t>ło</w:t>
      </w:r>
      <w:r w:rsidRPr="00FB128B">
        <w:rPr>
          <w:rFonts w:ascii="Arial" w:hAnsi="Arial" w:cs="Arial"/>
          <w:sz w:val="24"/>
          <w:szCs w:val="22"/>
        </w:rPr>
        <w:t xml:space="preserve"> charakter liniowy.</w:t>
      </w:r>
    </w:p>
    <w:p w14:paraId="1D27E510"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W celu ograniczenia potencjalnie negatywnych oddziaływań możliwe jest zastosowanie środków minimalizujących</w:t>
      </w:r>
      <w:r w:rsidR="001E0B84" w:rsidRPr="00FB128B">
        <w:rPr>
          <w:rFonts w:ascii="Arial" w:hAnsi="Arial" w:cs="Arial"/>
          <w:sz w:val="24"/>
          <w:szCs w:val="22"/>
        </w:rPr>
        <w:t>,</w:t>
      </w:r>
      <w:r w:rsidRPr="00FB128B">
        <w:rPr>
          <w:rFonts w:ascii="Arial" w:hAnsi="Arial" w:cs="Arial"/>
          <w:sz w:val="24"/>
          <w:szCs w:val="22"/>
        </w:rPr>
        <w:t xml:space="preserve"> </w:t>
      </w:r>
      <w:r w:rsidR="0027630F" w:rsidRPr="00FB128B">
        <w:rPr>
          <w:rFonts w:ascii="Arial" w:hAnsi="Arial" w:cs="Arial"/>
          <w:sz w:val="24"/>
          <w:szCs w:val="22"/>
        </w:rPr>
        <w:t xml:space="preserve">do których należy </w:t>
      </w:r>
      <w:r w:rsidRPr="00FB128B">
        <w:rPr>
          <w:rFonts w:ascii="Arial" w:hAnsi="Arial" w:cs="Arial"/>
          <w:sz w:val="24"/>
          <w:szCs w:val="22"/>
        </w:rPr>
        <w:t xml:space="preserve">m.in.: budowa kanalizacji deszczowych, podczyszczanie wód opadowych przed odprowadzeniem do odbiornika, w tym zastosowanie rozwiązań odprowadzania spływów wód opadowych z pasów drogowych, a na terenach cennych przyrodniczo z zastosowaniem separatorów związków ropopochodnych. Oddziaływania potencjalnie negatywne związane będą przede wszystkim z etapem realizacji poszczególnych przedsięwzięć (modernizacja, rozbudowa, budowa dróg i kolei np. rozwój dróg krajowych </w:t>
      </w:r>
      <w:r w:rsidR="00960F17" w:rsidRPr="00FB128B">
        <w:rPr>
          <w:rFonts w:ascii="Arial" w:hAnsi="Arial" w:cs="Arial"/>
          <w:sz w:val="24"/>
          <w:szCs w:val="22"/>
        </w:rPr>
        <w:t>(</w:t>
      </w:r>
      <w:r w:rsidRPr="00FB128B">
        <w:rPr>
          <w:rFonts w:ascii="Arial" w:hAnsi="Arial" w:cs="Arial"/>
          <w:sz w:val="24"/>
          <w:szCs w:val="22"/>
        </w:rPr>
        <w:t>w tym S74 i S9), a pozytywne oddziaływanie na JCW wystąpi np. w przypadku poprawy stanu technicznego istniejącej infrastruktury komunikacyjnej. Do zanieczyszczenia wód może dojść w wyniku katastrofy spowodowanej podczas przewozu materiałów niebezpiecznych (zarówno na drogach jak i kolei). Tego ty</w:t>
      </w:r>
      <w:r w:rsidR="00BE1A3D" w:rsidRPr="00FB128B">
        <w:rPr>
          <w:rFonts w:ascii="Arial" w:hAnsi="Arial" w:cs="Arial"/>
          <w:sz w:val="24"/>
          <w:szCs w:val="22"/>
        </w:rPr>
        <w:t>pu wypadki rzadko się zdarzają, n</w:t>
      </w:r>
      <w:r w:rsidR="0027630F" w:rsidRPr="00FB128B">
        <w:rPr>
          <w:rFonts w:ascii="Arial" w:hAnsi="Arial" w:cs="Arial"/>
          <w:sz w:val="24"/>
          <w:szCs w:val="22"/>
        </w:rPr>
        <w:t>ie</w:t>
      </w:r>
      <w:r w:rsidR="00BE1A3D" w:rsidRPr="00FB128B">
        <w:rPr>
          <w:rFonts w:ascii="Arial" w:hAnsi="Arial" w:cs="Arial"/>
          <w:sz w:val="24"/>
          <w:szCs w:val="22"/>
        </w:rPr>
        <w:t>mniej nie</w:t>
      </w:r>
      <w:r w:rsidR="0027630F" w:rsidRPr="00FB128B">
        <w:rPr>
          <w:rFonts w:ascii="Arial" w:hAnsi="Arial" w:cs="Arial"/>
          <w:sz w:val="24"/>
          <w:szCs w:val="22"/>
        </w:rPr>
        <w:t xml:space="preserve"> </w:t>
      </w:r>
      <w:r w:rsidRPr="00FB128B">
        <w:rPr>
          <w:rFonts w:ascii="Arial" w:hAnsi="Arial" w:cs="Arial"/>
          <w:sz w:val="24"/>
          <w:szCs w:val="22"/>
        </w:rPr>
        <w:t xml:space="preserve">można przewidzieć </w:t>
      </w:r>
      <w:r w:rsidR="00BE1A3D" w:rsidRPr="00FB128B">
        <w:rPr>
          <w:rFonts w:ascii="Arial" w:hAnsi="Arial" w:cs="Arial"/>
          <w:sz w:val="24"/>
          <w:szCs w:val="22"/>
        </w:rPr>
        <w:t xml:space="preserve">ich </w:t>
      </w:r>
      <w:r w:rsidRPr="00FB128B">
        <w:rPr>
          <w:rFonts w:ascii="Arial" w:hAnsi="Arial" w:cs="Arial"/>
          <w:sz w:val="24"/>
          <w:szCs w:val="22"/>
        </w:rPr>
        <w:t xml:space="preserve">rozmiaru, czasu ani skutków środowiskowych. Prognozowane oddziaływania będą o różnym zasięgu i intensywności i o różnej skali czasowej, bezpośrednie (np. w przypadku realizacji dróg, linii kolejowych, usuwania skutków katastrof). </w:t>
      </w:r>
    </w:p>
    <w:p w14:paraId="1E8B55E8"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b/>
          <w:sz w:val="24"/>
          <w:szCs w:val="22"/>
        </w:rPr>
        <w:t>Oddziaływanie na</w:t>
      </w:r>
      <w:r w:rsidRPr="00FB128B">
        <w:rPr>
          <w:rFonts w:ascii="Arial" w:hAnsi="Arial" w:cs="Arial"/>
          <w:sz w:val="24"/>
          <w:szCs w:val="22"/>
        </w:rPr>
        <w:t xml:space="preserve"> </w:t>
      </w:r>
      <w:r w:rsidRPr="00FB128B">
        <w:rPr>
          <w:rFonts w:ascii="Arial" w:hAnsi="Arial" w:cs="Arial"/>
          <w:b/>
          <w:sz w:val="24"/>
          <w:szCs w:val="22"/>
        </w:rPr>
        <w:t>powierzchnię ziemi łącznie z glebą</w:t>
      </w:r>
      <w:r w:rsidRPr="00FB128B">
        <w:rPr>
          <w:rFonts w:ascii="Arial" w:hAnsi="Arial" w:cs="Arial"/>
          <w:sz w:val="24"/>
          <w:szCs w:val="22"/>
        </w:rPr>
        <w:t xml:space="preserve"> będzie dotyczyło realizacji nowych przedsięwzięć w miejscac</w:t>
      </w:r>
      <w:r w:rsidR="00714D33" w:rsidRPr="00FB128B">
        <w:rPr>
          <w:rFonts w:ascii="Arial" w:hAnsi="Arial" w:cs="Arial"/>
          <w:sz w:val="24"/>
          <w:szCs w:val="22"/>
        </w:rPr>
        <w:t>h jeszcze niezainwestowanych, w </w:t>
      </w:r>
      <w:r w:rsidRPr="00FB128B">
        <w:rPr>
          <w:rFonts w:ascii="Arial" w:hAnsi="Arial" w:cs="Arial"/>
          <w:sz w:val="24"/>
          <w:szCs w:val="22"/>
        </w:rPr>
        <w:t>sąsiedztwie</w:t>
      </w:r>
      <w:r w:rsidR="0027630F" w:rsidRPr="00FB128B">
        <w:rPr>
          <w:rFonts w:ascii="Arial" w:hAnsi="Arial" w:cs="Arial"/>
          <w:sz w:val="24"/>
          <w:szCs w:val="22"/>
        </w:rPr>
        <w:t xml:space="preserve"> modernizowanych odcinków dróg czy </w:t>
      </w:r>
      <w:r w:rsidRPr="00FB128B">
        <w:rPr>
          <w:rFonts w:ascii="Arial" w:hAnsi="Arial" w:cs="Arial"/>
          <w:sz w:val="24"/>
          <w:szCs w:val="22"/>
        </w:rPr>
        <w:t xml:space="preserve">kolei. W przypadku realizacji nowych odcinków dróg </w:t>
      </w:r>
      <w:r w:rsidR="0027630F" w:rsidRPr="00FB128B">
        <w:rPr>
          <w:rFonts w:ascii="Arial" w:hAnsi="Arial" w:cs="Arial"/>
          <w:sz w:val="24"/>
          <w:szCs w:val="22"/>
        </w:rPr>
        <w:t xml:space="preserve">może dojść </w:t>
      </w:r>
      <w:r w:rsidRPr="00FB128B">
        <w:rPr>
          <w:rFonts w:ascii="Arial" w:hAnsi="Arial" w:cs="Arial"/>
          <w:sz w:val="24"/>
          <w:szCs w:val="22"/>
        </w:rPr>
        <w:t xml:space="preserve">do wycinki drzew, </w:t>
      </w:r>
      <w:r w:rsidR="00BE1A3D" w:rsidRPr="00FB128B">
        <w:rPr>
          <w:rFonts w:ascii="Arial" w:hAnsi="Arial" w:cs="Arial"/>
          <w:sz w:val="24"/>
          <w:szCs w:val="22"/>
        </w:rPr>
        <w:t xml:space="preserve">krzewów, </w:t>
      </w:r>
      <w:r w:rsidRPr="00FB128B">
        <w:rPr>
          <w:rFonts w:ascii="Arial" w:hAnsi="Arial" w:cs="Arial"/>
          <w:sz w:val="24"/>
          <w:szCs w:val="22"/>
        </w:rPr>
        <w:t xml:space="preserve">likwidacji siedlisk przyrodniczych znajdujących się na trasie </w:t>
      </w:r>
      <w:r w:rsidR="00BE1A3D" w:rsidRPr="00FB128B">
        <w:rPr>
          <w:rFonts w:ascii="Arial" w:hAnsi="Arial" w:cs="Arial"/>
          <w:sz w:val="24"/>
          <w:szCs w:val="22"/>
        </w:rPr>
        <w:t xml:space="preserve">przebiegu </w:t>
      </w:r>
      <w:r w:rsidRPr="00FB128B">
        <w:rPr>
          <w:rFonts w:ascii="Arial" w:hAnsi="Arial" w:cs="Arial"/>
          <w:sz w:val="24"/>
          <w:szCs w:val="22"/>
        </w:rPr>
        <w:t>dróg czy linii kolejowych, fragmentacji terenów leśnych. Oddziaływania będą miały charakter bezpośredni, negatywny, długookresowy. Ewentualne pozytywne, długookresowe, bezpoś</w:t>
      </w:r>
      <w:r w:rsidR="00714D33" w:rsidRPr="00FB128B">
        <w:rPr>
          <w:rFonts w:ascii="Arial" w:hAnsi="Arial" w:cs="Arial"/>
          <w:sz w:val="24"/>
          <w:szCs w:val="22"/>
        </w:rPr>
        <w:t>rednie oddziaływania wystąpią w </w:t>
      </w:r>
      <w:r w:rsidRPr="00FB128B">
        <w:rPr>
          <w:rFonts w:ascii="Arial" w:hAnsi="Arial" w:cs="Arial"/>
          <w:sz w:val="24"/>
          <w:szCs w:val="22"/>
        </w:rPr>
        <w:t>wyniku przeprowadzenia działań odciążających obszary szczególnie wrażliwe środowiskowo oraz poprzez zapobieganie zjawisko</w:t>
      </w:r>
      <w:r w:rsidR="00714D33" w:rsidRPr="00FB128B">
        <w:rPr>
          <w:rFonts w:ascii="Arial" w:hAnsi="Arial" w:cs="Arial"/>
          <w:sz w:val="24"/>
          <w:szCs w:val="22"/>
        </w:rPr>
        <w:t>m niekontrolowanej ingerencji i </w:t>
      </w:r>
      <w:r w:rsidRPr="00FB128B">
        <w:rPr>
          <w:rFonts w:ascii="Arial" w:hAnsi="Arial" w:cs="Arial"/>
          <w:sz w:val="24"/>
          <w:szCs w:val="22"/>
        </w:rPr>
        <w:t>degradacji środowiska naturalnego (</w:t>
      </w:r>
      <w:r w:rsidR="00BE1A3D" w:rsidRPr="00FB128B">
        <w:rPr>
          <w:rFonts w:ascii="Arial" w:hAnsi="Arial" w:cs="Arial"/>
          <w:sz w:val="24"/>
          <w:szCs w:val="22"/>
        </w:rPr>
        <w:t xml:space="preserve">np. poprzez </w:t>
      </w:r>
      <w:r w:rsidRPr="00FB128B">
        <w:rPr>
          <w:rFonts w:ascii="Arial" w:hAnsi="Arial" w:cs="Arial"/>
          <w:sz w:val="24"/>
          <w:szCs w:val="22"/>
        </w:rPr>
        <w:t xml:space="preserve">zabezpieczanie osuwisk). </w:t>
      </w:r>
    </w:p>
    <w:p w14:paraId="626B5682" w14:textId="77777777" w:rsidR="00C04E1F" w:rsidRPr="00FB128B" w:rsidRDefault="00C04E1F" w:rsidP="00AD181F">
      <w:pPr>
        <w:spacing w:line="360" w:lineRule="auto"/>
        <w:ind w:firstLine="708"/>
        <w:rPr>
          <w:rFonts w:ascii="Arial" w:hAnsi="Arial" w:cs="Arial"/>
          <w:b/>
          <w:strike/>
          <w:sz w:val="24"/>
          <w:szCs w:val="22"/>
        </w:rPr>
      </w:pPr>
      <w:r w:rsidRPr="00FB128B">
        <w:rPr>
          <w:rFonts w:ascii="Arial" w:hAnsi="Arial" w:cs="Arial"/>
          <w:sz w:val="24"/>
          <w:szCs w:val="22"/>
        </w:rPr>
        <w:t xml:space="preserve">Przeprowadzona analiza wykazała, że </w:t>
      </w:r>
      <w:r w:rsidRPr="00FB128B">
        <w:rPr>
          <w:rFonts w:ascii="Arial" w:hAnsi="Arial" w:cs="Arial"/>
          <w:b/>
          <w:sz w:val="24"/>
          <w:szCs w:val="22"/>
        </w:rPr>
        <w:t>prawdopodobne oddziaływania na obszary chronione, w tym na obszary Natura 2000</w:t>
      </w:r>
      <w:r w:rsidRPr="00FB128B">
        <w:rPr>
          <w:rFonts w:ascii="Arial" w:hAnsi="Arial" w:cs="Arial"/>
          <w:sz w:val="24"/>
          <w:szCs w:val="22"/>
        </w:rPr>
        <w:t xml:space="preserve"> będą należały do potencjalnie negatywnych lub mało znaczących. Oddziaływania potencjalnie negatywne, bezpośrednie będą związane głównie z budową nowych szlaków komunikacyjnych, zarówno drogowych jak i kolejowych, które lokalizowane będą w obrębie obszarów chronionych, w tym w obrębie obszarów Natura 2000. Prognozuje się, że w niektórych przypadkach może dojść do fragmentacji obszarów np. wytyczania nowego przebiegu niektórych odcinków drogi S19. Oddziaływania te możliwe są do zminimalizowania (zmiana przebiegu trasy, wiadukty, stosowanie cichych nawierzchni na odcinkach dróg o przewidywanej znaczącej emisji hałasu), co powinno być uwzględnione na etapie opracowania raportu o oddziaływaniu dróg</w:t>
      </w:r>
      <w:r w:rsidR="00CC42FE" w:rsidRPr="00FB128B">
        <w:rPr>
          <w:rFonts w:ascii="Arial" w:hAnsi="Arial" w:cs="Arial"/>
          <w:sz w:val="24"/>
          <w:szCs w:val="22"/>
        </w:rPr>
        <w:t xml:space="preserve"> czy linii kolejowych</w:t>
      </w:r>
      <w:r w:rsidRPr="00FB128B">
        <w:rPr>
          <w:rFonts w:ascii="Arial" w:hAnsi="Arial" w:cs="Arial"/>
          <w:sz w:val="24"/>
          <w:szCs w:val="22"/>
        </w:rPr>
        <w:t xml:space="preserve"> na środowisko i decyzji o środowiskowych uwarunkowaniach. </w:t>
      </w:r>
      <w:r w:rsidR="00CB052B" w:rsidRPr="00FB128B">
        <w:rPr>
          <w:rFonts w:ascii="Arial" w:hAnsi="Arial" w:cs="Arial"/>
          <w:sz w:val="24"/>
          <w:szCs w:val="22"/>
        </w:rPr>
        <w:t xml:space="preserve">Do </w:t>
      </w:r>
      <w:r w:rsidRPr="00FB128B">
        <w:rPr>
          <w:rFonts w:ascii="Arial" w:hAnsi="Arial" w:cs="Arial"/>
          <w:sz w:val="24"/>
          <w:szCs w:val="22"/>
        </w:rPr>
        <w:t xml:space="preserve">realizacji powinien być wybrany taki wariant przebiegu dróg i/lub linii kolejowych, który jest najbardziej korzystny dla środowiska przyrodniczego. </w:t>
      </w:r>
    </w:p>
    <w:p w14:paraId="4AE2A007"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 xml:space="preserve">Przewiduje się, iż najmniej istotnych, negatywnych skutków środowiskowych w stosunku do obszarów Natura 2000, należy oczekiwać przy realizacji inwestycji liniowych proponowanych w ramach celu podstawowego 3. Integracja MOF – </w:t>
      </w:r>
      <w:r w:rsidR="00CC42FE" w:rsidRPr="00FB128B">
        <w:rPr>
          <w:rFonts w:ascii="Arial" w:hAnsi="Arial" w:cs="Arial"/>
          <w:sz w:val="24"/>
          <w:szCs w:val="22"/>
        </w:rPr>
        <w:t>Integracja wewnętrzna Rzeszowskiego Obszaru Funkcjonalnego i miejskich obszarów funkcjonalnych biegunów wzrostu, uwzględniająca policentryczny układ województwa i umożliwiająca integrację głównych rynków pracy</w:t>
      </w:r>
      <w:r w:rsidRPr="00FB128B">
        <w:rPr>
          <w:rFonts w:ascii="Arial" w:hAnsi="Arial" w:cs="Arial"/>
          <w:sz w:val="24"/>
          <w:szCs w:val="22"/>
        </w:rPr>
        <w:t>. Są to tereny o znacznym stopniu urbanizacji, a więc pozbawione szcz</w:t>
      </w:r>
      <w:r w:rsidR="0027630F" w:rsidRPr="00FB128B">
        <w:rPr>
          <w:rFonts w:ascii="Arial" w:hAnsi="Arial" w:cs="Arial"/>
          <w:sz w:val="24"/>
          <w:szCs w:val="22"/>
        </w:rPr>
        <w:t>ególnych wartości przyrodniczych</w:t>
      </w:r>
      <w:r w:rsidRPr="00FB128B">
        <w:rPr>
          <w:rFonts w:ascii="Arial" w:hAnsi="Arial" w:cs="Arial"/>
          <w:sz w:val="24"/>
          <w:szCs w:val="22"/>
        </w:rPr>
        <w:t xml:space="preserve">. </w:t>
      </w:r>
    </w:p>
    <w:p w14:paraId="73220E79"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Istotne oddziaływania na obszary Natura 2000 mogą potencjalnie wystąpić w częściach województwa cechujących się wysokimi wartościami przyrodniczymi, gdzie występuje ich koncentracja. Należy podkreślić, że projekt Programu nie jest dokumentem decyzyjnym, tylko bardzo ogólnym, w związku z tym nie jest możliwa jednoznaczna ocena, z ostrzegawczym wskazaniem ewentualnych, znaczących oddziaływań na cele i przedmioty ochrony obszarów Natura 2000 oraz na integralność tych obszarów. Ocena taka winna być bezwzględnie powtórzona i uszczegółowiona na etapie opracowywania dokumentów wykonawczych, w tym decyzji administracyjnych dla konkretnych rozwiązań inwestycyjnych, realizujących założenia projektu Programu. Oceny takie winny być poprzedzone rzetelnym rozpoznaniem warunków przyrodniczych, poprzez opracowanie szczegółowych inwentaryza</w:t>
      </w:r>
      <w:r w:rsidR="00CC42FE" w:rsidRPr="00FB128B">
        <w:rPr>
          <w:rFonts w:ascii="Arial" w:hAnsi="Arial" w:cs="Arial"/>
          <w:sz w:val="24"/>
          <w:szCs w:val="22"/>
        </w:rPr>
        <w:t>cji przyrodniczych, obejmujących</w:t>
      </w:r>
      <w:r w:rsidRPr="00FB128B">
        <w:rPr>
          <w:rFonts w:ascii="Arial" w:hAnsi="Arial" w:cs="Arial"/>
          <w:sz w:val="24"/>
          <w:szCs w:val="22"/>
        </w:rPr>
        <w:t xml:space="preserve"> co najmniej teren przeznaczony pod dane przedsięwzięcie liniowe.</w:t>
      </w:r>
    </w:p>
    <w:p w14:paraId="7C92214E" w14:textId="40AD0FD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 xml:space="preserve">Należy zwrócić uwagę na fakt możliwego wystąpienia pośrednich oddziaływań pozytywnych na obszary Natura 2000. Do kierunków skutkujących takimi oddziaływaniami należy zaliczyć kierunki określone w ramach celu horyzontalnego </w:t>
      </w:r>
      <w:r w:rsidR="00C906F6" w:rsidRPr="00FB128B">
        <w:rPr>
          <w:rFonts w:ascii="Arial" w:hAnsi="Arial" w:cs="Arial"/>
          <w:sz w:val="24"/>
          <w:szCs w:val="22"/>
        </w:rPr>
        <w:t>1</w:t>
      </w:r>
      <w:r w:rsidR="009E43A6" w:rsidRPr="00FB128B">
        <w:rPr>
          <w:rFonts w:ascii="Arial" w:hAnsi="Arial" w:cs="Arial"/>
          <w:sz w:val="24"/>
          <w:szCs w:val="22"/>
        </w:rPr>
        <w:t> </w:t>
      </w:r>
      <w:r w:rsidR="00531571" w:rsidRPr="00FB128B">
        <w:rPr>
          <w:rFonts w:ascii="Arial" w:hAnsi="Arial" w:cs="Arial"/>
          <w:sz w:val="24"/>
          <w:szCs w:val="22"/>
        </w:rPr>
        <w:t>Ograniczenie negatywnego oddziaływania sektora transportu na klimat oraz na regionalne środowisko naturalne</w:t>
      </w:r>
      <w:r w:rsidRPr="00FB128B">
        <w:rPr>
          <w:rFonts w:ascii="Arial" w:hAnsi="Arial" w:cs="Arial"/>
          <w:sz w:val="24"/>
          <w:szCs w:val="22"/>
        </w:rPr>
        <w:t xml:space="preserve"> szczególnie kierunek horyzontalny Realizacja inwestycji towarzyszących zmierzających do zachowania stanu siedlisk i gatunków poprzez budowę korytarzy komunikacyjnych dla zwierząt. Realizacja tego kierunku odnosi się do wszystkich przedsięwzięć komunikacyjnych, jakie będą wykonywane na obszarze całego województwa. W</w:t>
      </w:r>
      <w:r w:rsidR="00440E8D" w:rsidRPr="00FB128B">
        <w:rPr>
          <w:rFonts w:ascii="Arial" w:hAnsi="Arial" w:cs="Arial"/>
          <w:sz w:val="24"/>
          <w:szCs w:val="22"/>
        </w:rPr>
        <w:t> </w:t>
      </w:r>
      <w:r w:rsidRPr="00FB128B">
        <w:rPr>
          <w:rFonts w:ascii="Arial" w:hAnsi="Arial" w:cs="Arial"/>
          <w:sz w:val="24"/>
          <w:szCs w:val="22"/>
        </w:rPr>
        <w:t xml:space="preserve">projekcie Programu przewidziano m.in. </w:t>
      </w:r>
      <w:r w:rsidR="005306F1" w:rsidRPr="00FB128B">
        <w:rPr>
          <w:rFonts w:ascii="Arial" w:hAnsi="Arial" w:cs="Arial"/>
          <w:sz w:val="24"/>
          <w:szCs w:val="22"/>
        </w:rPr>
        <w:t>rozwój sieci ścieżek rowerowych, tras rowerowych</w:t>
      </w:r>
      <w:r w:rsidRPr="00FB128B">
        <w:rPr>
          <w:rFonts w:ascii="Arial" w:hAnsi="Arial" w:cs="Arial"/>
          <w:sz w:val="24"/>
          <w:szCs w:val="22"/>
        </w:rPr>
        <w:t>, rozwój transportu publicznego w przewozach między biegunami wzrostu, integrację i</w:t>
      </w:r>
      <w:r w:rsidR="00440E8D" w:rsidRPr="00FB128B">
        <w:rPr>
          <w:rFonts w:ascii="Arial" w:hAnsi="Arial" w:cs="Arial"/>
          <w:sz w:val="24"/>
          <w:szCs w:val="22"/>
        </w:rPr>
        <w:t> </w:t>
      </w:r>
      <w:r w:rsidRPr="00FB128B">
        <w:rPr>
          <w:rFonts w:ascii="Arial" w:hAnsi="Arial" w:cs="Arial"/>
          <w:sz w:val="24"/>
          <w:szCs w:val="22"/>
        </w:rPr>
        <w:t>rozwój niskoemisyjnego transportu publicznego. Takie rodzaje inwestycji mogą prowadzić do ograniczenia samochodowego ruchu indywidualnego, tym samym do ograniczenia wielkości napływowej emisji zanieczyszczeń komunikacyjnych do powietrza, co pośrednio może korzystnie oddziaływać na stan zachowania zasobów przyrodniczych obszarów Natura 2000 położonych najbliżej tras komunikacyjnych.</w:t>
      </w:r>
    </w:p>
    <w:p w14:paraId="0D14962A" w14:textId="5A44D319"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Mając na uwadze powyższe można stwierdzić, iż na etapie oceny strategicznej nie przewiduje się oddziaływań znacząco negatywnych, ani zmian w środowisku skutkujących zagrożeniami dla celów i</w:t>
      </w:r>
      <w:r w:rsidR="00440E8D" w:rsidRPr="00FB128B">
        <w:rPr>
          <w:rFonts w:ascii="Arial" w:hAnsi="Arial" w:cs="Arial"/>
          <w:sz w:val="24"/>
          <w:szCs w:val="22"/>
        </w:rPr>
        <w:t> </w:t>
      </w:r>
      <w:r w:rsidRPr="00FB128B">
        <w:rPr>
          <w:rFonts w:ascii="Arial" w:hAnsi="Arial" w:cs="Arial"/>
          <w:sz w:val="24"/>
          <w:szCs w:val="22"/>
        </w:rPr>
        <w:t>przedmiotów ochrony oraz integralności obszarów Natura 2000, rozumianej zgodnie z ustawą o</w:t>
      </w:r>
      <w:r w:rsidR="00440E8D" w:rsidRPr="00FB128B">
        <w:rPr>
          <w:rFonts w:ascii="Arial" w:hAnsi="Arial" w:cs="Arial"/>
          <w:sz w:val="24"/>
          <w:szCs w:val="22"/>
        </w:rPr>
        <w:t> </w:t>
      </w:r>
      <w:r w:rsidRPr="00FB128B">
        <w:rPr>
          <w:rFonts w:ascii="Arial" w:hAnsi="Arial" w:cs="Arial"/>
          <w:sz w:val="24"/>
          <w:szCs w:val="22"/>
        </w:rPr>
        <w:t>ochronie przyrody, jako „spójność czynników strukturalnych i funkcjonalnych warunkujących zrównoważone trwanie populacji gatunków i siedlisk przyrodniczych”.</w:t>
      </w:r>
    </w:p>
    <w:p w14:paraId="69D1813A" w14:textId="77777777" w:rsidR="00C04E1F" w:rsidRPr="00FB128B" w:rsidRDefault="00C04E1F" w:rsidP="00AD181F">
      <w:pPr>
        <w:spacing w:line="360" w:lineRule="auto"/>
        <w:rPr>
          <w:rFonts w:ascii="Arial" w:hAnsi="Arial" w:cs="Arial"/>
          <w:sz w:val="24"/>
          <w:szCs w:val="22"/>
        </w:rPr>
      </w:pPr>
      <w:r w:rsidRPr="00FB128B">
        <w:rPr>
          <w:rFonts w:ascii="Arial" w:hAnsi="Arial" w:cs="Arial"/>
          <w:sz w:val="24"/>
          <w:szCs w:val="22"/>
        </w:rPr>
        <w:t xml:space="preserve">Realizacja projektu Programu dotyczy obszaru całego województwa, więc nieuniknione mogą być kolizje z obszarami chronionymi na podstawie przepisów ustawy o ochronie przyrody. </w:t>
      </w:r>
    </w:p>
    <w:p w14:paraId="25578236"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Przewiduje się, że najbardziej istotne potencjalne oddziaływania na przyrodę, wystąpi przy realizacji drogi ekspresowej S19 na odcinku Rzeszów-Barwinek (część trasy może naruszać tereny p</w:t>
      </w:r>
      <w:r w:rsidR="0027630F" w:rsidRPr="00FB128B">
        <w:rPr>
          <w:rFonts w:ascii="Arial" w:hAnsi="Arial" w:cs="Arial"/>
          <w:sz w:val="24"/>
          <w:szCs w:val="22"/>
        </w:rPr>
        <w:t xml:space="preserve">arków </w:t>
      </w:r>
      <w:r w:rsidRPr="00FB128B">
        <w:rPr>
          <w:rFonts w:ascii="Arial" w:hAnsi="Arial" w:cs="Arial"/>
          <w:sz w:val="24"/>
          <w:szCs w:val="22"/>
        </w:rPr>
        <w:t>k</w:t>
      </w:r>
      <w:r w:rsidR="0027630F" w:rsidRPr="00FB128B">
        <w:rPr>
          <w:rFonts w:ascii="Arial" w:hAnsi="Arial" w:cs="Arial"/>
          <w:sz w:val="24"/>
          <w:szCs w:val="22"/>
        </w:rPr>
        <w:t>rajobrazowych</w:t>
      </w:r>
      <w:r w:rsidRPr="00FB128B">
        <w:rPr>
          <w:rFonts w:ascii="Arial" w:hAnsi="Arial" w:cs="Arial"/>
          <w:sz w:val="24"/>
          <w:szCs w:val="22"/>
        </w:rPr>
        <w:t>, o</w:t>
      </w:r>
      <w:r w:rsidR="0027630F" w:rsidRPr="00FB128B">
        <w:rPr>
          <w:rFonts w:ascii="Arial" w:hAnsi="Arial" w:cs="Arial"/>
          <w:sz w:val="24"/>
          <w:szCs w:val="22"/>
        </w:rPr>
        <w:t xml:space="preserve">bszarów </w:t>
      </w:r>
      <w:r w:rsidRPr="00FB128B">
        <w:rPr>
          <w:rFonts w:ascii="Arial" w:hAnsi="Arial" w:cs="Arial"/>
          <w:sz w:val="24"/>
          <w:szCs w:val="22"/>
        </w:rPr>
        <w:t>ch</w:t>
      </w:r>
      <w:r w:rsidR="0027630F" w:rsidRPr="00FB128B">
        <w:rPr>
          <w:rFonts w:ascii="Arial" w:hAnsi="Arial" w:cs="Arial"/>
          <w:sz w:val="24"/>
          <w:szCs w:val="22"/>
        </w:rPr>
        <w:t xml:space="preserve">ronionego </w:t>
      </w:r>
      <w:r w:rsidRPr="00FB128B">
        <w:rPr>
          <w:rFonts w:ascii="Arial" w:hAnsi="Arial" w:cs="Arial"/>
          <w:sz w:val="24"/>
          <w:szCs w:val="22"/>
        </w:rPr>
        <w:t>k</w:t>
      </w:r>
      <w:r w:rsidR="0027630F" w:rsidRPr="00FB128B">
        <w:rPr>
          <w:rFonts w:ascii="Arial" w:hAnsi="Arial" w:cs="Arial"/>
          <w:sz w:val="24"/>
          <w:szCs w:val="22"/>
        </w:rPr>
        <w:t>rajobrazu</w:t>
      </w:r>
      <w:r w:rsidRPr="00FB128B">
        <w:rPr>
          <w:rFonts w:ascii="Arial" w:hAnsi="Arial" w:cs="Arial"/>
          <w:sz w:val="24"/>
          <w:szCs w:val="22"/>
        </w:rPr>
        <w:t>,</w:t>
      </w:r>
      <w:r w:rsidR="00385806" w:rsidRPr="00FB128B">
        <w:rPr>
          <w:rFonts w:ascii="Arial" w:hAnsi="Arial" w:cs="Arial"/>
          <w:sz w:val="24"/>
          <w:szCs w:val="22"/>
        </w:rPr>
        <w:t xml:space="preserve"> czy przebiegać w bezpośredniej bliskości</w:t>
      </w:r>
      <w:r w:rsidRPr="00FB128B">
        <w:rPr>
          <w:rFonts w:ascii="Arial" w:hAnsi="Arial" w:cs="Arial"/>
          <w:sz w:val="24"/>
          <w:szCs w:val="22"/>
        </w:rPr>
        <w:t xml:space="preserve"> rezerwatów przyrody). </w:t>
      </w:r>
    </w:p>
    <w:p w14:paraId="292B19ED" w14:textId="05F3B740"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Oceny dotyczące wpływu na przyrodę poszczególnych form ochrony przyrody, winny być uszczegółowione na etapie decyzji administracyjnych zgody na realizację konkretnego przedsięwzięcia, a do realizacji powinien być wybrany takli wariant przedsięwzięcia, który jest najmniej kolizyjny i</w:t>
      </w:r>
      <w:r w:rsidR="00440E8D" w:rsidRPr="00FB128B">
        <w:rPr>
          <w:rFonts w:ascii="Arial" w:hAnsi="Arial" w:cs="Arial"/>
          <w:sz w:val="24"/>
          <w:szCs w:val="22"/>
        </w:rPr>
        <w:t> </w:t>
      </w:r>
      <w:r w:rsidRPr="00FB128B">
        <w:rPr>
          <w:rFonts w:ascii="Arial" w:hAnsi="Arial" w:cs="Arial"/>
          <w:sz w:val="24"/>
          <w:szCs w:val="22"/>
        </w:rPr>
        <w:t>zarazem najbardziej optymalny dla przyrody. Należy również określić sposoby minimalizowania potencjalnie negatywnych oddziaływań na przyrodę poszczególnych form ochrony przyrody, w obrębie których będzie ono realizowane</w:t>
      </w:r>
      <w:r w:rsidR="00385806" w:rsidRPr="00FB128B">
        <w:rPr>
          <w:rFonts w:ascii="Arial" w:hAnsi="Arial" w:cs="Arial"/>
          <w:sz w:val="24"/>
          <w:szCs w:val="22"/>
        </w:rPr>
        <w:t xml:space="preserve"> (np. poprzez wyznaczenie przejść dla zwierząt, realizację wiaduktów)</w:t>
      </w:r>
      <w:r w:rsidRPr="00FB128B">
        <w:rPr>
          <w:rFonts w:ascii="Arial" w:hAnsi="Arial" w:cs="Arial"/>
          <w:sz w:val="24"/>
          <w:szCs w:val="22"/>
        </w:rPr>
        <w:t>.</w:t>
      </w:r>
    </w:p>
    <w:p w14:paraId="70BD4252" w14:textId="10841E03"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Biorąc pod uwagę przeprowadzone analizy nie przewiduje się, aby realizacja celów i</w:t>
      </w:r>
      <w:r w:rsidR="00440E8D" w:rsidRPr="00FB128B">
        <w:rPr>
          <w:rFonts w:ascii="Arial" w:hAnsi="Arial" w:cs="Arial"/>
          <w:sz w:val="24"/>
          <w:szCs w:val="22"/>
        </w:rPr>
        <w:t> </w:t>
      </w:r>
      <w:r w:rsidRPr="00FB128B">
        <w:rPr>
          <w:rFonts w:ascii="Arial" w:hAnsi="Arial" w:cs="Arial"/>
          <w:sz w:val="24"/>
          <w:szCs w:val="22"/>
        </w:rPr>
        <w:t>kierunków rozwoju regionalnego systemu transportowego określonego w projekcie Programu spowodowała takie przekształcenia środowiska przyrodniczego w obrębie parków krajobrazowych i obszarów chronionego krajobrazu, aby obszary te utraciły walory, dla ochrony których zostały utworzone. Przedsięwzięcia liniowe powinny być prowadzone w taki sposób, aby tereny rezerwatów przyrody pozostały nienaruszone.</w:t>
      </w:r>
    </w:p>
    <w:p w14:paraId="27A62D84"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 xml:space="preserve">W przypadku realizacji przedsięwzięć drogowych, niezwykle istotne jest wykonanie przejść dla zwierząt w takich miejscach, gdzie one faktycznie się przemieszczają. Przeprowadzona analiza wykazała, że prawdopodobne oddziaływania na </w:t>
      </w:r>
      <w:r w:rsidRPr="00FB128B">
        <w:rPr>
          <w:rFonts w:ascii="Arial" w:hAnsi="Arial" w:cs="Arial"/>
          <w:b/>
          <w:sz w:val="24"/>
          <w:szCs w:val="22"/>
        </w:rPr>
        <w:t>drożność korytarzy ekologicznych</w:t>
      </w:r>
      <w:r w:rsidRPr="00FB128B">
        <w:rPr>
          <w:rFonts w:ascii="Arial" w:hAnsi="Arial" w:cs="Arial"/>
          <w:sz w:val="24"/>
          <w:szCs w:val="22"/>
        </w:rPr>
        <w:t xml:space="preserve"> będą należały do potencjalnie negatywnych lub mało znaczących</w:t>
      </w:r>
      <w:r w:rsidR="001E0B84" w:rsidRPr="00FB128B">
        <w:rPr>
          <w:rFonts w:ascii="Arial" w:hAnsi="Arial" w:cs="Arial"/>
          <w:sz w:val="24"/>
          <w:szCs w:val="22"/>
        </w:rPr>
        <w:t xml:space="preserve"> i</w:t>
      </w:r>
      <w:r w:rsidRPr="00FB128B">
        <w:rPr>
          <w:rFonts w:ascii="Arial" w:hAnsi="Arial" w:cs="Arial"/>
          <w:sz w:val="24"/>
          <w:szCs w:val="22"/>
        </w:rPr>
        <w:t xml:space="preserve"> będą związane głównie z budową nowych szlaków komunikacyjnych, zarówno drogowych jak i kolejowych, których przebieg będzie przecinał szlaki migracji zwierząt lub uszczuplał ich powierzchnię. Prognozuje się, że w przypadkach budowy nowych odcinków dróg o dużym natężeniu ruchu może dojść do kolizji przedsięwzięcia liniowego z korytarzami ekologicznymi np. przebieg niektórych odcinków drogi S19. Oddziaływania te możliwe są do zminimalizowania, np. poprzez zmianę przebiegu trasy przedsięwzięć liniowych (drogowych jak i kolejowych), zaprojektowanie górnych i dolnych przejść dla zwierząt, w tym rozważenie możliwości realizacji np. wiaduktów, co powinno być uwzględnione na etapie opracowania raportu o oddziaływaniu dróg na środowisko i decyzji o środowiskowych uwarunkowaniach. </w:t>
      </w:r>
      <w:r w:rsidR="001E0B84" w:rsidRPr="00FB128B">
        <w:rPr>
          <w:rFonts w:ascii="Arial" w:hAnsi="Arial" w:cs="Arial"/>
          <w:sz w:val="24"/>
          <w:szCs w:val="22"/>
        </w:rPr>
        <w:t xml:space="preserve">Do </w:t>
      </w:r>
      <w:r w:rsidRPr="00FB128B">
        <w:rPr>
          <w:rFonts w:ascii="Arial" w:hAnsi="Arial" w:cs="Arial"/>
          <w:sz w:val="24"/>
          <w:szCs w:val="22"/>
        </w:rPr>
        <w:t xml:space="preserve">realizacji powinien być wybrany taki wariant przebiegu dróg i/lub linii kolejowych, który uwzględnia zachowanie drożności korytarzy ekologicznych. W przypadku modernizacji, rozbudowy, remontów dróg, kolei należy mieć na uwadze zachowanie drożności korytarzy ekologicznych i w miarę potrzeb wyznaczać </w:t>
      </w:r>
      <w:r w:rsidR="00385806" w:rsidRPr="00FB128B">
        <w:rPr>
          <w:rFonts w:ascii="Arial" w:hAnsi="Arial" w:cs="Arial"/>
          <w:sz w:val="24"/>
          <w:szCs w:val="22"/>
        </w:rPr>
        <w:t xml:space="preserve">i realizować </w:t>
      </w:r>
      <w:r w:rsidRPr="00FB128B">
        <w:rPr>
          <w:rFonts w:ascii="Arial" w:hAnsi="Arial" w:cs="Arial"/>
          <w:sz w:val="24"/>
          <w:szCs w:val="22"/>
        </w:rPr>
        <w:t xml:space="preserve">bezkolizyjne przejścia dla zwierząt. </w:t>
      </w:r>
    </w:p>
    <w:p w14:paraId="2D2CDFD2"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 xml:space="preserve">Negatywne oddziaływanie na </w:t>
      </w:r>
      <w:r w:rsidRPr="00FB128B">
        <w:rPr>
          <w:rFonts w:ascii="Arial" w:hAnsi="Arial" w:cs="Arial"/>
          <w:b/>
          <w:sz w:val="24"/>
          <w:szCs w:val="22"/>
        </w:rPr>
        <w:t>rośliny</w:t>
      </w:r>
      <w:r w:rsidR="005569EA" w:rsidRPr="00FB128B">
        <w:rPr>
          <w:rFonts w:ascii="Arial" w:hAnsi="Arial" w:cs="Arial"/>
          <w:sz w:val="24"/>
          <w:szCs w:val="22"/>
        </w:rPr>
        <w:t xml:space="preserve">, </w:t>
      </w:r>
      <w:r w:rsidR="005569EA" w:rsidRPr="00FB128B">
        <w:rPr>
          <w:rFonts w:ascii="Arial" w:hAnsi="Arial" w:cs="Arial"/>
          <w:b/>
          <w:sz w:val="24"/>
          <w:szCs w:val="22"/>
        </w:rPr>
        <w:t>siedliska przyrodnicze</w:t>
      </w:r>
      <w:r w:rsidRPr="00FB128B">
        <w:rPr>
          <w:rFonts w:ascii="Arial" w:hAnsi="Arial" w:cs="Arial"/>
          <w:sz w:val="24"/>
          <w:szCs w:val="22"/>
        </w:rPr>
        <w:t xml:space="preserve"> wystąpi głównie na etapie realizacji nowych przedsięwzięć liniowych oraz na etapie modernizacji, rozbudowy, remontów istniejących dróg i linii kolejowych i wiązać się może z likwidacją roślin (możliwe, że chronionych), </w:t>
      </w:r>
      <w:r w:rsidR="00B05E89" w:rsidRPr="00FB128B">
        <w:rPr>
          <w:rFonts w:ascii="Arial" w:hAnsi="Arial" w:cs="Arial"/>
          <w:sz w:val="24"/>
          <w:szCs w:val="22"/>
        </w:rPr>
        <w:t xml:space="preserve">fragmentacją, zmniejszeniem areału </w:t>
      </w:r>
      <w:r w:rsidRPr="00FB128B">
        <w:rPr>
          <w:rFonts w:ascii="Arial" w:hAnsi="Arial" w:cs="Arial"/>
          <w:sz w:val="24"/>
          <w:szCs w:val="22"/>
        </w:rPr>
        <w:t xml:space="preserve">siedlisk przyrodniczych ważnych dla przebywania zwierząt. Możliwe są również bezpośrednie i pośrednie negatywne oddziaływania </w:t>
      </w:r>
      <w:r w:rsidR="00B05E89" w:rsidRPr="00FB128B">
        <w:rPr>
          <w:rFonts w:ascii="Arial" w:hAnsi="Arial" w:cs="Arial"/>
          <w:sz w:val="24"/>
          <w:szCs w:val="22"/>
        </w:rPr>
        <w:t xml:space="preserve">na rośliny o dużej wrażliwości czy </w:t>
      </w:r>
      <w:r w:rsidRPr="00FB128B">
        <w:rPr>
          <w:rFonts w:ascii="Arial" w:hAnsi="Arial" w:cs="Arial"/>
          <w:sz w:val="24"/>
          <w:szCs w:val="22"/>
        </w:rPr>
        <w:t>na obszary leśne w związku z kwasotwórczym charakterem emisji gazowych p</w:t>
      </w:r>
      <w:r w:rsidR="005569EA" w:rsidRPr="00FB128B">
        <w:rPr>
          <w:rFonts w:ascii="Arial" w:hAnsi="Arial" w:cs="Arial"/>
          <w:sz w:val="24"/>
          <w:szCs w:val="22"/>
        </w:rPr>
        <w:t>ochodzących ze spalania paliw w </w:t>
      </w:r>
      <w:r w:rsidRPr="00FB128B">
        <w:rPr>
          <w:rFonts w:ascii="Arial" w:hAnsi="Arial" w:cs="Arial"/>
          <w:sz w:val="24"/>
          <w:szCs w:val="22"/>
        </w:rPr>
        <w:t>silnikach pojazdów oraz zwiększeniem się natężen</w:t>
      </w:r>
      <w:r w:rsidR="005569EA" w:rsidRPr="00FB128B">
        <w:rPr>
          <w:rFonts w:ascii="Arial" w:hAnsi="Arial" w:cs="Arial"/>
          <w:sz w:val="24"/>
          <w:szCs w:val="22"/>
        </w:rPr>
        <w:t>ia tych oddziaływań w związku z </w:t>
      </w:r>
      <w:r w:rsidRPr="00FB128B">
        <w:rPr>
          <w:rFonts w:ascii="Arial" w:hAnsi="Arial" w:cs="Arial"/>
          <w:sz w:val="24"/>
          <w:szCs w:val="22"/>
        </w:rPr>
        <w:t>postępującym wzrostem liczby użytkowanych pojazdów. Na etapie tak bardzo ogólnego dokumentu, jakim jest projekt Programu nie jest możliwe wskazanie</w:t>
      </w:r>
      <w:r w:rsidR="005569EA" w:rsidRPr="00FB128B">
        <w:rPr>
          <w:rFonts w:ascii="Arial" w:hAnsi="Arial" w:cs="Arial"/>
          <w:sz w:val="24"/>
          <w:szCs w:val="22"/>
        </w:rPr>
        <w:t>,</w:t>
      </w:r>
      <w:r w:rsidRPr="00FB128B">
        <w:rPr>
          <w:rFonts w:ascii="Arial" w:hAnsi="Arial" w:cs="Arial"/>
          <w:sz w:val="24"/>
          <w:szCs w:val="22"/>
        </w:rPr>
        <w:t xml:space="preserve"> jakie rośliny i siedliska przyrodnicze mogą być </w:t>
      </w:r>
      <w:r w:rsidR="00B05E89" w:rsidRPr="00FB128B">
        <w:rPr>
          <w:rFonts w:ascii="Arial" w:hAnsi="Arial" w:cs="Arial"/>
          <w:sz w:val="24"/>
          <w:szCs w:val="22"/>
        </w:rPr>
        <w:t xml:space="preserve">zagrożone czy nawet </w:t>
      </w:r>
      <w:r w:rsidRPr="00FB128B">
        <w:rPr>
          <w:rFonts w:ascii="Arial" w:hAnsi="Arial" w:cs="Arial"/>
          <w:sz w:val="24"/>
          <w:szCs w:val="22"/>
        </w:rPr>
        <w:t xml:space="preserve">zniszczone. </w:t>
      </w:r>
    </w:p>
    <w:p w14:paraId="2D933DFA" w14:textId="0A779175"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Reasumując, należy stwierdzić, iż na etapie niniejszej, strategicznej oceny oddziaływania na środowisko, projekt Programu nie formułuje takich kierunków rozwoju regionalnego systemu transportowego, które kwalifikowałyby się do działań wymienionych w arty</w:t>
      </w:r>
      <w:r w:rsidR="005569EA" w:rsidRPr="00FB128B">
        <w:rPr>
          <w:rFonts w:ascii="Arial" w:hAnsi="Arial" w:cs="Arial"/>
          <w:sz w:val="24"/>
          <w:szCs w:val="22"/>
        </w:rPr>
        <w:t>kule 33 ust. 1 ustawy z</w:t>
      </w:r>
      <w:r w:rsidR="00440E8D" w:rsidRPr="00FB128B">
        <w:rPr>
          <w:rFonts w:ascii="Arial" w:hAnsi="Arial" w:cs="Arial"/>
          <w:sz w:val="24"/>
          <w:szCs w:val="22"/>
        </w:rPr>
        <w:t> </w:t>
      </w:r>
      <w:r w:rsidR="005569EA" w:rsidRPr="00FB128B">
        <w:rPr>
          <w:rFonts w:ascii="Arial" w:hAnsi="Arial" w:cs="Arial"/>
          <w:sz w:val="24"/>
          <w:szCs w:val="22"/>
        </w:rPr>
        <w:t>dnia 16 </w:t>
      </w:r>
      <w:r w:rsidRPr="00FB128B">
        <w:rPr>
          <w:rFonts w:ascii="Arial" w:hAnsi="Arial" w:cs="Arial"/>
          <w:sz w:val="24"/>
          <w:szCs w:val="22"/>
        </w:rPr>
        <w:t>kwietnia 2004 o ochronie przyrody.</w:t>
      </w:r>
    </w:p>
    <w:p w14:paraId="04BD6CA0" w14:textId="77777777" w:rsidR="00C04E1F" w:rsidRPr="00FB128B" w:rsidRDefault="00C04E1F" w:rsidP="00AD181F">
      <w:pPr>
        <w:spacing w:line="360" w:lineRule="auto"/>
        <w:ind w:firstLine="709"/>
        <w:rPr>
          <w:rFonts w:ascii="Arial" w:hAnsi="Arial" w:cs="Arial"/>
          <w:sz w:val="24"/>
          <w:szCs w:val="22"/>
        </w:rPr>
      </w:pPr>
      <w:r w:rsidRPr="00FB128B">
        <w:rPr>
          <w:rFonts w:ascii="Arial" w:hAnsi="Arial" w:cs="Arial"/>
          <w:sz w:val="24"/>
          <w:szCs w:val="22"/>
        </w:rPr>
        <w:t>Potencjalne, negatywne oddziaływania na środowisko, a w szczególności na obszary cenne przyrodniczo, w tym na obszary Natura 2000, mogą zostać istotnie zminimalizowane lub wyeliminowane poprzez zastosowanie odpowiednich</w:t>
      </w:r>
      <w:r w:rsidR="00B05E89" w:rsidRPr="00FB128B">
        <w:rPr>
          <w:rFonts w:ascii="Arial" w:hAnsi="Arial" w:cs="Arial"/>
          <w:sz w:val="24"/>
          <w:szCs w:val="22"/>
        </w:rPr>
        <w:t>, określonych prawem</w:t>
      </w:r>
      <w:r w:rsidRPr="00FB128B">
        <w:rPr>
          <w:rFonts w:ascii="Arial" w:hAnsi="Arial" w:cs="Arial"/>
          <w:sz w:val="24"/>
          <w:szCs w:val="22"/>
        </w:rPr>
        <w:t xml:space="preserve"> procedur, </w:t>
      </w:r>
      <w:r w:rsidR="00B05E89" w:rsidRPr="00FB128B">
        <w:rPr>
          <w:rFonts w:ascii="Arial" w:hAnsi="Arial" w:cs="Arial"/>
          <w:sz w:val="24"/>
          <w:szCs w:val="22"/>
        </w:rPr>
        <w:t>zastosowanych najnowocześniejszych technologii i </w:t>
      </w:r>
      <w:r w:rsidRPr="00FB128B">
        <w:rPr>
          <w:rFonts w:ascii="Arial" w:hAnsi="Arial" w:cs="Arial"/>
          <w:sz w:val="24"/>
          <w:szCs w:val="22"/>
        </w:rPr>
        <w:t>rozwiązań projektowych. Poniżej przestawiono przyk</w:t>
      </w:r>
      <w:r w:rsidR="00B05E89" w:rsidRPr="00FB128B">
        <w:rPr>
          <w:rFonts w:ascii="Arial" w:hAnsi="Arial" w:cs="Arial"/>
          <w:sz w:val="24"/>
          <w:szCs w:val="22"/>
        </w:rPr>
        <w:t>ładowe rodzaje rozwiązań, mających</w:t>
      </w:r>
      <w:r w:rsidRPr="00FB128B">
        <w:rPr>
          <w:rFonts w:ascii="Arial" w:hAnsi="Arial" w:cs="Arial"/>
          <w:sz w:val="24"/>
          <w:szCs w:val="22"/>
        </w:rPr>
        <w:t xml:space="preserve"> na celu zapobieganie i ograniczanie potencjalnych negatywnych oddziaływań na środowisko, które w uzasadnionych przypadkach powinny być zastosowane na etapie uzyskiwania decyzji administracyjnych na realizację konkretnego przedsięwzięcia. Należą do nich m.in.:</w:t>
      </w:r>
    </w:p>
    <w:p w14:paraId="71FCF091"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unikanie kolizyjnych przebiegów inwestycji drogowych i kolejowych z obszarami cennymi przyrodniczo tj. obszarami prawnej ochrony przyrody, w tym obszarami Natura 2000 i obszarami cennych krajobrazów, inwestycje transportowe powinny w jak najmniejszym stopniu ingerować w ciągłość korytarzy ekologicznych, zarówno leśnych, jak i rzecznych oraz w jak najmniejszym stopniu powodować straty w obrębie struktur przyrodniczych położonych poza obszarami prawnie chronionymi;</w:t>
      </w:r>
    </w:p>
    <w:p w14:paraId="0FA5DE98"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stosowanie wariantowania przebiegów tras komunikacyjnych omijających cenne obiekty przyrodnicze;</w:t>
      </w:r>
    </w:p>
    <w:p w14:paraId="695920B1" w14:textId="77777777" w:rsidR="00C04E1F" w:rsidRPr="00FB128B" w:rsidRDefault="00972BD0" w:rsidP="00AD181F">
      <w:pPr>
        <w:numPr>
          <w:ilvl w:val="0"/>
          <w:numId w:val="133"/>
        </w:numPr>
        <w:spacing w:line="360" w:lineRule="auto"/>
        <w:rPr>
          <w:rFonts w:ascii="Arial" w:hAnsi="Arial" w:cs="Arial"/>
          <w:sz w:val="24"/>
          <w:szCs w:val="22"/>
        </w:rPr>
      </w:pPr>
      <w:r w:rsidRPr="00FB128B">
        <w:rPr>
          <w:rFonts w:ascii="Arial" w:hAnsi="Arial" w:cs="Arial"/>
          <w:sz w:val="24"/>
          <w:szCs w:val="22"/>
        </w:rPr>
        <w:t xml:space="preserve">dostosowanie terminów i pór </w:t>
      </w:r>
      <w:r w:rsidR="00143159" w:rsidRPr="00FB128B">
        <w:rPr>
          <w:rFonts w:ascii="Arial" w:hAnsi="Arial" w:cs="Arial"/>
          <w:sz w:val="24"/>
          <w:szCs w:val="22"/>
        </w:rPr>
        <w:t xml:space="preserve">wykonywania robót </w:t>
      </w:r>
      <w:r w:rsidR="00C04E1F" w:rsidRPr="00FB128B">
        <w:rPr>
          <w:rFonts w:ascii="Arial" w:hAnsi="Arial" w:cs="Arial"/>
          <w:sz w:val="24"/>
          <w:szCs w:val="22"/>
        </w:rPr>
        <w:t>do wymagań ekologicznych szczególnie cennych gatunków fauny występujących na danym terenie (ochrona gatunków w okresie lęgowym i w porze największej aktywności);</w:t>
      </w:r>
    </w:p>
    <w:p w14:paraId="1B481E57"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opracowanie systemu przejść i przepustów dla zwierząt w miejscach ich migracji;</w:t>
      </w:r>
    </w:p>
    <w:p w14:paraId="38C0A2A2"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tworzenie miejsc zastępczych dla bytowania i rozrodu płazów (np. półnaturalne zbiorniki);</w:t>
      </w:r>
    </w:p>
    <w:p w14:paraId="512BEF13"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realizacja systemu nasadzeń naprowadzających zwierzęta na przejścia górne i dolne;</w:t>
      </w:r>
    </w:p>
    <w:p w14:paraId="1D7F9E05"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zachowanie ciągłości powierzchni leśnych, szpalerów drzew i krzewów,</w:t>
      </w:r>
    </w:p>
    <w:p w14:paraId="43DDF1CB"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zachowanie ciągłości cieków;</w:t>
      </w:r>
    </w:p>
    <w:p w14:paraId="3491D9A1"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ograniczenie zanieczyszczenia światłem (w taki sposób projektować oświetlenie dróg, aby światło latarni padało na drogi, a nie na powierzchnie leśne, zadrzewione);</w:t>
      </w:r>
    </w:p>
    <w:p w14:paraId="5A56CA02" w14:textId="170BB5A5"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nasadzanie zieleni lub grodzenie dużych inwestycji drogowych (np. drogi ekspresowe) z</w:t>
      </w:r>
      <w:r w:rsidR="00440E8D" w:rsidRPr="00FB128B">
        <w:rPr>
          <w:rFonts w:ascii="Arial" w:hAnsi="Arial" w:cs="Arial"/>
          <w:sz w:val="24"/>
          <w:szCs w:val="22"/>
        </w:rPr>
        <w:t> </w:t>
      </w:r>
      <w:r w:rsidRPr="00FB128B">
        <w:rPr>
          <w:rFonts w:ascii="Arial" w:hAnsi="Arial" w:cs="Arial"/>
          <w:sz w:val="24"/>
          <w:szCs w:val="22"/>
        </w:rPr>
        <w:t xml:space="preserve">wykorzystaniem wybudowanych przejść dla migrujących zwierząt, celem zmniejszenia ich śmiertelności; </w:t>
      </w:r>
    </w:p>
    <w:p w14:paraId="4E90845E"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nasadzenie zieleni towarzyszącej ciągom komunikacyjnych powinno być zgodne z siedliskiem. Należy wykluczyć gatunki obce i inwazyjne;</w:t>
      </w:r>
    </w:p>
    <w:p w14:paraId="1932FB98"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stosowanie cichych nawierzchni na odcinkach dróg o przewidywanej znaczącej emisji hałasu, a przebiegających przez obszary Natura 2000;</w:t>
      </w:r>
    </w:p>
    <w:p w14:paraId="53EAA9D8"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stosowanie odpowiedniej szerokości, długości i wysokości mostów przy przejściach przez doliny rzeczne;</w:t>
      </w:r>
    </w:p>
    <w:p w14:paraId="6C82A313"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 xml:space="preserve">wykorzystanie wszelkich możliwych rozwiązań technologicznych minimalizujących zmiany istniejących stosunków wodnych, celem ochrony przed zniszczeniem, bądź degradacją siedlisk </w:t>
      </w:r>
      <w:proofErr w:type="spellStart"/>
      <w:r w:rsidRPr="00FB128B">
        <w:rPr>
          <w:rFonts w:ascii="Arial" w:hAnsi="Arial" w:cs="Arial"/>
          <w:sz w:val="24"/>
          <w:szCs w:val="22"/>
        </w:rPr>
        <w:t>hydrogenicznych</w:t>
      </w:r>
      <w:proofErr w:type="spellEnd"/>
      <w:r w:rsidRPr="00FB128B">
        <w:rPr>
          <w:rFonts w:ascii="Arial" w:hAnsi="Arial" w:cs="Arial"/>
          <w:sz w:val="24"/>
          <w:szCs w:val="22"/>
        </w:rPr>
        <w:t>;</w:t>
      </w:r>
    </w:p>
    <w:p w14:paraId="6AB70769" w14:textId="77777777" w:rsidR="00C04E1F" w:rsidRPr="00FB128B" w:rsidRDefault="00C04E1F" w:rsidP="00AD181F">
      <w:pPr>
        <w:numPr>
          <w:ilvl w:val="0"/>
          <w:numId w:val="133"/>
        </w:numPr>
        <w:spacing w:line="360" w:lineRule="auto"/>
        <w:rPr>
          <w:rFonts w:ascii="Arial" w:hAnsi="Arial" w:cs="Arial"/>
          <w:sz w:val="24"/>
          <w:szCs w:val="22"/>
        </w:rPr>
      </w:pPr>
      <w:r w:rsidRPr="00FB128B">
        <w:rPr>
          <w:rFonts w:ascii="Arial" w:hAnsi="Arial" w:cs="Arial"/>
          <w:sz w:val="24"/>
          <w:szCs w:val="22"/>
        </w:rPr>
        <w:t xml:space="preserve">stosowanie rozwiązań chroniących środowisko gruntowo-wodne przed zanieczyszczeniem, szczególnie na terenach przyległych do dróg. </w:t>
      </w:r>
    </w:p>
    <w:p w14:paraId="0AA43C90" w14:textId="77777777" w:rsidR="00C04E1F" w:rsidRPr="00FB128B" w:rsidRDefault="00C04E1F" w:rsidP="00AD181F">
      <w:pPr>
        <w:spacing w:line="360" w:lineRule="auto"/>
        <w:ind w:firstLine="567"/>
        <w:rPr>
          <w:rFonts w:ascii="Arial" w:hAnsi="Arial" w:cs="Arial"/>
          <w:sz w:val="22"/>
          <w:szCs w:val="18"/>
        </w:rPr>
      </w:pPr>
    </w:p>
    <w:p w14:paraId="59B405A0" w14:textId="77777777" w:rsidR="00C04E1F" w:rsidRPr="00FB128B" w:rsidRDefault="00C04E1F" w:rsidP="00AD181F">
      <w:pPr>
        <w:spacing w:line="360" w:lineRule="auto"/>
        <w:ind w:firstLine="708"/>
        <w:rPr>
          <w:rFonts w:ascii="Arial" w:hAnsi="Arial" w:cs="Arial"/>
          <w:sz w:val="22"/>
        </w:rPr>
      </w:pPr>
      <w:r w:rsidRPr="00FB128B">
        <w:rPr>
          <w:rFonts w:ascii="Arial" w:hAnsi="Arial" w:cs="Arial"/>
          <w:sz w:val="24"/>
        </w:rPr>
        <w:t>W odniesieniu do dokumentu o tak dużym stopniu ogólności, jakim jest projekt Programu, utrudnione jest zaproponowanie rozwiązań mających na celu kompensację przyrodniczą negatywnych oddziaływań na środowisko. Taka możliwość i potrzeba może powstać</w:t>
      </w:r>
      <w:r w:rsidR="005569EA" w:rsidRPr="00FB128B">
        <w:rPr>
          <w:rFonts w:ascii="Arial" w:hAnsi="Arial" w:cs="Arial"/>
          <w:sz w:val="24"/>
        </w:rPr>
        <w:t>,</w:t>
      </w:r>
      <w:r w:rsidRPr="00FB128B">
        <w:rPr>
          <w:rFonts w:ascii="Arial" w:hAnsi="Arial" w:cs="Arial"/>
          <w:sz w:val="24"/>
        </w:rPr>
        <w:t xml:space="preserve"> jako wynik oceny oddziaływania na środowisko przedsięwzięcia, przy realizacji konkretnych zamierzeń inwestycyjnych, w</w:t>
      </w:r>
      <w:r w:rsidR="00B05E89" w:rsidRPr="00FB128B">
        <w:rPr>
          <w:rFonts w:ascii="Arial" w:hAnsi="Arial" w:cs="Arial"/>
          <w:sz w:val="24"/>
        </w:rPr>
        <w:t>ynikających z wyboru określonego</w:t>
      </w:r>
      <w:r w:rsidRPr="00FB128B">
        <w:rPr>
          <w:rFonts w:ascii="Arial" w:hAnsi="Arial" w:cs="Arial"/>
          <w:sz w:val="24"/>
        </w:rPr>
        <w:t xml:space="preserve"> projektu. Będzie to miało miejsce na etapie procesów decyzyjnych (</w:t>
      </w:r>
      <w:r w:rsidR="00B05E89" w:rsidRPr="00FB128B">
        <w:rPr>
          <w:rFonts w:ascii="Arial" w:hAnsi="Arial" w:cs="Arial"/>
          <w:sz w:val="24"/>
        </w:rPr>
        <w:t>np.</w:t>
      </w:r>
      <w:r w:rsidRPr="00FB128B">
        <w:rPr>
          <w:rFonts w:ascii="Arial" w:hAnsi="Arial" w:cs="Arial"/>
          <w:sz w:val="24"/>
        </w:rPr>
        <w:t xml:space="preserve"> decyzje administracyjne).</w:t>
      </w:r>
    </w:p>
    <w:p w14:paraId="6A48B67F"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Ze względu na specyfikę projektu Programu, określenie rozwiązań alternatywnych do rozwiązań w nim zawartych jest w znacznym stopniu utrudnione. Sformułowane w projekcie Programu cele podstawowe i cele horyzontalne są w zasadzie bezalternatywne w kontekście ustaleń i postanowień wcześniej przyjętych dokumentów programowych szczebla krajowego, dotyczących dziedziny rozwoju transportu. Ustalenia tych dokumentów na zasadzie hierarchiczności wynikają m.in. ze zobowiązań międzynarodowych Polski. Ustalone w projekcie Programu cele są spójne z celami dokumentów poziomu regionalnego, w tym z ustalonymi celami określonymi w Strategii Rozwoju Województwa – Podkarpackie 2030, dla której projekt Programu stanowi narzędzie realizacji celów związanych z tworzeniem spójnego, zrównoważonego regionalnego systemu transportowego. Nie zachodzi również potrzeba przedstawienia rozwiązań alternatywnych w sferze podstawowych kierunków rozwoju regionalnego systemu transportowego ustalonych w projekcie Programu, gdyż zostały w nim ujęte wszystkie możliwe rodzaje działań służące transformacji sektora transportowego w regionie. Określone w projekcie Programu działania kierunkowe sprzyjają łagodzeniu presji transportowych, szczególnie w miastach, a ich realizacja skutkować będzie utworzeniem spójnego, zrównoważonego regionalnego systemu transportowego, w tym poprawą bezpieczeństwa ruchu</w:t>
      </w:r>
      <w:r w:rsidR="008E694A" w:rsidRPr="00FB128B">
        <w:rPr>
          <w:rFonts w:ascii="Arial" w:hAnsi="Arial" w:cs="Arial"/>
          <w:sz w:val="24"/>
          <w:szCs w:val="22"/>
        </w:rPr>
        <w:t xml:space="preserve"> i</w:t>
      </w:r>
      <w:r w:rsidR="00712175" w:rsidRPr="00FB128B">
        <w:rPr>
          <w:rFonts w:ascii="Arial" w:hAnsi="Arial" w:cs="Arial"/>
          <w:sz w:val="24"/>
          <w:szCs w:val="22"/>
        </w:rPr>
        <w:t xml:space="preserve"> zmniejszeniem emisji zanieczyszczeń komunikacyjnych do środowiska, a tym samych będzie miała korzystny wpływ na klimat</w:t>
      </w:r>
      <w:r w:rsidR="00E80BCE" w:rsidRPr="00FB128B">
        <w:rPr>
          <w:rFonts w:ascii="Arial" w:hAnsi="Arial" w:cs="Arial"/>
          <w:sz w:val="24"/>
          <w:szCs w:val="22"/>
        </w:rPr>
        <w:t>, poprzez stopniowe ograniczanie emisji gazów cieplarnianych pochodzących z komunikacji</w:t>
      </w:r>
      <w:r w:rsidRPr="00FB128B">
        <w:rPr>
          <w:rFonts w:ascii="Arial" w:hAnsi="Arial" w:cs="Arial"/>
          <w:sz w:val="24"/>
          <w:szCs w:val="22"/>
        </w:rPr>
        <w:t xml:space="preserve">. </w:t>
      </w:r>
    </w:p>
    <w:p w14:paraId="028E0B25" w14:textId="77777777" w:rsidR="00C04E1F" w:rsidRPr="00FB128B" w:rsidRDefault="00C04E1F" w:rsidP="00AD181F">
      <w:pPr>
        <w:spacing w:line="360" w:lineRule="auto"/>
        <w:ind w:firstLine="708"/>
        <w:rPr>
          <w:rFonts w:ascii="Arial" w:hAnsi="Arial" w:cs="Arial"/>
          <w:sz w:val="24"/>
          <w:szCs w:val="22"/>
        </w:rPr>
      </w:pPr>
      <w:r w:rsidRPr="00FB128B">
        <w:rPr>
          <w:rFonts w:ascii="Arial" w:hAnsi="Arial" w:cs="Arial"/>
          <w:sz w:val="24"/>
          <w:szCs w:val="22"/>
        </w:rPr>
        <w:t>Nie istnieje również alternatywa wariantu „zerowego” tj. hipotetyczna sytuacja braku uchwalenia projektu Programu. Skutkowałoby to brakiem planu działań dla realizacji celów transportowych ustalonych w Strategii Rozwoju Województwa – Podkarpackie 2030 oraz brakiem wykorzystania szansy na pozyskanie środków, niezbędnych dla rozwoju regionalnego systemu transportowego oraz eliminacji presji transportowych występujących na terenie województwa.</w:t>
      </w:r>
    </w:p>
    <w:p w14:paraId="39CFBBE0" w14:textId="3122E2A4" w:rsidR="00C04E1F" w:rsidRPr="00AD181F" w:rsidRDefault="00C04E1F" w:rsidP="00AD181F">
      <w:pPr>
        <w:spacing w:line="360" w:lineRule="auto"/>
        <w:ind w:firstLine="708"/>
        <w:rPr>
          <w:rFonts w:ascii="Arial" w:hAnsi="Arial" w:cs="Arial"/>
          <w:sz w:val="24"/>
          <w:szCs w:val="22"/>
        </w:rPr>
      </w:pPr>
      <w:r w:rsidRPr="00FB128B">
        <w:rPr>
          <w:rFonts w:ascii="Arial" w:hAnsi="Arial" w:cs="Arial"/>
          <w:sz w:val="24"/>
          <w:szCs w:val="22"/>
        </w:rPr>
        <w:t>Analiza skutków realizacji celów i kierunków rozwoju regionalnego systemu transportowego, a także zaproponowanych przedsięwzięć komunikacyjnych, nie wykazała możliwości wystąpienia znaczących negatywnych oddziaływań o charakterze transgranicznym, w związku z tym nie ma potrzeby przeprowadzenia procedury oceny oddziaływania na środowisko w kontekście transgranicznym</w:t>
      </w:r>
      <w:r w:rsidR="001E0B84" w:rsidRPr="00FB128B">
        <w:rPr>
          <w:rFonts w:ascii="Arial" w:hAnsi="Arial" w:cs="Arial"/>
          <w:sz w:val="24"/>
          <w:szCs w:val="22"/>
        </w:rPr>
        <w:t>.</w:t>
      </w:r>
      <w:r w:rsidRPr="00FB128B">
        <w:rPr>
          <w:rFonts w:ascii="Arial" w:hAnsi="Arial" w:cs="Arial"/>
          <w:sz w:val="24"/>
          <w:szCs w:val="22"/>
        </w:rPr>
        <w:t xml:space="preserve"> </w:t>
      </w:r>
    </w:p>
    <w:p w14:paraId="716750B2" w14:textId="078DF7D5" w:rsidR="00045E4F" w:rsidRPr="00FB128B" w:rsidRDefault="00045E4F" w:rsidP="003C2774">
      <w:pPr>
        <w:pStyle w:val="ddd"/>
        <w:numPr>
          <w:ilvl w:val="0"/>
          <w:numId w:val="29"/>
        </w:numPr>
        <w:ind w:left="709" w:hanging="709"/>
        <w:rPr>
          <w:rFonts w:ascii="Arial" w:hAnsi="Arial" w:cs="Arial"/>
          <w:sz w:val="28"/>
          <w:szCs w:val="24"/>
        </w:rPr>
      </w:pPr>
      <w:bookmarkStart w:id="11" w:name="_Toc378314144"/>
      <w:bookmarkStart w:id="12" w:name="_Toc378314355"/>
      <w:bookmarkStart w:id="13" w:name="_Toc378661593"/>
      <w:bookmarkStart w:id="14" w:name="_Toc384300275"/>
      <w:bookmarkStart w:id="15" w:name="_Toc433365007"/>
      <w:bookmarkStart w:id="16" w:name="_Toc146193054"/>
      <w:r w:rsidRPr="00FB128B">
        <w:rPr>
          <w:rFonts w:ascii="Arial" w:hAnsi="Arial" w:cs="Arial"/>
          <w:sz w:val="28"/>
          <w:szCs w:val="24"/>
        </w:rPr>
        <w:t>Informacje wstępne</w:t>
      </w:r>
      <w:bookmarkEnd w:id="11"/>
      <w:bookmarkEnd w:id="12"/>
      <w:bookmarkEnd w:id="13"/>
      <w:bookmarkEnd w:id="14"/>
      <w:bookmarkEnd w:id="15"/>
      <w:bookmarkEnd w:id="16"/>
      <w:r w:rsidRPr="00FB128B">
        <w:rPr>
          <w:rFonts w:ascii="Arial" w:hAnsi="Arial" w:cs="Arial"/>
          <w:sz w:val="28"/>
          <w:szCs w:val="24"/>
        </w:rPr>
        <w:t xml:space="preserve"> </w:t>
      </w:r>
    </w:p>
    <w:p w14:paraId="238FB214" w14:textId="77777777" w:rsidR="003A6A90" w:rsidRPr="00FB128B" w:rsidRDefault="00045E4F" w:rsidP="003C2774">
      <w:pPr>
        <w:pStyle w:val="spis2"/>
        <w:numPr>
          <w:ilvl w:val="0"/>
          <w:numId w:val="30"/>
        </w:numPr>
        <w:ind w:left="709" w:hanging="709"/>
        <w:jc w:val="left"/>
        <w:rPr>
          <w:rFonts w:ascii="Arial" w:hAnsi="Arial" w:cs="Arial"/>
          <w:szCs w:val="22"/>
        </w:rPr>
      </w:pPr>
      <w:bookmarkStart w:id="17" w:name="_Toc349130262"/>
      <w:bookmarkStart w:id="18" w:name="_Toc359241644"/>
      <w:bookmarkStart w:id="19" w:name="_Toc378314145"/>
      <w:bookmarkStart w:id="20" w:name="_Toc378314356"/>
      <w:bookmarkStart w:id="21" w:name="_Toc378661594"/>
      <w:bookmarkStart w:id="22" w:name="_Toc384300276"/>
      <w:bookmarkStart w:id="23" w:name="_Toc433365008"/>
      <w:bookmarkStart w:id="24" w:name="_Toc146193055"/>
      <w:r w:rsidRPr="00FB128B">
        <w:rPr>
          <w:rFonts w:ascii="Arial" w:hAnsi="Arial" w:cs="Arial"/>
          <w:szCs w:val="22"/>
        </w:rPr>
        <w:t>Podstawa prawna opracowania Prognozy</w:t>
      </w:r>
      <w:bookmarkEnd w:id="17"/>
      <w:bookmarkEnd w:id="18"/>
      <w:bookmarkEnd w:id="19"/>
      <w:bookmarkEnd w:id="20"/>
      <w:bookmarkEnd w:id="21"/>
      <w:bookmarkEnd w:id="22"/>
      <w:bookmarkEnd w:id="23"/>
      <w:bookmarkEnd w:id="24"/>
      <w:r w:rsidR="00135BB3" w:rsidRPr="00FB128B">
        <w:rPr>
          <w:rFonts w:ascii="Arial" w:hAnsi="Arial" w:cs="Arial"/>
          <w:szCs w:val="22"/>
        </w:rPr>
        <w:t xml:space="preserve"> </w:t>
      </w:r>
    </w:p>
    <w:p w14:paraId="18290CCC" w14:textId="127463EE" w:rsidR="00456368" w:rsidRPr="00FB128B" w:rsidRDefault="00456368" w:rsidP="00AD181F">
      <w:pPr>
        <w:spacing w:line="360" w:lineRule="auto"/>
        <w:ind w:firstLine="709"/>
        <w:rPr>
          <w:rFonts w:ascii="Arial" w:hAnsi="Arial" w:cs="Arial"/>
          <w:sz w:val="24"/>
          <w:szCs w:val="22"/>
        </w:rPr>
      </w:pPr>
      <w:r w:rsidRPr="00FB128B">
        <w:rPr>
          <w:rFonts w:ascii="Arial" w:hAnsi="Arial" w:cs="Arial"/>
          <w:sz w:val="24"/>
          <w:szCs w:val="22"/>
        </w:rPr>
        <w:t>Zgodnie z art. 46 pkt.  2 ustawy z dnia 3 października 2008 roku o udostępnianiu informacji o środowisku i jego ochronie, udziale społeczeństwa w ochronie środowiska oraz o ocenach oddziaływania na środowisko (</w:t>
      </w:r>
      <w:r w:rsidR="005A7ED8" w:rsidRPr="00FB128B">
        <w:rPr>
          <w:rFonts w:ascii="Arial" w:hAnsi="Arial" w:cs="Arial"/>
          <w:sz w:val="24"/>
          <w:szCs w:val="22"/>
        </w:rPr>
        <w:t>Dz. U. z 202</w:t>
      </w:r>
      <w:r w:rsidR="0011063D" w:rsidRPr="00FB128B">
        <w:rPr>
          <w:rFonts w:ascii="Arial" w:hAnsi="Arial" w:cs="Arial"/>
          <w:sz w:val="24"/>
          <w:szCs w:val="22"/>
        </w:rPr>
        <w:t>3</w:t>
      </w:r>
      <w:r w:rsidR="005A7ED8" w:rsidRPr="00FB128B">
        <w:rPr>
          <w:rFonts w:ascii="Arial" w:hAnsi="Arial" w:cs="Arial"/>
          <w:sz w:val="24"/>
          <w:szCs w:val="22"/>
        </w:rPr>
        <w:t xml:space="preserve"> r. poz. </w:t>
      </w:r>
      <w:r w:rsidR="0011063D" w:rsidRPr="00FB128B">
        <w:rPr>
          <w:rFonts w:ascii="Arial" w:hAnsi="Arial" w:cs="Arial"/>
          <w:sz w:val="24"/>
          <w:szCs w:val="22"/>
        </w:rPr>
        <w:t>1094</w:t>
      </w:r>
      <w:r w:rsidRPr="00FB128B">
        <w:rPr>
          <w:rFonts w:ascii="Arial" w:hAnsi="Arial" w:cs="Arial"/>
          <w:sz w:val="24"/>
          <w:szCs w:val="22"/>
        </w:rPr>
        <w:t xml:space="preserve"> ze </w:t>
      </w:r>
      <w:r w:rsidR="000D5D17" w:rsidRPr="00FB128B">
        <w:rPr>
          <w:rFonts w:ascii="Arial" w:hAnsi="Arial" w:cs="Arial"/>
          <w:sz w:val="24"/>
          <w:szCs w:val="22"/>
        </w:rPr>
        <w:t>zm.)</w:t>
      </w:r>
      <w:r w:rsidRPr="00FB128B">
        <w:rPr>
          <w:rFonts w:ascii="Arial" w:hAnsi="Arial" w:cs="Arial"/>
          <w:sz w:val="24"/>
          <w:szCs w:val="22"/>
        </w:rPr>
        <w:t xml:space="preserve"> projekt Programu Strategicznego Rozwoju Transportu Województwa Podkarpackiego do roku 2030 wymaga przeprowadzenia procedury strategicznej oceny oddziaływania na środowisko w ramach, której sporządza się prognozę oddziaływania na środowisko.</w:t>
      </w:r>
    </w:p>
    <w:p w14:paraId="79DCA8A0" w14:textId="43FA15B1" w:rsidR="00C11D22" w:rsidRPr="00FB128B" w:rsidRDefault="00C11D22" w:rsidP="00AD181F">
      <w:pPr>
        <w:spacing w:line="360" w:lineRule="auto"/>
        <w:ind w:firstLine="709"/>
        <w:rPr>
          <w:rFonts w:ascii="Arial" w:hAnsi="Arial" w:cs="Arial"/>
          <w:sz w:val="24"/>
          <w:szCs w:val="22"/>
        </w:rPr>
      </w:pPr>
      <w:r w:rsidRPr="00FB128B">
        <w:rPr>
          <w:rFonts w:ascii="Arial" w:hAnsi="Arial" w:cs="Arial"/>
          <w:sz w:val="24"/>
          <w:szCs w:val="22"/>
        </w:rPr>
        <w:t>W przytoczonej ustawie wdrożone zostały przepisy Wspólnoty Europejskiej dotyczące postępowania w sprawie strategicznych ocen oddziaływania na środowisko (Dyrektywa 2001/42/WE Parlamentu Europejskiego i Rady z dnia 27.06.2001 r. w sprawie oceny wpływu niektórych planów i programów na środowisko)</w:t>
      </w:r>
      <w:r w:rsidR="00D2075F" w:rsidRPr="00FB128B">
        <w:rPr>
          <w:rFonts w:ascii="Arial" w:hAnsi="Arial" w:cs="Arial"/>
          <w:sz w:val="24"/>
          <w:szCs w:val="22"/>
        </w:rPr>
        <w:t>, publicznego dostępu do informacji dotyczących środowiska (Dyrektywa 2003/42/WE Parlamentu Europejskiego i Rady z dnia 28 stycznia 2003 r.)</w:t>
      </w:r>
      <w:r w:rsidRPr="00FB128B">
        <w:rPr>
          <w:rFonts w:ascii="Arial" w:hAnsi="Arial" w:cs="Arial"/>
          <w:sz w:val="24"/>
          <w:szCs w:val="22"/>
        </w:rPr>
        <w:t xml:space="preserve"> oraz udziale społeczeństwa w sporządzaniu niektórych planów i programów w zakresie środowiska (Dyrektywa 2003/35/WE</w:t>
      </w:r>
      <w:r w:rsidRPr="00FB128B">
        <w:rPr>
          <w:rFonts w:ascii="Arial" w:hAnsi="Arial" w:cs="Arial"/>
          <w:bCs/>
          <w:sz w:val="24"/>
          <w:szCs w:val="22"/>
        </w:rPr>
        <w:t xml:space="preserve"> </w:t>
      </w:r>
      <w:r w:rsidRPr="00FB128B">
        <w:rPr>
          <w:rFonts w:ascii="Arial" w:hAnsi="Arial" w:cs="Arial"/>
          <w:sz w:val="24"/>
          <w:szCs w:val="22"/>
        </w:rPr>
        <w:t>Parlamentu</w:t>
      </w:r>
      <w:r w:rsidR="001F7108" w:rsidRPr="00FB128B">
        <w:rPr>
          <w:rFonts w:ascii="Arial" w:hAnsi="Arial" w:cs="Arial"/>
          <w:sz w:val="24"/>
          <w:szCs w:val="22"/>
        </w:rPr>
        <w:t xml:space="preserve"> Europejskiego i Rady z dnia 26 </w:t>
      </w:r>
      <w:r w:rsidRPr="00FB128B">
        <w:rPr>
          <w:rFonts w:ascii="Arial" w:hAnsi="Arial" w:cs="Arial"/>
          <w:sz w:val="24"/>
          <w:szCs w:val="22"/>
        </w:rPr>
        <w:t>maja 2003 r. przewidującej udział społeczeństwa w</w:t>
      </w:r>
      <w:r w:rsidR="00D954EA" w:rsidRPr="00FB128B">
        <w:rPr>
          <w:rFonts w:ascii="Arial" w:hAnsi="Arial" w:cs="Arial"/>
          <w:sz w:val="24"/>
          <w:szCs w:val="22"/>
        </w:rPr>
        <w:t> </w:t>
      </w:r>
      <w:r w:rsidRPr="00FB128B">
        <w:rPr>
          <w:rFonts w:ascii="Arial" w:hAnsi="Arial" w:cs="Arial"/>
          <w:sz w:val="24"/>
          <w:szCs w:val="22"/>
        </w:rPr>
        <w:t xml:space="preserve">odniesieniu do sporządzania niektórych planów i programów w zakresie środowiska oraz zmieniającej w odniesieniu do udziału społeczeństwa i dostępu do wymiaru sprawiedliwości </w:t>
      </w:r>
      <w:r w:rsidRPr="00FB128B">
        <w:rPr>
          <w:rFonts w:ascii="Arial" w:eastAsia="Calibri" w:hAnsi="Arial" w:cs="Arial"/>
          <w:bCs/>
          <w:sz w:val="24"/>
          <w:szCs w:val="22"/>
        </w:rPr>
        <w:t>dyrektywy Rady 85/337/EWG i</w:t>
      </w:r>
      <w:r w:rsidRPr="00FB128B">
        <w:rPr>
          <w:rFonts w:ascii="Arial" w:hAnsi="Arial" w:cs="Arial"/>
          <w:sz w:val="24"/>
          <w:szCs w:val="22"/>
        </w:rPr>
        <w:t xml:space="preserve"> </w:t>
      </w:r>
      <w:r w:rsidRPr="00FB128B">
        <w:rPr>
          <w:rFonts w:ascii="Arial" w:eastAsia="Calibri" w:hAnsi="Arial" w:cs="Arial"/>
          <w:bCs/>
          <w:sz w:val="24"/>
          <w:szCs w:val="22"/>
        </w:rPr>
        <w:t>96/61/WE</w:t>
      </w:r>
      <w:r w:rsidRPr="00FB128B">
        <w:rPr>
          <w:rFonts w:ascii="Arial" w:hAnsi="Arial" w:cs="Arial"/>
          <w:sz w:val="24"/>
          <w:szCs w:val="22"/>
        </w:rPr>
        <w:t xml:space="preserve">). </w:t>
      </w:r>
    </w:p>
    <w:p w14:paraId="213DFD02" w14:textId="77777777" w:rsidR="00972212" w:rsidRPr="00FB128B" w:rsidRDefault="00972212" w:rsidP="00AD181F">
      <w:pPr>
        <w:autoSpaceDE w:val="0"/>
        <w:autoSpaceDN w:val="0"/>
        <w:adjustRightInd w:val="0"/>
        <w:spacing w:line="360" w:lineRule="auto"/>
        <w:rPr>
          <w:rFonts w:ascii="Arial" w:hAnsi="Arial" w:cs="Arial"/>
          <w:sz w:val="24"/>
        </w:rPr>
      </w:pPr>
    </w:p>
    <w:p w14:paraId="62200B5E" w14:textId="77777777" w:rsidR="00AA6CE5" w:rsidRPr="00FB128B" w:rsidRDefault="009173FD" w:rsidP="003C2774">
      <w:pPr>
        <w:pStyle w:val="spis2"/>
        <w:numPr>
          <w:ilvl w:val="0"/>
          <w:numId w:val="30"/>
        </w:numPr>
        <w:ind w:left="709" w:hanging="709"/>
        <w:jc w:val="left"/>
        <w:rPr>
          <w:rFonts w:ascii="Arial" w:hAnsi="Arial" w:cs="Arial"/>
          <w:szCs w:val="22"/>
        </w:rPr>
      </w:pPr>
      <w:bookmarkStart w:id="25" w:name="_Toc349130263"/>
      <w:bookmarkStart w:id="26" w:name="_Toc359241645"/>
      <w:bookmarkStart w:id="27" w:name="_Toc378314146"/>
      <w:bookmarkStart w:id="28" w:name="_Toc378314357"/>
      <w:bookmarkStart w:id="29" w:name="_Toc384300277"/>
      <w:bookmarkStart w:id="30" w:name="_Toc433365009"/>
      <w:bookmarkStart w:id="31" w:name="_Toc146193056"/>
      <w:r w:rsidRPr="00FB128B">
        <w:rPr>
          <w:rFonts w:ascii="Arial" w:hAnsi="Arial" w:cs="Arial"/>
          <w:szCs w:val="22"/>
        </w:rPr>
        <w:t>Cel i </w:t>
      </w:r>
      <w:r w:rsidR="00AA6CE5" w:rsidRPr="00FB128B">
        <w:rPr>
          <w:rFonts w:ascii="Arial" w:hAnsi="Arial" w:cs="Arial"/>
          <w:szCs w:val="22"/>
        </w:rPr>
        <w:t>zakres Prognozy</w:t>
      </w:r>
      <w:bookmarkEnd w:id="25"/>
      <w:bookmarkEnd w:id="26"/>
      <w:bookmarkEnd w:id="27"/>
      <w:bookmarkEnd w:id="28"/>
      <w:bookmarkEnd w:id="29"/>
      <w:bookmarkEnd w:id="30"/>
      <w:bookmarkEnd w:id="31"/>
      <w:r w:rsidR="00FC633F" w:rsidRPr="00FB128B">
        <w:rPr>
          <w:rFonts w:ascii="Arial" w:hAnsi="Arial" w:cs="Arial"/>
          <w:szCs w:val="22"/>
        </w:rPr>
        <w:t xml:space="preserve"> </w:t>
      </w:r>
    </w:p>
    <w:p w14:paraId="02610698" w14:textId="77777777" w:rsidR="003A6A90" w:rsidRPr="00FB128B" w:rsidRDefault="003A6A90" w:rsidP="00AD181F">
      <w:pPr>
        <w:spacing w:line="360" w:lineRule="auto"/>
        <w:rPr>
          <w:rFonts w:ascii="Arial" w:hAnsi="Arial" w:cs="Arial"/>
          <w:sz w:val="24"/>
          <w:szCs w:val="22"/>
        </w:rPr>
      </w:pPr>
    </w:p>
    <w:p w14:paraId="5F46A8D8" w14:textId="77777777" w:rsidR="00C11D22" w:rsidRPr="00FB128B" w:rsidRDefault="00C11D22" w:rsidP="00AD181F">
      <w:pPr>
        <w:spacing w:line="360" w:lineRule="auto"/>
        <w:ind w:firstLine="709"/>
        <w:rPr>
          <w:rFonts w:ascii="Arial" w:hAnsi="Arial" w:cs="Arial"/>
          <w:sz w:val="24"/>
          <w:szCs w:val="22"/>
        </w:rPr>
      </w:pPr>
      <w:r w:rsidRPr="00FB128B">
        <w:rPr>
          <w:rFonts w:ascii="Arial" w:hAnsi="Arial" w:cs="Arial"/>
          <w:sz w:val="24"/>
          <w:szCs w:val="22"/>
        </w:rPr>
        <w:t>Celem opracowania prognozy oddziaływania na środowisko projektu Programu Strategicznego Rozwoju Transportu Wojewód</w:t>
      </w:r>
      <w:r w:rsidR="002F278C" w:rsidRPr="00FB128B">
        <w:rPr>
          <w:rFonts w:ascii="Arial" w:hAnsi="Arial" w:cs="Arial"/>
          <w:sz w:val="24"/>
          <w:szCs w:val="22"/>
        </w:rPr>
        <w:t>ztwa Podkarpackiego do roku 2030 zwanego dalej projektem Programu</w:t>
      </w:r>
      <w:r w:rsidRPr="00FB128B">
        <w:rPr>
          <w:rFonts w:ascii="Arial" w:hAnsi="Arial" w:cs="Arial"/>
          <w:sz w:val="24"/>
          <w:szCs w:val="22"/>
        </w:rPr>
        <w:t>, jest:</w:t>
      </w:r>
    </w:p>
    <w:p w14:paraId="34C84615" w14:textId="77777777" w:rsidR="001F7108" w:rsidRPr="00FB128B" w:rsidRDefault="00C11D22" w:rsidP="00AD181F">
      <w:pPr>
        <w:numPr>
          <w:ilvl w:val="0"/>
          <w:numId w:val="58"/>
        </w:numPr>
        <w:spacing w:line="360" w:lineRule="auto"/>
        <w:rPr>
          <w:rFonts w:ascii="Arial" w:hAnsi="Arial" w:cs="Arial"/>
          <w:sz w:val="24"/>
          <w:szCs w:val="22"/>
        </w:rPr>
      </w:pPr>
      <w:r w:rsidRPr="00FB128B">
        <w:rPr>
          <w:rFonts w:ascii="Arial" w:hAnsi="Arial" w:cs="Arial"/>
          <w:sz w:val="24"/>
          <w:szCs w:val="22"/>
        </w:rPr>
        <w:t xml:space="preserve">identyfikacja możliwych do określenia skutków środowiskowych (pozytywnych i negatywnych) realizacji </w:t>
      </w:r>
      <w:r w:rsidR="002F278C" w:rsidRPr="00FB128B">
        <w:rPr>
          <w:rFonts w:ascii="Arial" w:hAnsi="Arial" w:cs="Arial"/>
          <w:sz w:val="24"/>
          <w:szCs w:val="22"/>
        </w:rPr>
        <w:t xml:space="preserve">kierunków rozwoju określonych w ramach </w:t>
      </w:r>
      <w:r w:rsidRPr="00FB128B">
        <w:rPr>
          <w:rFonts w:ascii="Arial" w:hAnsi="Arial" w:cs="Arial"/>
          <w:sz w:val="24"/>
          <w:szCs w:val="22"/>
        </w:rPr>
        <w:t xml:space="preserve">celów </w:t>
      </w:r>
      <w:r w:rsidR="007934B7" w:rsidRPr="00FB128B">
        <w:rPr>
          <w:rFonts w:ascii="Arial" w:hAnsi="Arial" w:cs="Arial"/>
          <w:sz w:val="24"/>
          <w:szCs w:val="22"/>
        </w:rPr>
        <w:t>podstawowych i horyzontalnych;</w:t>
      </w:r>
    </w:p>
    <w:p w14:paraId="0235556C" w14:textId="77777777" w:rsidR="001F7108" w:rsidRPr="00FB128B" w:rsidRDefault="00C11D22" w:rsidP="00AD181F">
      <w:pPr>
        <w:numPr>
          <w:ilvl w:val="0"/>
          <w:numId w:val="58"/>
        </w:numPr>
        <w:spacing w:line="360" w:lineRule="auto"/>
        <w:rPr>
          <w:rFonts w:ascii="Arial" w:hAnsi="Arial" w:cs="Arial"/>
          <w:sz w:val="24"/>
          <w:szCs w:val="22"/>
        </w:rPr>
      </w:pPr>
      <w:r w:rsidRPr="00FB128B">
        <w:rPr>
          <w:rFonts w:ascii="Arial" w:hAnsi="Arial" w:cs="Arial"/>
          <w:sz w:val="24"/>
          <w:szCs w:val="22"/>
        </w:rPr>
        <w:t xml:space="preserve">ustalenie czy realizacja </w:t>
      </w:r>
      <w:r w:rsidR="002F278C" w:rsidRPr="00FB128B">
        <w:rPr>
          <w:rFonts w:ascii="Arial" w:hAnsi="Arial" w:cs="Arial"/>
          <w:sz w:val="24"/>
          <w:szCs w:val="22"/>
        </w:rPr>
        <w:t>kierunków rozwoju określonych w ramach celów podstawowych i horyzontalnych</w:t>
      </w:r>
      <w:r w:rsidRPr="00FB128B">
        <w:rPr>
          <w:rFonts w:ascii="Arial" w:hAnsi="Arial" w:cs="Arial"/>
          <w:sz w:val="24"/>
          <w:szCs w:val="22"/>
        </w:rPr>
        <w:t xml:space="preserve"> sprzyja ochronie środowiska przyrodniczego i zrównoważonemu rozwo</w:t>
      </w:r>
      <w:r w:rsidR="007934B7" w:rsidRPr="00FB128B">
        <w:rPr>
          <w:rFonts w:ascii="Arial" w:hAnsi="Arial" w:cs="Arial"/>
          <w:sz w:val="24"/>
          <w:szCs w:val="22"/>
        </w:rPr>
        <w:t>jowi województwa podkarpackiego;</w:t>
      </w:r>
    </w:p>
    <w:p w14:paraId="531AAFC7" w14:textId="77777777" w:rsidR="00C11D22" w:rsidRPr="00FB128B" w:rsidRDefault="00C11D22" w:rsidP="00AD181F">
      <w:pPr>
        <w:numPr>
          <w:ilvl w:val="0"/>
          <w:numId w:val="58"/>
        </w:numPr>
        <w:spacing w:line="360" w:lineRule="auto"/>
        <w:rPr>
          <w:rFonts w:ascii="Arial" w:hAnsi="Arial" w:cs="Arial"/>
          <w:sz w:val="24"/>
          <w:szCs w:val="22"/>
        </w:rPr>
      </w:pPr>
      <w:r w:rsidRPr="00FB128B">
        <w:rPr>
          <w:rFonts w:ascii="Arial" w:hAnsi="Arial" w:cs="Arial"/>
          <w:sz w:val="24"/>
          <w:szCs w:val="22"/>
        </w:rPr>
        <w:t>wskazanie, jeżeli jest to zasadne, rozwiązań alternatywnych przyczyniających się do zmniejszenia obciążeń środowiska.</w:t>
      </w:r>
    </w:p>
    <w:p w14:paraId="41D65131" w14:textId="77777777" w:rsidR="001F7108" w:rsidRPr="00FB128B" w:rsidRDefault="001F7108" w:rsidP="00AD181F">
      <w:pPr>
        <w:pStyle w:val="Bezodstpw"/>
        <w:spacing w:line="360" w:lineRule="auto"/>
        <w:rPr>
          <w:rFonts w:ascii="Arial" w:hAnsi="Arial" w:cs="Arial"/>
          <w:bCs/>
          <w:szCs w:val="20"/>
        </w:rPr>
      </w:pPr>
    </w:p>
    <w:p w14:paraId="55F5A4DC" w14:textId="77777777" w:rsidR="00162FAD" w:rsidRPr="00FB128B" w:rsidRDefault="00162FAD" w:rsidP="00AD181F">
      <w:pPr>
        <w:spacing w:line="360" w:lineRule="auto"/>
        <w:ind w:firstLine="709"/>
        <w:rPr>
          <w:rFonts w:ascii="Arial" w:hAnsi="Arial" w:cs="Arial"/>
          <w:sz w:val="24"/>
          <w:szCs w:val="22"/>
        </w:rPr>
      </w:pPr>
      <w:r w:rsidRPr="00FB128B">
        <w:rPr>
          <w:rFonts w:ascii="Arial" w:hAnsi="Arial" w:cs="Arial"/>
          <w:sz w:val="24"/>
          <w:szCs w:val="22"/>
        </w:rPr>
        <w:t>Prognoza oddziaływania na środowis</w:t>
      </w:r>
      <w:r w:rsidR="001F7108" w:rsidRPr="00FB128B">
        <w:rPr>
          <w:rFonts w:ascii="Arial" w:hAnsi="Arial" w:cs="Arial"/>
          <w:sz w:val="24"/>
          <w:szCs w:val="22"/>
        </w:rPr>
        <w:t>ko została opracowana zgodnie z </w:t>
      </w:r>
      <w:r w:rsidRPr="00FB128B">
        <w:rPr>
          <w:rFonts w:ascii="Arial" w:hAnsi="Arial" w:cs="Arial"/>
          <w:sz w:val="24"/>
          <w:szCs w:val="22"/>
        </w:rPr>
        <w:t xml:space="preserve">zakresem określonym w art. 51 ust. 2 ustawy </w:t>
      </w:r>
      <w:r w:rsidR="001F7108" w:rsidRPr="00FB128B">
        <w:rPr>
          <w:rFonts w:ascii="Arial" w:hAnsi="Arial" w:cs="Arial"/>
          <w:sz w:val="24"/>
          <w:szCs w:val="22"/>
        </w:rPr>
        <w:t>o udostępnianiu informacji o </w:t>
      </w:r>
      <w:r w:rsidRPr="00FB128B">
        <w:rPr>
          <w:rFonts w:ascii="Arial" w:hAnsi="Arial" w:cs="Arial"/>
          <w:sz w:val="24"/>
          <w:szCs w:val="22"/>
        </w:rPr>
        <w:t>środowisku i jego ochronie, udziale społeczeńst</w:t>
      </w:r>
      <w:r w:rsidR="001F7108" w:rsidRPr="00FB128B">
        <w:rPr>
          <w:rFonts w:ascii="Arial" w:hAnsi="Arial" w:cs="Arial"/>
          <w:sz w:val="24"/>
          <w:szCs w:val="22"/>
        </w:rPr>
        <w:t>wa w ochronie środowiska oraz o </w:t>
      </w:r>
      <w:r w:rsidRPr="00FB128B">
        <w:rPr>
          <w:rFonts w:ascii="Arial" w:hAnsi="Arial" w:cs="Arial"/>
          <w:sz w:val="24"/>
          <w:szCs w:val="22"/>
        </w:rPr>
        <w:t xml:space="preserve">ocenach oddziaływania na środowisko i zgodnie z zakresem i stopniem szczegółowości uzgodnionym z Regionalnym </w:t>
      </w:r>
      <w:r w:rsidR="001F7108" w:rsidRPr="00FB128B">
        <w:rPr>
          <w:rFonts w:ascii="Arial" w:hAnsi="Arial" w:cs="Arial"/>
          <w:sz w:val="24"/>
          <w:szCs w:val="22"/>
        </w:rPr>
        <w:t>Dyrektorem Ochrony Środowiska w </w:t>
      </w:r>
      <w:r w:rsidRPr="00FB128B">
        <w:rPr>
          <w:rFonts w:ascii="Arial" w:hAnsi="Arial" w:cs="Arial"/>
          <w:sz w:val="24"/>
          <w:szCs w:val="22"/>
        </w:rPr>
        <w:t xml:space="preserve">Rzeszowie </w:t>
      </w:r>
      <w:r w:rsidR="001F7108" w:rsidRPr="00FB128B">
        <w:rPr>
          <w:rFonts w:ascii="Arial" w:hAnsi="Arial" w:cs="Arial"/>
          <w:sz w:val="24"/>
          <w:szCs w:val="22"/>
        </w:rPr>
        <w:t>(pismo z dnia 23 czerwca 2021</w:t>
      </w:r>
      <w:r w:rsidRPr="00FB128B">
        <w:rPr>
          <w:rFonts w:ascii="Arial" w:hAnsi="Arial" w:cs="Arial"/>
          <w:sz w:val="24"/>
          <w:szCs w:val="22"/>
        </w:rPr>
        <w:t> r., znak: WOOŚ.</w:t>
      </w:r>
      <w:r w:rsidR="001F7108" w:rsidRPr="00FB128B">
        <w:rPr>
          <w:rFonts w:ascii="Arial" w:hAnsi="Arial" w:cs="Arial"/>
          <w:sz w:val="24"/>
          <w:szCs w:val="22"/>
        </w:rPr>
        <w:t>411.2.2.2021</w:t>
      </w:r>
      <w:r w:rsidRPr="00FB128B">
        <w:rPr>
          <w:rFonts w:ascii="Arial" w:hAnsi="Arial" w:cs="Arial"/>
          <w:sz w:val="24"/>
          <w:szCs w:val="22"/>
        </w:rPr>
        <w:t>.AP.</w:t>
      </w:r>
      <w:r w:rsidR="001F7108" w:rsidRPr="00FB128B">
        <w:rPr>
          <w:rFonts w:ascii="Arial" w:hAnsi="Arial" w:cs="Arial"/>
          <w:sz w:val="24"/>
          <w:szCs w:val="22"/>
        </w:rPr>
        <w:t>2</w:t>
      </w:r>
      <w:r w:rsidRPr="00FB128B">
        <w:rPr>
          <w:rFonts w:ascii="Arial" w:hAnsi="Arial" w:cs="Arial"/>
          <w:sz w:val="24"/>
          <w:szCs w:val="22"/>
        </w:rPr>
        <w:t>) i Państwowym Wojewódzkim Inspektorem Sanitarnym w Rzeszowie</w:t>
      </w:r>
      <w:r w:rsidR="005A415F" w:rsidRPr="00FB128B">
        <w:rPr>
          <w:rFonts w:ascii="Arial" w:hAnsi="Arial" w:cs="Arial"/>
          <w:sz w:val="24"/>
          <w:szCs w:val="22"/>
        </w:rPr>
        <w:t xml:space="preserve"> (pismo z dnia 15 </w:t>
      </w:r>
      <w:r w:rsidR="0055161A" w:rsidRPr="00FB128B">
        <w:rPr>
          <w:rFonts w:ascii="Arial" w:hAnsi="Arial" w:cs="Arial"/>
          <w:sz w:val="24"/>
          <w:szCs w:val="22"/>
        </w:rPr>
        <w:t>czerwca 2021 r., znak: SZN.9020.2.12.2021</w:t>
      </w:r>
      <w:r w:rsidRPr="00FB128B">
        <w:rPr>
          <w:rFonts w:ascii="Arial" w:hAnsi="Arial" w:cs="Arial"/>
          <w:sz w:val="24"/>
          <w:szCs w:val="22"/>
        </w:rPr>
        <w:t xml:space="preserve">.AL). </w:t>
      </w:r>
    </w:p>
    <w:p w14:paraId="4BC26084" w14:textId="77777777"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Prognoza oddziaływania na środowisko projektu </w:t>
      </w:r>
      <w:r w:rsidR="00A3579C" w:rsidRPr="00FB128B">
        <w:rPr>
          <w:rFonts w:ascii="Arial" w:hAnsi="Arial" w:cs="Arial"/>
          <w:sz w:val="24"/>
          <w:szCs w:val="18"/>
        </w:rPr>
        <w:t>Programu</w:t>
      </w:r>
      <w:r w:rsidRPr="00FB128B">
        <w:rPr>
          <w:rFonts w:ascii="Arial" w:hAnsi="Arial" w:cs="Arial"/>
          <w:sz w:val="24"/>
          <w:szCs w:val="18"/>
        </w:rPr>
        <w:t xml:space="preserve"> uwzględnia zagadnienia określone w art. 51 </w:t>
      </w:r>
      <w:r w:rsidR="000D5D17" w:rsidRPr="00FB128B">
        <w:rPr>
          <w:rFonts w:ascii="Arial" w:hAnsi="Arial" w:cs="Arial"/>
          <w:sz w:val="24"/>
          <w:szCs w:val="18"/>
        </w:rPr>
        <w:t xml:space="preserve">ust. 2 </w:t>
      </w:r>
      <w:r w:rsidRPr="00FB128B">
        <w:rPr>
          <w:rFonts w:ascii="Arial" w:hAnsi="Arial" w:cs="Arial"/>
          <w:sz w:val="24"/>
          <w:szCs w:val="18"/>
        </w:rPr>
        <w:t>ustawy z dnia 3 października 2008 roku o udostępnianiu informacji o środowisku i jego ochronie, udziale społeczeństwa w ochronie środowiska oraz o ocenach oddziaływania na środowisko, oraz dodatkowo zawiera:</w:t>
      </w:r>
    </w:p>
    <w:p w14:paraId="7AFD8490" w14:textId="77777777" w:rsidR="00C11D22"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 xml:space="preserve">dane przyrodnicze, w tym opis szaty roślinnej, siedlisk przyrodniczych, fauny </w:t>
      </w:r>
      <w:r w:rsidR="004F7D4A" w:rsidRPr="00FB128B">
        <w:rPr>
          <w:rFonts w:ascii="Arial" w:hAnsi="Arial" w:cs="Arial"/>
          <w:sz w:val="24"/>
          <w:szCs w:val="18"/>
        </w:rPr>
        <w:t>i </w:t>
      </w:r>
      <w:r w:rsidRPr="00FB128B">
        <w:rPr>
          <w:rFonts w:ascii="Arial" w:hAnsi="Arial" w:cs="Arial"/>
          <w:sz w:val="24"/>
          <w:szCs w:val="18"/>
        </w:rPr>
        <w:t>flory</w:t>
      </w:r>
      <w:r w:rsidR="00EB5EE3" w:rsidRPr="00FB128B">
        <w:rPr>
          <w:rFonts w:ascii="Arial" w:hAnsi="Arial" w:cs="Arial"/>
          <w:sz w:val="24"/>
          <w:szCs w:val="18"/>
        </w:rPr>
        <w:t xml:space="preserve"> oraz waloryzację przyrodniczą</w:t>
      </w:r>
      <w:r w:rsidR="007934B7" w:rsidRPr="00FB128B">
        <w:rPr>
          <w:rFonts w:ascii="Arial" w:hAnsi="Arial" w:cs="Arial"/>
          <w:sz w:val="24"/>
          <w:szCs w:val="18"/>
        </w:rPr>
        <w:t>;</w:t>
      </w:r>
    </w:p>
    <w:p w14:paraId="6AD375A1" w14:textId="77777777" w:rsidR="00C11D22"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identyfikację jednolit</w:t>
      </w:r>
      <w:r w:rsidR="007934B7" w:rsidRPr="00FB128B">
        <w:rPr>
          <w:rFonts w:ascii="Arial" w:hAnsi="Arial" w:cs="Arial"/>
          <w:sz w:val="24"/>
          <w:szCs w:val="18"/>
        </w:rPr>
        <w:t>ych części wód powierzchniowych;</w:t>
      </w:r>
    </w:p>
    <w:p w14:paraId="4D54A24A" w14:textId="77777777" w:rsidR="00C11D22"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 xml:space="preserve">ocenę oddziaływania skutków realizacji projektu </w:t>
      </w:r>
      <w:r w:rsidR="00EB5EE3" w:rsidRPr="00FB128B">
        <w:rPr>
          <w:rFonts w:ascii="Arial" w:hAnsi="Arial" w:cs="Arial"/>
          <w:sz w:val="24"/>
          <w:szCs w:val="18"/>
        </w:rPr>
        <w:t>Programu</w:t>
      </w:r>
      <w:r w:rsidRPr="00FB128B">
        <w:rPr>
          <w:rFonts w:ascii="Arial" w:hAnsi="Arial" w:cs="Arial"/>
          <w:sz w:val="24"/>
          <w:szCs w:val="18"/>
        </w:rPr>
        <w:t xml:space="preserve"> na stan jednolitych części wód</w:t>
      </w:r>
      <w:r w:rsidR="007934B7" w:rsidRPr="00FB128B">
        <w:rPr>
          <w:rFonts w:ascii="Arial" w:hAnsi="Arial" w:cs="Arial"/>
          <w:sz w:val="24"/>
          <w:szCs w:val="18"/>
        </w:rPr>
        <w:t xml:space="preserve"> powierzchniowych i podziemnych;</w:t>
      </w:r>
    </w:p>
    <w:p w14:paraId="42E2D403" w14:textId="77777777" w:rsidR="00D9468E"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 xml:space="preserve">identyfikację, analizę i ocenę oddziaływań generowanych zapisami </w:t>
      </w:r>
      <w:r w:rsidR="00EB5EE3" w:rsidRPr="00FB128B">
        <w:rPr>
          <w:rFonts w:ascii="Arial" w:hAnsi="Arial" w:cs="Arial"/>
          <w:sz w:val="24"/>
          <w:szCs w:val="18"/>
        </w:rPr>
        <w:t>projektu Programu</w:t>
      </w:r>
      <w:r w:rsidRPr="00FB128B">
        <w:rPr>
          <w:rFonts w:ascii="Arial" w:hAnsi="Arial" w:cs="Arial"/>
          <w:sz w:val="24"/>
          <w:szCs w:val="18"/>
        </w:rPr>
        <w:t xml:space="preserve"> na zasoby, twory, składniki przyrody i cele ochrony przyro</w:t>
      </w:r>
      <w:r w:rsidR="00EB5EE3" w:rsidRPr="00FB128B">
        <w:rPr>
          <w:rFonts w:ascii="Arial" w:hAnsi="Arial" w:cs="Arial"/>
          <w:sz w:val="24"/>
          <w:szCs w:val="18"/>
        </w:rPr>
        <w:t>dy wymienione w art. 2 ustawy o </w:t>
      </w:r>
      <w:r w:rsidRPr="00FB128B">
        <w:rPr>
          <w:rFonts w:ascii="Arial" w:hAnsi="Arial" w:cs="Arial"/>
          <w:sz w:val="24"/>
          <w:szCs w:val="18"/>
        </w:rPr>
        <w:t>ochronie przyrody</w:t>
      </w:r>
      <w:r w:rsidR="00D9468E" w:rsidRPr="00FB128B">
        <w:rPr>
          <w:rFonts w:ascii="Arial" w:hAnsi="Arial" w:cs="Arial"/>
          <w:sz w:val="24"/>
          <w:szCs w:val="18"/>
        </w:rPr>
        <w:t xml:space="preserve"> oraz cele i przedmioty ochrony obszarów Natura 2000, ochronę przyrody obszarów chronionego krajobrazu, parków krajobrazowych oraz cele i przedmi</w:t>
      </w:r>
      <w:r w:rsidR="007934B7" w:rsidRPr="00FB128B">
        <w:rPr>
          <w:rFonts w:ascii="Arial" w:hAnsi="Arial" w:cs="Arial"/>
          <w:sz w:val="24"/>
          <w:szCs w:val="18"/>
        </w:rPr>
        <w:t>oty ochrony rezerwatów przyrody;</w:t>
      </w:r>
    </w:p>
    <w:p w14:paraId="12EC5CD8" w14:textId="77777777" w:rsidR="00D9468E" w:rsidRPr="00FB128B" w:rsidRDefault="00D9468E" w:rsidP="00AD181F">
      <w:pPr>
        <w:numPr>
          <w:ilvl w:val="0"/>
          <w:numId w:val="59"/>
        </w:numPr>
        <w:spacing w:line="360" w:lineRule="auto"/>
        <w:rPr>
          <w:rFonts w:ascii="Arial" w:hAnsi="Arial" w:cs="Arial"/>
          <w:sz w:val="24"/>
          <w:szCs w:val="18"/>
        </w:rPr>
      </w:pPr>
      <w:r w:rsidRPr="00FB128B">
        <w:rPr>
          <w:rFonts w:ascii="Arial" w:hAnsi="Arial" w:cs="Arial"/>
          <w:sz w:val="24"/>
          <w:szCs w:val="18"/>
        </w:rPr>
        <w:t>wnioskowanie</w:t>
      </w:r>
      <w:r w:rsidR="00162FAD" w:rsidRPr="00FB128B">
        <w:rPr>
          <w:rFonts w:ascii="Arial" w:hAnsi="Arial" w:cs="Arial"/>
          <w:sz w:val="24"/>
          <w:szCs w:val="18"/>
        </w:rPr>
        <w:t>,</w:t>
      </w:r>
      <w:r w:rsidRPr="00FB128B">
        <w:rPr>
          <w:rFonts w:ascii="Arial" w:hAnsi="Arial" w:cs="Arial"/>
          <w:sz w:val="24"/>
          <w:szCs w:val="18"/>
        </w:rPr>
        <w:t xml:space="preserve"> czy ustalen</w:t>
      </w:r>
      <w:r w:rsidR="00EB5EE3" w:rsidRPr="00FB128B">
        <w:rPr>
          <w:rFonts w:ascii="Arial" w:hAnsi="Arial" w:cs="Arial"/>
          <w:sz w:val="24"/>
          <w:szCs w:val="18"/>
        </w:rPr>
        <w:t>ia zawarte w projekcie Programu</w:t>
      </w:r>
      <w:r w:rsidRPr="00FB128B">
        <w:rPr>
          <w:rFonts w:ascii="Arial" w:hAnsi="Arial" w:cs="Arial"/>
          <w:sz w:val="24"/>
          <w:szCs w:val="18"/>
        </w:rPr>
        <w:t xml:space="preserve"> nie spowodują działań wymienionych w art. 33, us</w:t>
      </w:r>
      <w:r w:rsidR="007934B7" w:rsidRPr="00FB128B">
        <w:rPr>
          <w:rFonts w:ascii="Arial" w:hAnsi="Arial" w:cs="Arial"/>
          <w:sz w:val="24"/>
          <w:szCs w:val="18"/>
        </w:rPr>
        <w:t>t. 1 ustawy o ochronie przyrody;</w:t>
      </w:r>
    </w:p>
    <w:p w14:paraId="10B29793" w14:textId="77777777" w:rsidR="00162FAD" w:rsidRPr="00FB128B" w:rsidRDefault="00D9468E" w:rsidP="00AD181F">
      <w:pPr>
        <w:numPr>
          <w:ilvl w:val="0"/>
          <w:numId w:val="59"/>
        </w:numPr>
        <w:spacing w:line="360" w:lineRule="auto"/>
        <w:rPr>
          <w:rFonts w:ascii="Arial" w:hAnsi="Arial" w:cs="Arial"/>
          <w:sz w:val="24"/>
          <w:szCs w:val="18"/>
        </w:rPr>
      </w:pPr>
      <w:r w:rsidRPr="00FB128B">
        <w:rPr>
          <w:rFonts w:ascii="Arial" w:hAnsi="Arial" w:cs="Arial"/>
          <w:sz w:val="24"/>
          <w:szCs w:val="18"/>
        </w:rPr>
        <w:t>wnioskowanie</w:t>
      </w:r>
      <w:r w:rsidR="00162FAD" w:rsidRPr="00FB128B">
        <w:rPr>
          <w:rFonts w:ascii="Arial" w:hAnsi="Arial" w:cs="Arial"/>
          <w:sz w:val="24"/>
          <w:szCs w:val="18"/>
        </w:rPr>
        <w:t>,</w:t>
      </w:r>
      <w:r w:rsidRPr="00FB128B">
        <w:rPr>
          <w:rFonts w:ascii="Arial" w:hAnsi="Arial" w:cs="Arial"/>
          <w:sz w:val="24"/>
          <w:szCs w:val="18"/>
        </w:rPr>
        <w:t xml:space="preserve"> czy nie zachodzą przesłanki zawarte w art. 34 ustawy </w:t>
      </w:r>
      <w:r w:rsidR="004F7D4A" w:rsidRPr="00FB128B">
        <w:rPr>
          <w:rFonts w:ascii="Arial" w:hAnsi="Arial" w:cs="Arial"/>
          <w:sz w:val="24"/>
          <w:szCs w:val="18"/>
        </w:rPr>
        <w:t>o </w:t>
      </w:r>
      <w:r w:rsidRPr="00FB128B">
        <w:rPr>
          <w:rFonts w:ascii="Arial" w:hAnsi="Arial" w:cs="Arial"/>
          <w:sz w:val="24"/>
          <w:szCs w:val="18"/>
        </w:rPr>
        <w:t>ochronie przyrody</w:t>
      </w:r>
      <w:r w:rsidR="007934B7" w:rsidRPr="00FB128B">
        <w:rPr>
          <w:rFonts w:ascii="Arial" w:hAnsi="Arial" w:cs="Arial"/>
          <w:sz w:val="24"/>
          <w:szCs w:val="18"/>
        </w:rPr>
        <w:t>;</w:t>
      </w:r>
    </w:p>
    <w:p w14:paraId="2E6D925C" w14:textId="24BC86F3" w:rsidR="00162FAD" w:rsidRPr="00FB128B" w:rsidRDefault="00162FAD" w:rsidP="00AD181F">
      <w:pPr>
        <w:numPr>
          <w:ilvl w:val="0"/>
          <w:numId w:val="59"/>
        </w:numPr>
        <w:spacing w:line="360" w:lineRule="auto"/>
        <w:rPr>
          <w:rFonts w:ascii="Arial" w:hAnsi="Arial" w:cs="Arial"/>
          <w:sz w:val="24"/>
          <w:szCs w:val="18"/>
        </w:rPr>
      </w:pPr>
      <w:r w:rsidRPr="00FB128B">
        <w:rPr>
          <w:rFonts w:ascii="Arial" w:hAnsi="Arial" w:cs="Arial"/>
          <w:sz w:val="24"/>
          <w:szCs w:val="18"/>
        </w:rPr>
        <w:t xml:space="preserve">wnioskowanie, czy ustalenia zawarte w projekcie </w:t>
      </w:r>
      <w:r w:rsidR="00EB5EE3" w:rsidRPr="00FB128B">
        <w:rPr>
          <w:rFonts w:ascii="Arial" w:hAnsi="Arial" w:cs="Arial"/>
          <w:sz w:val="24"/>
          <w:szCs w:val="18"/>
        </w:rPr>
        <w:t>Programu</w:t>
      </w:r>
      <w:r w:rsidRPr="00FB128B">
        <w:rPr>
          <w:rFonts w:ascii="Arial" w:hAnsi="Arial" w:cs="Arial"/>
          <w:sz w:val="24"/>
          <w:szCs w:val="18"/>
        </w:rPr>
        <w:t xml:space="preserve"> nie wpłyną negatywnie na ochronę przyrody obszarów chronionego krajobrazu, parków krajobrazowych, cele i przedmioty ochrony rezerwatów przyrody, jak również zapewnią realizację celów ochrony przyrod</w:t>
      </w:r>
      <w:r w:rsidR="001365B3" w:rsidRPr="00FB128B">
        <w:rPr>
          <w:rFonts w:ascii="Arial" w:hAnsi="Arial" w:cs="Arial"/>
          <w:sz w:val="24"/>
          <w:szCs w:val="18"/>
        </w:rPr>
        <w:t>y wymienionych w art. 2, ust.</w:t>
      </w:r>
      <w:r w:rsidR="00070D8A">
        <w:rPr>
          <w:rFonts w:ascii="Arial" w:hAnsi="Arial" w:cs="Arial"/>
          <w:sz w:val="24"/>
          <w:szCs w:val="18"/>
        </w:rPr>
        <w:t xml:space="preserve"> </w:t>
      </w:r>
      <w:r w:rsidR="001365B3" w:rsidRPr="00FB128B">
        <w:rPr>
          <w:rFonts w:ascii="Arial" w:hAnsi="Arial" w:cs="Arial"/>
          <w:sz w:val="24"/>
          <w:szCs w:val="18"/>
        </w:rPr>
        <w:t>2</w:t>
      </w:r>
      <w:r w:rsidR="00070D8A">
        <w:rPr>
          <w:rFonts w:ascii="Arial" w:hAnsi="Arial" w:cs="Arial"/>
          <w:sz w:val="24"/>
          <w:szCs w:val="18"/>
        </w:rPr>
        <w:t> </w:t>
      </w:r>
      <w:r w:rsidR="007934B7" w:rsidRPr="00FB128B">
        <w:rPr>
          <w:rFonts w:ascii="Arial" w:hAnsi="Arial" w:cs="Arial"/>
          <w:sz w:val="24"/>
          <w:szCs w:val="18"/>
        </w:rPr>
        <w:t>ustawy o ochronie przyrody;</w:t>
      </w:r>
    </w:p>
    <w:p w14:paraId="3C94907D" w14:textId="77777777" w:rsidR="00162FAD" w:rsidRPr="00FB128B" w:rsidRDefault="00162FAD" w:rsidP="00AD181F">
      <w:pPr>
        <w:numPr>
          <w:ilvl w:val="0"/>
          <w:numId w:val="59"/>
        </w:numPr>
        <w:spacing w:line="360" w:lineRule="auto"/>
        <w:rPr>
          <w:rFonts w:ascii="Arial" w:hAnsi="Arial" w:cs="Arial"/>
          <w:sz w:val="24"/>
          <w:szCs w:val="18"/>
        </w:rPr>
      </w:pPr>
      <w:r w:rsidRPr="00FB128B">
        <w:rPr>
          <w:rFonts w:ascii="Arial" w:hAnsi="Arial" w:cs="Arial"/>
          <w:sz w:val="24"/>
          <w:szCs w:val="18"/>
        </w:rPr>
        <w:t>analizę, czy i w</w:t>
      </w:r>
      <w:r w:rsidR="0011639D" w:rsidRPr="00FB128B">
        <w:rPr>
          <w:rFonts w:ascii="Arial" w:hAnsi="Arial" w:cs="Arial"/>
          <w:sz w:val="24"/>
          <w:szCs w:val="18"/>
        </w:rPr>
        <w:t xml:space="preserve"> jaki sposób realizacja wskazanych celów i kierunków</w:t>
      </w:r>
      <w:r w:rsidR="00EB5EE3" w:rsidRPr="00FB128B">
        <w:rPr>
          <w:rFonts w:ascii="Arial" w:hAnsi="Arial" w:cs="Arial"/>
          <w:sz w:val="24"/>
          <w:szCs w:val="18"/>
        </w:rPr>
        <w:t xml:space="preserve"> regi</w:t>
      </w:r>
      <w:r w:rsidR="0011639D" w:rsidRPr="00FB128B">
        <w:rPr>
          <w:rFonts w:ascii="Arial" w:hAnsi="Arial" w:cs="Arial"/>
          <w:sz w:val="24"/>
          <w:szCs w:val="18"/>
        </w:rPr>
        <w:t>onalnego systemu transportowego</w:t>
      </w:r>
      <w:r w:rsidR="00EB5EE3" w:rsidRPr="00FB128B">
        <w:rPr>
          <w:rFonts w:ascii="Arial" w:hAnsi="Arial" w:cs="Arial"/>
          <w:sz w:val="24"/>
          <w:szCs w:val="18"/>
        </w:rPr>
        <w:t xml:space="preserve"> </w:t>
      </w:r>
      <w:r w:rsidR="0011639D" w:rsidRPr="00FB128B">
        <w:rPr>
          <w:rFonts w:ascii="Arial" w:hAnsi="Arial" w:cs="Arial"/>
          <w:sz w:val="24"/>
          <w:szCs w:val="18"/>
        </w:rPr>
        <w:t>wpłynie</w:t>
      </w:r>
      <w:r w:rsidRPr="00FB128B">
        <w:rPr>
          <w:rFonts w:ascii="Arial" w:hAnsi="Arial" w:cs="Arial"/>
          <w:sz w:val="24"/>
          <w:szCs w:val="18"/>
        </w:rPr>
        <w:t xml:space="preserve"> n</w:t>
      </w:r>
      <w:r w:rsidR="007934B7" w:rsidRPr="00FB128B">
        <w:rPr>
          <w:rFonts w:ascii="Arial" w:hAnsi="Arial" w:cs="Arial"/>
          <w:sz w:val="24"/>
          <w:szCs w:val="18"/>
        </w:rPr>
        <w:t>a dotrzymanie norm akustycznych;</w:t>
      </w:r>
    </w:p>
    <w:p w14:paraId="2A77E6AD" w14:textId="77777777" w:rsidR="00C11D22" w:rsidRPr="00FB128B" w:rsidRDefault="00162FAD" w:rsidP="00AD181F">
      <w:pPr>
        <w:numPr>
          <w:ilvl w:val="0"/>
          <w:numId w:val="59"/>
        </w:numPr>
        <w:spacing w:line="360" w:lineRule="auto"/>
        <w:rPr>
          <w:rFonts w:ascii="Arial" w:hAnsi="Arial" w:cs="Arial"/>
          <w:sz w:val="24"/>
          <w:szCs w:val="18"/>
        </w:rPr>
      </w:pPr>
      <w:r w:rsidRPr="00FB128B">
        <w:rPr>
          <w:rFonts w:ascii="Arial" w:hAnsi="Arial" w:cs="Arial"/>
          <w:sz w:val="24"/>
          <w:szCs w:val="18"/>
        </w:rPr>
        <w:t xml:space="preserve">analizę, czy i w jaki sposób wskazane </w:t>
      </w:r>
      <w:r w:rsidR="00EB5EE3" w:rsidRPr="00FB128B">
        <w:rPr>
          <w:rFonts w:ascii="Arial" w:hAnsi="Arial" w:cs="Arial"/>
          <w:sz w:val="24"/>
          <w:szCs w:val="18"/>
        </w:rPr>
        <w:t xml:space="preserve">cele i kierunki regionalnego systemu transportowego </w:t>
      </w:r>
      <w:r w:rsidRPr="00FB128B">
        <w:rPr>
          <w:rFonts w:ascii="Arial" w:hAnsi="Arial" w:cs="Arial"/>
          <w:sz w:val="24"/>
          <w:szCs w:val="18"/>
        </w:rPr>
        <w:t>będą oddziaływać na zmianę klimatu ewentualnie adoptować do zmian klimatu, a także na strukturę krajobrazu</w:t>
      </w:r>
      <w:r w:rsidR="007934B7" w:rsidRPr="00FB128B">
        <w:rPr>
          <w:rFonts w:ascii="Arial" w:hAnsi="Arial" w:cs="Arial"/>
          <w:sz w:val="24"/>
          <w:szCs w:val="18"/>
        </w:rPr>
        <w:t>;</w:t>
      </w:r>
    </w:p>
    <w:p w14:paraId="54D93777" w14:textId="77777777" w:rsidR="00C11D22"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analizę i ocenę przewidywanego znaczącego oddziaływania na zachowanie dr</w:t>
      </w:r>
      <w:r w:rsidR="007934B7" w:rsidRPr="00FB128B">
        <w:rPr>
          <w:rFonts w:ascii="Arial" w:hAnsi="Arial" w:cs="Arial"/>
          <w:sz w:val="24"/>
          <w:szCs w:val="18"/>
        </w:rPr>
        <w:t>ożności korytarzy ekologicznych;</w:t>
      </w:r>
    </w:p>
    <w:p w14:paraId="2C31A80C" w14:textId="77777777" w:rsidR="00C11D22" w:rsidRPr="00FB128B" w:rsidRDefault="00C11D22" w:rsidP="00AD181F">
      <w:pPr>
        <w:numPr>
          <w:ilvl w:val="0"/>
          <w:numId w:val="59"/>
        </w:numPr>
        <w:spacing w:line="360" w:lineRule="auto"/>
        <w:rPr>
          <w:rFonts w:ascii="Arial" w:hAnsi="Arial" w:cs="Arial"/>
          <w:sz w:val="24"/>
          <w:szCs w:val="18"/>
        </w:rPr>
      </w:pPr>
      <w:r w:rsidRPr="00FB128B">
        <w:rPr>
          <w:rFonts w:ascii="Arial" w:hAnsi="Arial" w:cs="Arial"/>
          <w:sz w:val="24"/>
          <w:szCs w:val="18"/>
        </w:rPr>
        <w:t>analizę i ocenę zapewnienia utrzymania właściwego stanu ochrony zasobów przyrodniczych oraz spójności i integralności obszarów Natura 2000.</w:t>
      </w:r>
    </w:p>
    <w:p w14:paraId="0808A9B5" w14:textId="77777777" w:rsidR="003010B9" w:rsidRPr="00FB128B" w:rsidRDefault="003010B9" w:rsidP="00AD181F">
      <w:pPr>
        <w:spacing w:line="360" w:lineRule="auto"/>
        <w:rPr>
          <w:rFonts w:ascii="Arial" w:hAnsi="Arial" w:cs="Arial"/>
          <w:sz w:val="24"/>
          <w:szCs w:val="18"/>
        </w:rPr>
      </w:pPr>
    </w:p>
    <w:p w14:paraId="4F6333F5" w14:textId="77777777"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Zgodnie z art. 54 ustawy </w:t>
      </w:r>
      <w:r w:rsidRPr="00FB128B">
        <w:rPr>
          <w:rFonts w:ascii="Arial" w:hAnsi="Arial" w:cs="Arial"/>
          <w:bCs/>
          <w:sz w:val="24"/>
          <w:szCs w:val="18"/>
        </w:rPr>
        <w:t>o udostępnianiu informacji o środowisku i jego ochronie, udziale społeczeństwa w ochronie środowiska oraz o ocenach oddziaływania na środowisko</w:t>
      </w:r>
      <w:r w:rsidRPr="00FB128B">
        <w:rPr>
          <w:rFonts w:ascii="Arial" w:hAnsi="Arial" w:cs="Arial"/>
          <w:sz w:val="24"/>
          <w:szCs w:val="18"/>
        </w:rPr>
        <w:t xml:space="preserve"> organ opracowujący projekt dokumentu (w tym przypadku projekt </w:t>
      </w:r>
      <w:r w:rsidR="00F26EB6" w:rsidRPr="00FB128B">
        <w:rPr>
          <w:rFonts w:ascii="Arial" w:hAnsi="Arial" w:cs="Arial"/>
          <w:sz w:val="24"/>
          <w:szCs w:val="18"/>
        </w:rPr>
        <w:t>Programu</w:t>
      </w:r>
      <w:r w:rsidRPr="00FB128B">
        <w:rPr>
          <w:rFonts w:ascii="Arial" w:hAnsi="Arial" w:cs="Arial"/>
          <w:sz w:val="24"/>
          <w:szCs w:val="18"/>
        </w:rPr>
        <w:t xml:space="preserve">) poddaje go wraz z prognozą oddziaływania na środowisko opiniowaniu przez regionalnego dyrektora ochrony środowiska oraz przez państwowego wojewódzkiego inspektora sanitarnego, a także zapewnia możliwość udziału społeczeństwa w strategicznej ocenie oddziaływania na środowisko. </w:t>
      </w:r>
    </w:p>
    <w:p w14:paraId="2BCD287B" w14:textId="77777777"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Ze względu na to, że projekt </w:t>
      </w:r>
      <w:r w:rsidR="00F26EB6" w:rsidRPr="00FB128B">
        <w:rPr>
          <w:rFonts w:ascii="Arial" w:hAnsi="Arial" w:cs="Arial"/>
          <w:sz w:val="24"/>
          <w:szCs w:val="18"/>
        </w:rPr>
        <w:t xml:space="preserve">Programu </w:t>
      </w:r>
      <w:r w:rsidRPr="00FB128B">
        <w:rPr>
          <w:rFonts w:ascii="Arial" w:hAnsi="Arial" w:cs="Arial"/>
          <w:sz w:val="24"/>
          <w:szCs w:val="18"/>
        </w:rPr>
        <w:t>odznacza się dużym stopniem ogólności, bez szczegółowego określania p</w:t>
      </w:r>
      <w:r w:rsidR="004F7D4A" w:rsidRPr="00FB128B">
        <w:rPr>
          <w:rFonts w:ascii="Arial" w:hAnsi="Arial" w:cs="Arial"/>
          <w:sz w:val="24"/>
          <w:szCs w:val="18"/>
        </w:rPr>
        <w:t>rzebiegu tras komunikacyjnych i </w:t>
      </w:r>
      <w:r w:rsidRPr="00FB128B">
        <w:rPr>
          <w:rFonts w:ascii="Arial" w:hAnsi="Arial" w:cs="Arial"/>
          <w:sz w:val="24"/>
          <w:szCs w:val="18"/>
        </w:rPr>
        <w:t>kolejowych (projekt został opracowany na potrzeby aplikowania o środki unijne) ustalono, że szczegółowość Prognozy będzie adekwatna do stopnia szczegółowości analizowanego dokumentu.</w:t>
      </w:r>
    </w:p>
    <w:p w14:paraId="7896AE6D" w14:textId="4252A9C0"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Prognoza oddziaływania na środowisko odnosi się więc do celów</w:t>
      </w:r>
      <w:r w:rsidR="000260A9" w:rsidRPr="00FB128B">
        <w:rPr>
          <w:rFonts w:ascii="Arial" w:hAnsi="Arial" w:cs="Arial"/>
          <w:sz w:val="24"/>
          <w:szCs w:val="18"/>
        </w:rPr>
        <w:t xml:space="preserve"> i</w:t>
      </w:r>
      <w:r w:rsidRPr="00FB128B">
        <w:rPr>
          <w:rFonts w:ascii="Arial" w:hAnsi="Arial" w:cs="Arial"/>
          <w:sz w:val="24"/>
          <w:szCs w:val="18"/>
        </w:rPr>
        <w:t xml:space="preserve"> kierunków rozwoju </w:t>
      </w:r>
      <w:r w:rsidR="000260A9" w:rsidRPr="00FB128B">
        <w:rPr>
          <w:rFonts w:ascii="Arial" w:hAnsi="Arial" w:cs="Arial"/>
          <w:sz w:val="24"/>
          <w:szCs w:val="18"/>
        </w:rPr>
        <w:t>regionalnego systemu transportowego</w:t>
      </w:r>
      <w:r w:rsidRPr="00FB128B">
        <w:rPr>
          <w:rFonts w:ascii="Arial" w:hAnsi="Arial" w:cs="Arial"/>
          <w:sz w:val="24"/>
          <w:szCs w:val="18"/>
        </w:rPr>
        <w:t xml:space="preserve"> wymagających wsparcia, </w:t>
      </w:r>
      <w:r w:rsidR="006B448A" w:rsidRPr="00FB128B">
        <w:rPr>
          <w:rFonts w:ascii="Arial" w:hAnsi="Arial" w:cs="Arial"/>
          <w:sz w:val="24"/>
          <w:szCs w:val="18"/>
        </w:rPr>
        <w:t xml:space="preserve">działań kierunkowych (inwestycji) </w:t>
      </w:r>
      <w:r w:rsidR="00C96B5B" w:rsidRPr="00FB128B">
        <w:rPr>
          <w:rFonts w:ascii="Arial" w:hAnsi="Arial" w:cs="Arial"/>
          <w:sz w:val="24"/>
          <w:szCs w:val="18"/>
        </w:rPr>
        <w:t xml:space="preserve">określonych </w:t>
      </w:r>
      <w:r w:rsidR="006B448A" w:rsidRPr="00FB128B">
        <w:rPr>
          <w:rFonts w:ascii="Arial" w:hAnsi="Arial" w:cs="Arial"/>
          <w:sz w:val="24"/>
          <w:szCs w:val="18"/>
        </w:rPr>
        <w:t>w</w:t>
      </w:r>
      <w:r w:rsidR="00762245" w:rsidRPr="00FB128B">
        <w:rPr>
          <w:rFonts w:ascii="Arial" w:hAnsi="Arial" w:cs="Arial"/>
          <w:sz w:val="24"/>
          <w:szCs w:val="18"/>
        </w:rPr>
        <w:t> </w:t>
      </w:r>
      <w:r w:rsidR="006B448A" w:rsidRPr="00FB128B">
        <w:rPr>
          <w:rFonts w:ascii="Arial" w:hAnsi="Arial" w:cs="Arial"/>
          <w:sz w:val="24"/>
          <w:szCs w:val="18"/>
        </w:rPr>
        <w:t xml:space="preserve">ramach celów i kierunków. </w:t>
      </w:r>
    </w:p>
    <w:p w14:paraId="47AE9132" w14:textId="4B2DAFA6"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Projekt </w:t>
      </w:r>
      <w:r w:rsidR="000260A9" w:rsidRPr="00FB128B">
        <w:rPr>
          <w:rFonts w:ascii="Arial" w:hAnsi="Arial" w:cs="Arial"/>
          <w:sz w:val="24"/>
          <w:szCs w:val="18"/>
        </w:rPr>
        <w:t xml:space="preserve">Programu </w:t>
      </w:r>
      <w:r w:rsidRPr="00FB128B">
        <w:rPr>
          <w:rFonts w:ascii="Arial" w:hAnsi="Arial" w:cs="Arial"/>
          <w:sz w:val="24"/>
          <w:szCs w:val="18"/>
        </w:rPr>
        <w:t xml:space="preserve">nie określa </w:t>
      </w:r>
      <w:r w:rsidR="00C96B5B" w:rsidRPr="00FB128B">
        <w:rPr>
          <w:rFonts w:ascii="Arial" w:hAnsi="Arial" w:cs="Arial"/>
          <w:sz w:val="24"/>
          <w:szCs w:val="18"/>
        </w:rPr>
        <w:t>szczegółow</w:t>
      </w:r>
      <w:r w:rsidR="00D07F7B" w:rsidRPr="00FB128B">
        <w:rPr>
          <w:rFonts w:ascii="Arial" w:hAnsi="Arial" w:cs="Arial"/>
          <w:sz w:val="24"/>
          <w:szCs w:val="18"/>
        </w:rPr>
        <w:t>ego przebiegu</w:t>
      </w:r>
      <w:r w:rsidRPr="00FB128B">
        <w:rPr>
          <w:rFonts w:ascii="Arial" w:hAnsi="Arial" w:cs="Arial"/>
          <w:sz w:val="24"/>
          <w:szCs w:val="18"/>
        </w:rPr>
        <w:t xml:space="preserve"> tras p</w:t>
      </w:r>
      <w:r w:rsidR="00D07F7B" w:rsidRPr="00FB128B">
        <w:rPr>
          <w:rFonts w:ascii="Arial" w:hAnsi="Arial" w:cs="Arial"/>
          <w:sz w:val="24"/>
          <w:szCs w:val="18"/>
        </w:rPr>
        <w:t>oszczególnych</w:t>
      </w:r>
      <w:r w:rsidRPr="00FB128B">
        <w:rPr>
          <w:rFonts w:ascii="Arial" w:hAnsi="Arial" w:cs="Arial"/>
          <w:sz w:val="24"/>
          <w:szCs w:val="18"/>
        </w:rPr>
        <w:t xml:space="preserve"> przedsięwzięć drogowych ani kolejowych (ich przebieg będzie określony dopiero na etapie </w:t>
      </w:r>
      <w:r w:rsidR="00D07F7B" w:rsidRPr="00FB128B">
        <w:rPr>
          <w:rFonts w:ascii="Arial" w:hAnsi="Arial" w:cs="Arial"/>
          <w:sz w:val="24"/>
          <w:szCs w:val="18"/>
        </w:rPr>
        <w:t>uzyskiwania</w:t>
      </w:r>
      <w:r w:rsidRPr="00FB128B">
        <w:rPr>
          <w:rFonts w:ascii="Arial" w:hAnsi="Arial" w:cs="Arial"/>
          <w:sz w:val="24"/>
          <w:szCs w:val="18"/>
        </w:rPr>
        <w:t xml:space="preserve"> decyzji o</w:t>
      </w:r>
      <w:r w:rsidR="00D07F7B" w:rsidRPr="00FB128B">
        <w:rPr>
          <w:rFonts w:ascii="Arial" w:hAnsi="Arial" w:cs="Arial"/>
          <w:sz w:val="24"/>
          <w:szCs w:val="18"/>
        </w:rPr>
        <w:t> </w:t>
      </w:r>
      <w:r w:rsidRPr="00FB128B">
        <w:rPr>
          <w:rFonts w:ascii="Arial" w:hAnsi="Arial" w:cs="Arial"/>
          <w:sz w:val="24"/>
          <w:szCs w:val="18"/>
        </w:rPr>
        <w:t>środowiskowych uwarunkowaniach zgody na realizację przedsięwzięcia), niemniej realizacja inwestycji liniowych infrastruktury drogowej i</w:t>
      </w:r>
      <w:r w:rsidR="00070D8A">
        <w:rPr>
          <w:rFonts w:ascii="Arial" w:hAnsi="Arial" w:cs="Arial"/>
          <w:sz w:val="24"/>
          <w:szCs w:val="18"/>
        </w:rPr>
        <w:t> </w:t>
      </w:r>
      <w:r w:rsidRPr="00FB128B">
        <w:rPr>
          <w:rFonts w:ascii="Arial" w:hAnsi="Arial" w:cs="Arial"/>
          <w:sz w:val="24"/>
          <w:szCs w:val="18"/>
        </w:rPr>
        <w:t>kolejowej, może wiązać się z negatywnym oddziaływaniem na środowisko (bezpośrednim i/lub pośrednim). W przypadkach, kiedy drogi o dużym natężeniu ruchu będą przebiegały równolegle do linii kolejowych o dużym natężeniu ruchu oraz blisko siebie, to w takich przypadkach oddziaływania będą się nakładać i kumulować.</w:t>
      </w:r>
    </w:p>
    <w:p w14:paraId="0F04FFE9" w14:textId="77777777" w:rsidR="007E44CC"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W prognozie starano się zwrócić uwagę przede wszystkim na potencjalne, możliwe do zidentyfikowania, zagrożenia dla wszystkich elementów środowiska, w tym szczególnie na zdrowie ludzi, drożność kory</w:t>
      </w:r>
      <w:r w:rsidR="004F7D4A" w:rsidRPr="00FB128B">
        <w:rPr>
          <w:rFonts w:ascii="Arial" w:hAnsi="Arial" w:cs="Arial"/>
          <w:sz w:val="24"/>
          <w:szCs w:val="18"/>
        </w:rPr>
        <w:t>tarzy ekologicznych, spójność i </w:t>
      </w:r>
      <w:r w:rsidRPr="00FB128B">
        <w:rPr>
          <w:rFonts w:ascii="Arial" w:hAnsi="Arial" w:cs="Arial"/>
          <w:sz w:val="24"/>
          <w:szCs w:val="18"/>
        </w:rPr>
        <w:t xml:space="preserve">integralność sieci Natura 2000. </w:t>
      </w:r>
    </w:p>
    <w:p w14:paraId="4DDA51D4" w14:textId="3A77B375" w:rsidR="007E44CC" w:rsidRPr="00FB128B" w:rsidRDefault="007E44CC" w:rsidP="00AD181F">
      <w:pPr>
        <w:spacing w:line="360" w:lineRule="auto"/>
        <w:ind w:firstLine="709"/>
        <w:rPr>
          <w:rFonts w:ascii="Arial" w:hAnsi="Arial" w:cs="Arial"/>
          <w:sz w:val="24"/>
          <w:szCs w:val="22"/>
        </w:rPr>
      </w:pPr>
      <w:r w:rsidRPr="00FB128B">
        <w:rPr>
          <w:rFonts w:ascii="Arial" w:hAnsi="Arial" w:cs="Arial"/>
          <w:sz w:val="24"/>
          <w:szCs w:val="22"/>
        </w:rPr>
        <w:t>Podkreślenia wymaga fakt, że realizacja działań wyszczególnionych w projekcie Programu, w</w:t>
      </w:r>
      <w:r w:rsidR="00762245" w:rsidRPr="00FB128B">
        <w:rPr>
          <w:rFonts w:ascii="Arial" w:hAnsi="Arial" w:cs="Arial"/>
          <w:sz w:val="24"/>
          <w:szCs w:val="22"/>
        </w:rPr>
        <w:t> </w:t>
      </w:r>
      <w:r w:rsidRPr="00FB128B">
        <w:rPr>
          <w:rFonts w:ascii="Arial" w:hAnsi="Arial" w:cs="Arial"/>
          <w:sz w:val="24"/>
          <w:szCs w:val="22"/>
        </w:rPr>
        <w:t>myśl art. 11 Traktatu o funkcjonowaniu Unii Europejskiej</w:t>
      </w:r>
      <w:r w:rsidRPr="00FB128B">
        <w:rPr>
          <w:rStyle w:val="Odwoanieprzypisudolnego"/>
          <w:rFonts w:ascii="Arial" w:hAnsi="Arial" w:cs="Arial"/>
          <w:sz w:val="24"/>
          <w:szCs w:val="22"/>
        </w:rPr>
        <w:footnoteReference w:id="1"/>
      </w:r>
      <w:r w:rsidRPr="00FB128B">
        <w:rPr>
          <w:rFonts w:ascii="Arial" w:hAnsi="Arial" w:cs="Arial"/>
          <w:sz w:val="24"/>
          <w:szCs w:val="22"/>
        </w:rPr>
        <w:t>, powinna uwzględniać wymogi ochrony środowiska, co zapewni zrównoważony rozwój, a tym samym będzie zgodne z racjonalnym gospodarowaniem zasobami środowiska.</w:t>
      </w:r>
    </w:p>
    <w:p w14:paraId="4B821718" w14:textId="0163BD4A" w:rsidR="00162FAD" w:rsidRPr="00FB128B" w:rsidRDefault="007E44CC" w:rsidP="00AD181F">
      <w:pPr>
        <w:spacing w:line="360" w:lineRule="auto"/>
        <w:ind w:firstLine="709"/>
        <w:rPr>
          <w:rFonts w:ascii="Arial" w:hAnsi="Arial" w:cs="Arial"/>
          <w:sz w:val="24"/>
          <w:szCs w:val="22"/>
        </w:rPr>
      </w:pPr>
      <w:r w:rsidRPr="00FB128B">
        <w:rPr>
          <w:rFonts w:ascii="Arial" w:hAnsi="Arial" w:cs="Arial"/>
          <w:sz w:val="24"/>
          <w:szCs w:val="22"/>
        </w:rPr>
        <w:t xml:space="preserve">Działania wyszczególnione w projekcie Programu będą </w:t>
      </w:r>
      <w:r w:rsidR="00EF6F90" w:rsidRPr="00FB128B">
        <w:rPr>
          <w:rFonts w:ascii="Arial" w:hAnsi="Arial" w:cs="Arial"/>
          <w:sz w:val="24"/>
          <w:szCs w:val="22"/>
        </w:rPr>
        <w:t xml:space="preserve">współfinansowane ze środków </w:t>
      </w:r>
      <w:r w:rsidR="00610528" w:rsidRPr="00FB128B">
        <w:rPr>
          <w:rFonts w:ascii="Arial" w:hAnsi="Arial" w:cs="Arial"/>
          <w:sz w:val="24"/>
          <w:szCs w:val="22"/>
        </w:rPr>
        <w:t xml:space="preserve">UE. Zgodnie </w:t>
      </w:r>
      <w:r w:rsidRPr="00FB128B">
        <w:rPr>
          <w:rFonts w:ascii="Arial" w:hAnsi="Arial" w:cs="Arial"/>
          <w:sz w:val="24"/>
          <w:szCs w:val="22"/>
        </w:rPr>
        <w:t xml:space="preserve">z Rozporządzeniem Parlamentu Europejskiego i Rady UE 2021/1058 z dnia 24 czerwca 2021 r. </w:t>
      </w:r>
      <w:r w:rsidR="00610528" w:rsidRPr="00FB128B">
        <w:rPr>
          <w:rFonts w:ascii="Arial" w:hAnsi="Arial" w:cs="Arial"/>
          <w:sz w:val="24"/>
          <w:szCs w:val="22"/>
        </w:rPr>
        <w:t>wspierane powinny być</w:t>
      </w:r>
      <w:r w:rsidRPr="00FB128B">
        <w:rPr>
          <w:rFonts w:ascii="Arial" w:hAnsi="Arial" w:cs="Arial"/>
          <w:sz w:val="24"/>
          <w:szCs w:val="22"/>
        </w:rPr>
        <w:t xml:space="preserve"> tylko te działania, które nie czynią poważnych szkód dla celów środowiskow</w:t>
      </w:r>
      <w:r w:rsidR="00610528" w:rsidRPr="00FB128B">
        <w:rPr>
          <w:rFonts w:ascii="Arial" w:hAnsi="Arial" w:cs="Arial"/>
          <w:sz w:val="24"/>
          <w:szCs w:val="22"/>
        </w:rPr>
        <w:t>ych w rozumieniu przepisów art. </w:t>
      </w:r>
      <w:r w:rsidRPr="00FB128B">
        <w:rPr>
          <w:rFonts w:ascii="Arial" w:hAnsi="Arial" w:cs="Arial"/>
          <w:sz w:val="24"/>
          <w:szCs w:val="22"/>
        </w:rPr>
        <w:t>17 Rozporządzenia Parlamentu Europejskiego i Rady UE 2020/852 i</w:t>
      </w:r>
      <w:r w:rsidR="00762245" w:rsidRPr="00FB128B">
        <w:rPr>
          <w:rFonts w:ascii="Arial" w:hAnsi="Arial" w:cs="Arial"/>
          <w:sz w:val="24"/>
          <w:szCs w:val="22"/>
        </w:rPr>
        <w:t> </w:t>
      </w:r>
      <w:r w:rsidRPr="00FB128B">
        <w:rPr>
          <w:rFonts w:ascii="Arial" w:hAnsi="Arial" w:cs="Arial"/>
          <w:sz w:val="24"/>
          <w:szCs w:val="22"/>
        </w:rPr>
        <w:t>zapewniają transformację w kieru</w:t>
      </w:r>
      <w:r w:rsidR="00610528" w:rsidRPr="00FB128B">
        <w:rPr>
          <w:rFonts w:ascii="Arial" w:hAnsi="Arial" w:cs="Arial"/>
          <w:sz w:val="24"/>
          <w:szCs w:val="22"/>
        </w:rPr>
        <w:t>nku gospodarki niskoemisyjnej w </w:t>
      </w:r>
      <w:r w:rsidRPr="00FB128B">
        <w:rPr>
          <w:rFonts w:ascii="Arial" w:hAnsi="Arial" w:cs="Arial"/>
          <w:sz w:val="24"/>
          <w:szCs w:val="22"/>
        </w:rPr>
        <w:t>ramach dążenia do neutralności klimatycznej.</w:t>
      </w:r>
      <w:r w:rsidR="008A273E" w:rsidRPr="00FB128B">
        <w:rPr>
          <w:rFonts w:ascii="Arial" w:hAnsi="Arial" w:cs="Arial"/>
          <w:sz w:val="24"/>
          <w:szCs w:val="22"/>
        </w:rPr>
        <w:t xml:space="preserve"> </w:t>
      </w:r>
      <w:r w:rsidRPr="00FB128B">
        <w:rPr>
          <w:rFonts w:ascii="Arial" w:hAnsi="Arial" w:cs="Arial"/>
          <w:sz w:val="24"/>
          <w:szCs w:val="22"/>
        </w:rPr>
        <w:t>Głównym celem stosowania zasady „nie czyń poważnej szkody” jest przeciwdziałanie zmianom klimatycznym poprzez zagwarantowanie, że działania powodujące w środowisku więcej szkód niż korzyści nie będą uznawane za zrównoważone środowiskowo i nie będą się kwalifikowały do finansowania ze środków UE.</w:t>
      </w:r>
    </w:p>
    <w:p w14:paraId="6A617E85" w14:textId="77777777" w:rsidR="00762245" w:rsidRPr="00FB128B" w:rsidRDefault="00762245" w:rsidP="00AD181F">
      <w:pPr>
        <w:spacing w:line="360" w:lineRule="auto"/>
        <w:ind w:firstLine="709"/>
        <w:rPr>
          <w:rFonts w:ascii="Arial" w:hAnsi="Arial" w:cs="Arial"/>
          <w:sz w:val="24"/>
          <w:szCs w:val="22"/>
        </w:rPr>
      </w:pPr>
    </w:p>
    <w:p w14:paraId="58BCCED5" w14:textId="77777777" w:rsidR="003A6A90" w:rsidRPr="00FB128B" w:rsidRDefault="00AA6CE5" w:rsidP="003C2774">
      <w:pPr>
        <w:pStyle w:val="spis2"/>
        <w:numPr>
          <w:ilvl w:val="0"/>
          <w:numId w:val="30"/>
        </w:numPr>
        <w:ind w:left="709" w:hanging="709"/>
        <w:jc w:val="left"/>
        <w:rPr>
          <w:rFonts w:ascii="Arial" w:hAnsi="Arial" w:cs="Arial"/>
          <w:szCs w:val="22"/>
        </w:rPr>
      </w:pPr>
      <w:bookmarkStart w:id="32" w:name="_Toc349130264"/>
      <w:bookmarkStart w:id="33" w:name="_Toc359241646"/>
      <w:bookmarkStart w:id="34" w:name="_Toc378314147"/>
      <w:bookmarkStart w:id="35" w:name="_Toc378314358"/>
      <w:bookmarkStart w:id="36" w:name="_Toc384300278"/>
      <w:bookmarkStart w:id="37" w:name="_Toc433365010"/>
      <w:bookmarkStart w:id="38" w:name="_Toc146193057"/>
      <w:r w:rsidRPr="00FB128B">
        <w:rPr>
          <w:rFonts w:ascii="Arial" w:hAnsi="Arial" w:cs="Arial"/>
          <w:szCs w:val="22"/>
        </w:rPr>
        <w:t>Metodyka opracowania Prognozy</w:t>
      </w:r>
      <w:bookmarkEnd w:id="32"/>
      <w:bookmarkEnd w:id="33"/>
      <w:bookmarkEnd w:id="34"/>
      <w:bookmarkEnd w:id="35"/>
      <w:bookmarkEnd w:id="36"/>
      <w:bookmarkEnd w:id="37"/>
      <w:bookmarkEnd w:id="38"/>
      <w:r w:rsidR="00FC633F" w:rsidRPr="00FB128B">
        <w:rPr>
          <w:rFonts w:ascii="Arial" w:hAnsi="Arial" w:cs="Arial"/>
          <w:szCs w:val="22"/>
        </w:rPr>
        <w:t xml:space="preserve"> </w:t>
      </w:r>
    </w:p>
    <w:p w14:paraId="5E57966C" w14:textId="77777777" w:rsidR="003A6A90" w:rsidRPr="00FB128B" w:rsidRDefault="003A6A90" w:rsidP="00AD181F">
      <w:pPr>
        <w:spacing w:line="360" w:lineRule="auto"/>
        <w:rPr>
          <w:rFonts w:ascii="Arial" w:hAnsi="Arial" w:cs="Arial"/>
          <w:sz w:val="24"/>
        </w:rPr>
      </w:pPr>
    </w:p>
    <w:p w14:paraId="61328D4A" w14:textId="151E80B5"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Podczas opracowania </w:t>
      </w:r>
      <w:r w:rsidR="00C96B5B" w:rsidRPr="00FB128B">
        <w:rPr>
          <w:rFonts w:ascii="Arial" w:hAnsi="Arial" w:cs="Arial"/>
          <w:sz w:val="24"/>
          <w:szCs w:val="18"/>
        </w:rPr>
        <w:t xml:space="preserve">Prognozy </w:t>
      </w:r>
      <w:r w:rsidR="009A41AF" w:rsidRPr="00FB128B">
        <w:rPr>
          <w:rFonts w:ascii="Arial" w:hAnsi="Arial" w:cs="Arial"/>
          <w:sz w:val="24"/>
          <w:szCs w:val="18"/>
        </w:rPr>
        <w:t xml:space="preserve">analizowano cele </w:t>
      </w:r>
      <w:r w:rsidR="006B448A" w:rsidRPr="00FB128B">
        <w:rPr>
          <w:rFonts w:ascii="Arial" w:hAnsi="Arial" w:cs="Arial"/>
          <w:sz w:val="24"/>
          <w:szCs w:val="18"/>
        </w:rPr>
        <w:t xml:space="preserve">i </w:t>
      </w:r>
      <w:r w:rsidRPr="00FB128B">
        <w:rPr>
          <w:rFonts w:ascii="Arial" w:hAnsi="Arial" w:cs="Arial"/>
          <w:sz w:val="24"/>
          <w:szCs w:val="18"/>
        </w:rPr>
        <w:t xml:space="preserve">kierunki rozwoju </w:t>
      </w:r>
      <w:r w:rsidR="009A41AF" w:rsidRPr="00FB128B">
        <w:rPr>
          <w:rFonts w:ascii="Arial" w:hAnsi="Arial" w:cs="Arial"/>
          <w:sz w:val="24"/>
          <w:szCs w:val="18"/>
        </w:rPr>
        <w:t>regionalnego systemu transportowego</w:t>
      </w:r>
      <w:r w:rsidR="006B448A" w:rsidRPr="00FB128B">
        <w:rPr>
          <w:rFonts w:ascii="Arial" w:hAnsi="Arial" w:cs="Arial"/>
          <w:sz w:val="24"/>
          <w:szCs w:val="18"/>
        </w:rPr>
        <w:t xml:space="preserve"> oraz działania kierunkowe (inwestycje) w ramach celów i kierunków</w:t>
      </w:r>
      <w:r w:rsidR="009A41AF" w:rsidRPr="00FB128B">
        <w:rPr>
          <w:rFonts w:ascii="Arial" w:hAnsi="Arial" w:cs="Arial"/>
          <w:sz w:val="24"/>
          <w:szCs w:val="18"/>
        </w:rPr>
        <w:t xml:space="preserve"> </w:t>
      </w:r>
      <w:r w:rsidRPr="00FB128B">
        <w:rPr>
          <w:rFonts w:ascii="Arial" w:hAnsi="Arial" w:cs="Arial"/>
          <w:sz w:val="24"/>
          <w:szCs w:val="18"/>
        </w:rPr>
        <w:t>z dużą wnikliwością</w:t>
      </w:r>
      <w:r w:rsidR="006B448A" w:rsidRPr="00FB128B">
        <w:rPr>
          <w:rFonts w:ascii="Arial" w:hAnsi="Arial" w:cs="Arial"/>
          <w:sz w:val="24"/>
          <w:szCs w:val="18"/>
        </w:rPr>
        <w:t>,</w:t>
      </w:r>
      <w:r w:rsidRPr="00FB128B">
        <w:rPr>
          <w:rFonts w:ascii="Arial" w:hAnsi="Arial" w:cs="Arial"/>
          <w:sz w:val="24"/>
          <w:szCs w:val="18"/>
        </w:rPr>
        <w:t xml:space="preserve"> niemniej z taką szczegółowością, na jaką pozwoliły posiadane informacje dotyczące przebiegu poszczególnych tras komunikacyjnych drogowych i kolejowych, jak również terenów</w:t>
      </w:r>
      <w:r w:rsidR="00100098" w:rsidRPr="00FB128B">
        <w:rPr>
          <w:rFonts w:ascii="Arial" w:hAnsi="Arial" w:cs="Arial"/>
          <w:sz w:val="24"/>
          <w:szCs w:val="18"/>
        </w:rPr>
        <w:t>,</w:t>
      </w:r>
      <w:r w:rsidRPr="00FB128B">
        <w:rPr>
          <w:rFonts w:ascii="Arial" w:hAnsi="Arial" w:cs="Arial"/>
          <w:sz w:val="24"/>
          <w:szCs w:val="18"/>
        </w:rPr>
        <w:t xml:space="preserve"> przez które prawdopodobnie mogą być prowadzone. W</w:t>
      </w:r>
      <w:r w:rsidR="00541ADE" w:rsidRPr="00FB128B">
        <w:rPr>
          <w:rFonts w:ascii="Arial" w:hAnsi="Arial" w:cs="Arial"/>
          <w:sz w:val="24"/>
          <w:szCs w:val="18"/>
        </w:rPr>
        <w:t xml:space="preserve"> </w:t>
      </w:r>
      <w:r w:rsidRPr="00FB128B">
        <w:rPr>
          <w:rFonts w:ascii="Arial" w:hAnsi="Arial" w:cs="Arial"/>
          <w:sz w:val="24"/>
          <w:szCs w:val="18"/>
        </w:rPr>
        <w:t xml:space="preserve">Prognozie starano się wskazać na możliwe do oszacowania, w tak ogólnym dokumencie, potencjalnie negatywne i pozytywne oddziaływania na środowisko </w:t>
      </w:r>
      <w:r w:rsidR="009A41AF" w:rsidRPr="00FB128B">
        <w:rPr>
          <w:rFonts w:ascii="Arial" w:hAnsi="Arial" w:cs="Arial"/>
          <w:sz w:val="24"/>
          <w:szCs w:val="18"/>
        </w:rPr>
        <w:t xml:space="preserve">wynikające z </w:t>
      </w:r>
      <w:r w:rsidRPr="00FB128B">
        <w:rPr>
          <w:rFonts w:ascii="Arial" w:hAnsi="Arial" w:cs="Arial"/>
          <w:sz w:val="24"/>
          <w:szCs w:val="18"/>
        </w:rPr>
        <w:t xml:space="preserve">realizacji </w:t>
      </w:r>
      <w:r w:rsidR="009A41AF" w:rsidRPr="00FB128B">
        <w:rPr>
          <w:rFonts w:ascii="Arial" w:hAnsi="Arial" w:cs="Arial"/>
          <w:sz w:val="24"/>
          <w:szCs w:val="18"/>
        </w:rPr>
        <w:t>projektu Programu</w:t>
      </w:r>
      <w:r w:rsidRPr="00FB128B">
        <w:rPr>
          <w:rFonts w:ascii="Arial" w:hAnsi="Arial" w:cs="Arial"/>
          <w:sz w:val="24"/>
          <w:szCs w:val="18"/>
        </w:rPr>
        <w:t>.</w:t>
      </w:r>
    </w:p>
    <w:p w14:paraId="6B634AD6" w14:textId="77777777" w:rsidR="00C11D22" w:rsidRPr="00FB128B" w:rsidRDefault="00C11D22" w:rsidP="00AD181F">
      <w:pPr>
        <w:spacing w:line="360" w:lineRule="auto"/>
        <w:ind w:firstLine="709"/>
        <w:rPr>
          <w:rFonts w:ascii="Arial" w:hAnsi="Arial" w:cs="Arial"/>
          <w:sz w:val="24"/>
          <w:szCs w:val="18"/>
        </w:rPr>
      </w:pPr>
      <w:r w:rsidRPr="00FB128B">
        <w:rPr>
          <w:rFonts w:ascii="Arial" w:hAnsi="Arial" w:cs="Arial"/>
          <w:sz w:val="24"/>
          <w:szCs w:val="18"/>
        </w:rPr>
        <w:t xml:space="preserve">W ramach prac nad Prognozą starano się oszacować potencjalne oddziaływania na środowisko w stopniu, na jaki </w:t>
      </w:r>
      <w:r w:rsidR="005D1BE7" w:rsidRPr="00FB128B">
        <w:rPr>
          <w:rFonts w:ascii="Arial" w:hAnsi="Arial" w:cs="Arial"/>
          <w:sz w:val="24"/>
          <w:szCs w:val="18"/>
        </w:rPr>
        <w:t>pozwalały informacje dostępne w </w:t>
      </w:r>
      <w:r w:rsidRPr="00FB128B">
        <w:rPr>
          <w:rFonts w:ascii="Arial" w:hAnsi="Arial" w:cs="Arial"/>
          <w:sz w:val="24"/>
          <w:szCs w:val="18"/>
        </w:rPr>
        <w:t>czasie przeprowadzania analiz. Podczas analiz brano pod uwagę potencjalny kierunek przebiegu przedsięwzięć liniowych,</w:t>
      </w:r>
      <w:r w:rsidR="00393837" w:rsidRPr="00FB128B">
        <w:rPr>
          <w:rFonts w:ascii="Arial" w:hAnsi="Arial" w:cs="Arial"/>
          <w:sz w:val="24"/>
          <w:szCs w:val="18"/>
        </w:rPr>
        <w:t xml:space="preserve"> określano potencjalne kolizje</w:t>
      </w:r>
      <w:r w:rsidRPr="00FB128B">
        <w:rPr>
          <w:rFonts w:ascii="Arial" w:hAnsi="Arial" w:cs="Arial"/>
          <w:sz w:val="24"/>
          <w:szCs w:val="18"/>
        </w:rPr>
        <w:t xml:space="preserve"> z obszarami ch</w:t>
      </w:r>
      <w:r w:rsidR="005D1BE7" w:rsidRPr="00FB128B">
        <w:rPr>
          <w:rFonts w:ascii="Arial" w:hAnsi="Arial" w:cs="Arial"/>
          <w:sz w:val="24"/>
          <w:szCs w:val="18"/>
        </w:rPr>
        <w:t xml:space="preserve">ronionymi na podstawie ustawy o ochronie przyrody, </w:t>
      </w:r>
      <w:r w:rsidRPr="00FB128B">
        <w:rPr>
          <w:rFonts w:ascii="Arial" w:hAnsi="Arial" w:cs="Arial"/>
          <w:sz w:val="24"/>
          <w:szCs w:val="18"/>
        </w:rPr>
        <w:t>korytarzami e</w:t>
      </w:r>
      <w:r w:rsidR="005D1BE7" w:rsidRPr="00FB128B">
        <w:rPr>
          <w:rFonts w:ascii="Arial" w:hAnsi="Arial" w:cs="Arial"/>
          <w:sz w:val="24"/>
          <w:szCs w:val="18"/>
        </w:rPr>
        <w:t>kologicznymi, oraz potencjalne oddziaływania</w:t>
      </w:r>
      <w:r w:rsidRPr="00FB128B">
        <w:rPr>
          <w:rFonts w:ascii="Arial" w:hAnsi="Arial" w:cs="Arial"/>
          <w:sz w:val="24"/>
          <w:szCs w:val="18"/>
        </w:rPr>
        <w:t xml:space="preserve"> na przedmioty o</w:t>
      </w:r>
      <w:r w:rsidR="005D1BE7" w:rsidRPr="00FB128B">
        <w:rPr>
          <w:rFonts w:ascii="Arial" w:hAnsi="Arial" w:cs="Arial"/>
          <w:sz w:val="24"/>
          <w:szCs w:val="18"/>
        </w:rPr>
        <w:t>chrony obszarów Natura 2000, w tym zachowanie</w:t>
      </w:r>
      <w:r w:rsidRPr="00FB128B">
        <w:rPr>
          <w:rFonts w:ascii="Arial" w:hAnsi="Arial" w:cs="Arial"/>
          <w:sz w:val="24"/>
          <w:szCs w:val="18"/>
        </w:rPr>
        <w:t xml:space="preserve"> spójności i integralności sieci obszarów Natura 2000. W prognozie wskazano charakter oddziaływań (</w:t>
      </w:r>
      <w:r w:rsidRPr="00FB128B">
        <w:rPr>
          <w:rFonts w:ascii="Arial" w:hAnsi="Arial" w:cs="Arial"/>
          <w:bCs/>
          <w:sz w:val="24"/>
          <w:szCs w:val="18"/>
        </w:rPr>
        <w:t>bezpośrednie</w:t>
      </w:r>
      <w:r w:rsidRPr="00FB128B">
        <w:rPr>
          <w:rFonts w:ascii="Arial" w:hAnsi="Arial" w:cs="Arial"/>
          <w:sz w:val="24"/>
          <w:szCs w:val="18"/>
        </w:rPr>
        <w:t xml:space="preserve">, </w:t>
      </w:r>
      <w:r w:rsidRPr="00FB128B">
        <w:rPr>
          <w:rFonts w:ascii="Arial" w:hAnsi="Arial" w:cs="Arial"/>
          <w:bCs/>
          <w:sz w:val="24"/>
          <w:szCs w:val="18"/>
        </w:rPr>
        <w:t>pośrednie</w:t>
      </w:r>
      <w:r w:rsidRPr="00FB128B">
        <w:rPr>
          <w:rFonts w:ascii="Arial" w:hAnsi="Arial" w:cs="Arial"/>
          <w:sz w:val="24"/>
          <w:szCs w:val="18"/>
        </w:rPr>
        <w:t xml:space="preserve">, </w:t>
      </w:r>
      <w:r w:rsidRPr="00FB128B">
        <w:rPr>
          <w:rFonts w:ascii="Arial" w:hAnsi="Arial" w:cs="Arial"/>
          <w:bCs/>
          <w:sz w:val="24"/>
          <w:szCs w:val="18"/>
        </w:rPr>
        <w:t>wtórne</w:t>
      </w:r>
      <w:r w:rsidRPr="00FB128B">
        <w:rPr>
          <w:rFonts w:ascii="Arial" w:hAnsi="Arial" w:cs="Arial"/>
          <w:sz w:val="24"/>
          <w:szCs w:val="18"/>
        </w:rPr>
        <w:t xml:space="preserve">, </w:t>
      </w:r>
      <w:r w:rsidRPr="00FB128B">
        <w:rPr>
          <w:rFonts w:ascii="Arial" w:hAnsi="Arial" w:cs="Arial"/>
          <w:bCs/>
          <w:sz w:val="24"/>
          <w:szCs w:val="18"/>
        </w:rPr>
        <w:t>skumulowane</w:t>
      </w:r>
      <w:r w:rsidR="005D1BE7" w:rsidRPr="00FB128B">
        <w:rPr>
          <w:rFonts w:ascii="Arial" w:hAnsi="Arial" w:cs="Arial"/>
          <w:sz w:val="24"/>
          <w:szCs w:val="18"/>
        </w:rPr>
        <w:t>), czas trwania oddziaływań</w:t>
      </w:r>
      <w:r w:rsidRPr="00FB128B">
        <w:rPr>
          <w:rFonts w:ascii="Arial" w:hAnsi="Arial" w:cs="Arial"/>
          <w:sz w:val="24"/>
          <w:szCs w:val="18"/>
        </w:rPr>
        <w:t xml:space="preserve"> (</w:t>
      </w:r>
      <w:r w:rsidRPr="00FB128B">
        <w:rPr>
          <w:rFonts w:ascii="Arial" w:hAnsi="Arial" w:cs="Arial"/>
          <w:bCs/>
          <w:sz w:val="24"/>
          <w:szCs w:val="18"/>
        </w:rPr>
        <w:t>krótkoterminowe</w:t>
      </w:r>
      <w:r w:rsidRPr="00FB128B">
        <w:rPr>
          <w:rFonts w:ascii="Arial" w:hAnsi="Arial" w:cs="Arial"/>
          <w:sz w:val="24"/>
          <w:szCs w:val="18"/>
        </w:rPr>
        <w:t xml:space="preserve">, </w:t>
      </w:r>
      <w:r w:rsidRPr="00FB128B">
        <w:rPr>
          <w:rFonts w:ascii="Arial" w:hAnsi="Arial" w:cs="Arial"/>
          <w:bCs/>
          <w:sz w:val="24"/>
          <w:szCs w:val="18"/>
        </w:rPr>
        <w:t>średnioterminowe</w:t>
      </w:r>
      <w:r w:rsidRPr="00FB128B">
        <w:rPr>
          <w:rFonts w:ascii="Arial" w:hAnsi="Arial" w:cs="Arial"/>
          <w:sz w:val="24"/>
          <w:szCs w:val="18"/>
        </w:rPr>
        <w:t xml:space="preserve">, </w:t>
      </w:r>
      <w:r w:rsidRPr="00FB128B">
        <w:rPr>
          <w:rFonts w:ascii="Arial" w:hAnsi="Arial" w:cs="Arial"/>
          <w:bCs/>
          <w:sz w:val="24"/>
          <w:szCs w:val="18"/>
        </w:rPr>
        <w:t>długoterminowe</w:t>
      </w:r>
      <w:r w:rsidRPr="00FB128B">
        <w:rPr>
          <w:rFonts w:ascii="Arial" w:hAnsi="Arial" w:cs="Arial"/>
          <w:sz w:val="24"/>
          <w:szCs w:val="18"/>
        </w:rPr>
        <w:t>) i częstotliwość ich występowania</w:t>
      </w:r>
      <w:r w:rsidR="005D1BE7" w:rsidRPr="00FB128B">
        <w:rPr>
          <w:rFonts w:ascii="Arial" w:hAnsi="Arial" w:cs="Arial"/>
          <w:sz w:val="24"/>
          <w:szCs w:val="18"/>
        </w:rPr>
        <w:t xml:space="preserve"> </w:t>
      </w:r>
      <w:r w:rsidRPr="00FB128B">
        <w:rPr>
          <w:rFonts w:ascii="Arial" w:hAnsi="Arial" w:cs="Arial"/>
          <w:sz w:val="24"/>
          <w:szCs w:val="18"/>
        </w:rPr>
        <w:t>(</w:t>
      </w:r>
      <w:r w:rsidRPr="00FB128B">
        <w:rPr>
          <w:rFonts w:ascii="Arial" w:hAnsi="Arial" w:cs="Arial"/>
          <w:bCs/>
          <w:sz w:val="24"/>
          <w:szCs w:val="18"/>
        </w:rPr>
        <w:t>stałe</w:t>
      </w:r>
      <w:r w:rsidRPr="00FB128B">
        <w:rPr>
          <w:rFonts w:ascii="Arial" w:hAnsi="Arial" w:cs="Arial"/>
          <w:sz w:val="24"/>
          <w:szCs w:val="18"/>
        </w:rPr>
        <w:t xml:space="preserve">, </w:t>
      </w:r>
      <w:r w:rsidRPr="00FB128B">
        <w:rPr>
          <w:rFonts w:ascii="Arial" w:hAnsi="Arial" w:cs="Arial"/>
          <w:bCs/>
          <w:sz w:val="24"/>
          <w:szCs w:val="18"/>
        </w:rPr>
        <w:t>chwilowe</w:t>
      </w:r>
      <w:r w:rsidRPr="00FB128B">
        <w:rPr>
          <w:rFonts w:ascii="Arial" w:hAnsi="Arial" w:cs="Arial"/>
          <w:sz w:val="24"/>
          <w:szCs w:val="18"/>
        </w:rPr>
        <w:t>). Starano się także określić możliwe potencjalne oddziaływania skumulowane, które mogą wystąpić np. w przypadku bliskiego sąsiedztwa dróg i linii kolejowych o dużym natężeniu ruchu.</w:t>
      </w:r>
    </w:p>
    <w:p w14:paraId="5B3AF6B7" w14:textId="77777777" w:rsidR="00C11D22" w:rsidRPr="00FB128B" w:rsidRDefault="00C11D22" w:rsidP="00AD181F">
      <w:pPr>
        <w:spacing w:line="360" w:lineRule="auto"/>
        <w:rPr>
          <w:rFonts w:ascii="Arial" w:hAnsi="Arial" w:cs="Arial"/>
          <w:sz w:val="24"/>
          <w:szCs w:val="18"/>
        </w:rPr>
      </w:pPr>
    </w:p>
    <w:p w14:paraId="0017B7CE" w14:textId="77777777" w:rsidR="00C11D22" w:rsidRPr="00FB128B" w:rsidRDefault="00C11D22" w:rsidP="00AD181F">
      <w:pPr>
        <w:spacing w:line="360" w:lineRule="auto"/>
        <w:ind w:firstLine="709"/>
        <w:rPr>
          <w:rFonts w:ascii="Arial" w:hAnsi="Arial" w:cs="Arial"/>
          <w:sz w:val="24"/>
        </w:rPr>
      </w:pPr>
      <w:r w:rsidRPr="00FB128B">
        <w:rPr>
          <w:rFonts w:ascii="Arial" w:hAnsi="Arial" w:cs="Arial"/>
          <w:sz w:val="24"/>
        </w:rPr>
        <w:t xml:space="preserve">Podczas prac nad prognozą przyjęto, że wszystkie realizowane w ramach </w:t>
      </w:r>
      <w:r w:rsidR="009775E9" w:rsidRPr="00FB128B">
        <w:rPr>
          <w:rFonts w:ascii="Arial" w:hAnsi="Arial" w:cs="Arial"/>
          <w:sz w:val="24"/>
        </w:rPr>
        <w:t>projektu Programu cele i</w:t>
      </w:r>
      <w:r w:rsidRPr="00FB128B">
        <w:rPr>
          <w:rFonts w:ascii="Arial" w:hAnsi="Arial" w:cs="Arial"/>
          <w:sz w:val="24"/>
        </w:rPr>
        <w:t xml:space="preserve"> kierunki rozwoju </w:t>
      </w:r>
      <w:r w:rsidR="005D1BE7" w:rsidRPr="00FB128B">
        <w:rPr>
          <w:rFonts w:ascii="Arial" w:hAnsi="Arial" w:cs="Arial"/>
          <w:sz w:val="24"/>
        </w:rPr>
        <w:t xml:space="preserve">regionalnego </w:t>
      </w:r>
      <w:r w:rsidRPr="00FB128B">
        <w:rPr>
          <w:rFonts w:ascii="Arial" w:hAnsi="Arial" w:cs="Arial"/>
          <w:sz w:val="24"/>
        </w:rPr>
        <w:t>system</w:t>
      </w:r>
      <w:r w:rsidR="005D1BE7" w:rsidRPr="00FB128B">
        <w:rPr>
          <w:rFonts w:ascii="Arial" w:hAnsi="Arial" w:cs="Arial"/>
          <w:sz w:val="24"/>
        </w:rPr>
        <w:t>u transportowego wymagające</w:t>
      </w:r>
      <w:r w:rsidRPr="00FB128B">
        <w:rPr>
          <w:rFonts w:ascii="Arial" w:hAnsi="Arial" w:cs="Arial"/>
          <w:sz w:val="24"/>
        </w:rPr>
        <w:t xml:space="preserve"> wsparcia, oraz </w:t>
      </w:r>
      <w:r w:rsidR="005D1BE7" w:rsidRPr="00FB128B">
        <w:rPr>
          <w:rFonts w:ascii="Arial" w:hAnsi="Arial" w:cs="Arial"/>
          <w:sz w:val="24"/>
        </w:rPr>
        <w:t xml:space="preserve">przedsięwzięcia </w:t>
      </w:r>
      <w:r w:rsidR="009775E9" w:rsidRPr="00FB128B">
        <w:rPr>
          <w:rFonts w:ascii="Arial" w:hAnsi="Arial" w:cs="Arial"/>
          <w:sz w:val="24"/>
        </w:rPr>
        <w:t xml:space="preserve">realizowane w ramach celów i kierunków </w:t>
      </w:r>
      <w:r w:rsidRPr="00FB128B">
        <w:rPr>
          <w:rFonts w:ascii="Arial" w:hAnsi="Arial" w:cs="Arial"/>
          <w:sz w:val="24"/>
        </w:rPr>
        <w:t>będą spełniały wszelkie, określone obowiązującym prawem wymagania</w:t>
      </w:r>
      <w:r w:rsidR="009775E9" w:rsidRPr="00FB128B">
        <w:rPr>
          <w:rFonts w:ascii="Arial" w:hAnsi="Arial" w:cs="Arial"/>
          <w:sz w:val="24"/>
        </w:rPr>
        <w:t>, a</w:t>
      </w:r>
      <w:r w:rsidRPr="00FB128B">
        <w:rPr>
          <w:rFonts w:ascii="Arial" w:hAnsi="Arial" w:cs="Arial"/>
          <w:sz w:val="24"/>
        </w:rPr>
        <w:t> podczas ich realizacji będą zastosowane najnowsze technologie i techniki. P</w:t>
      </w:r>
      <w:r w:rsidR="005D1BE7" w:rsidRPr="00FB128B">
        <w:rPr>
          <w:rFonts w:ascii="Arial" w:hAnsi="Arial" w:cs="Arial"/>
          <w:sz w:val="24"/>
        </w:rPr>
        <w:t>odczas analiz p</w:t>
      </w:r>
      <w:r w:rsidRPr="00FB128B">
        <w:rPr>
          <w:rFonts w:ascii="Arial" w:hAnsi="Arial" w:cs="Arial"/>
          <w:sz w:val="24"/>
        </w:rPr>
        <w:t>osłużono się metodą ekspercką oraz metodą analogii, czyli podobieństwa zjawisk.</w:t>
      </w:r>
    </w:p>
    <w:p w14:paraId="28F30DD7" w14:textId="77777777" w:rsidR="00C11D22" w:rsidRPr="00FB128B" w:rsidRDefault="00C11D22" w:rsidP="00AD181F">
      <w:pPr>
        <w:spacing w:line="360" w:lineRule="auto"/>
        <w:rPr>
          <w:rFonts w:ascii="Arial" w:hAnsi="Arial" w:cs="Arial"/>
          <w:sz w:val="24"/>
          <w:szCs w:val="18"/>
        </w:rPr>
      </w:pPr>
    </w:p>
    <w:p w14:paraId="701B038E" w14:textId="277F825B" w:rsidR="00C11D22" w:rsidRPr="00FB128B" w:rsidRDefault="00C11D22" w:rsidP="00AD181F">
      <w:pPr>
        <w:pStyle w:val="Bezodstpw"/>
        <w:spacing w:line="360" w:lineRule="auto"/>
        <w:ind w:firstLine="709"/>
        <w:rPr>
          <w:rFonts w:ascii="Arial" w:hAnsi="Arial" w:cs="Arial"/>
          <w:b/>
          <w:szCs w:val="20"/>
        </w:rPr>
      </w:pPr>
      <w:r w:rsidRPr="00FB128B">
        <w:rPr>
          <w:rFonts w:ascii="Arial" w:hAnsi="Arial" w:cs="Arial"/>
          <w:b/>
          <w:szCs w:val="20"/>
        </w:rPr>
        <w:t>Prace nad Prognozą zostały podzielone na następujące etapy:</w:t>
      </w:r>
    </w:p>
    <w:p w14:paraId="5764580B" w14:textId="77777777" w:rsidR="00C11D22" w:rsidRPr="00FB128B" w:rsidRDefault="00C11D22" w:rsidP="00AD181F">
      <w:pPr>
        <w:pStyle w:val="Bezodstpw"/>
        <w:spacing w:line="360" w:lineRule="auto"/>
        <w:rPr>
          <w:rFonts w:ascii="Arial" w:hAnsi="Arial" w:cs="Arial"/>
          <w:szCs w:val="20"/>
        </w:rPr>
      </w:pPr>
      <w:r w:rsidRPr="00FB128B">
        <w:rPr>
          <w:rFonts w:ascii="Arial" w:hAnsi="Arial" w:cs="Arial"/>
          <w:b/>
          <w:spacing w:val="8"/>
          <w:szCs w:val="20"/>
        </w:rPr>
        <w:t>Etap I</w:t>
      </w:r>
      <w:r w:rsidRPr="00FB128B">
        <w:rPr>
          <w:rFonts w:ascii="Arial" w:hAnsi="Arial" w:cs="Arial"/>
          <w:spacing w:val="8"/>
          <w:szCs w:val="20"/>
        </w:rPr>
        <w:t xml:space="preserve"> – </w:t>
      </w:r>
      <w:r w:rsidRPr="00FB128B">
        <w:rPr>
          <w:rFonts w:ascii="Arial" w:hAnsi="Arial" w:cs="Arial"/>
          <w:szCs w:val="20"/>
        </w:rPr>
        <w:t xml:space="preserve">przeanalizowano zapisy </w:t>
      </w:r>
      <w:r w:rsidR="00100098" w:rsidRPr="00FB128B">
        <w:rPr>
          <w:rFonts w:ascii="Arial" w:hAnsi="Arial" w:cs="Arial"/>
          <w:szCs w:val="20"/>
        </w:rPr>
        <w:t xml:space="preserve">projektu Programu, </w:t>
      </w:r>
      <w:r w:rsidRPr="00FB128B">
        <w:rPr>
          <w:rFonts w:ascii="Arial" w:hAnsi="Arial" w:cs="Arial"/>
          <w:szCs w:val="20"/>
        </w:rPr>
        <w:t>podsta</w:t>
      </w:r>
      <w:r w:rsidR="00100098" w:rsidRPr="00FB128B">
        <w:rPr>
          <w:rFonts w:ascii="Arial" w:hAnsi="Arial" w:cs="Arial"/>
          <w:szCs w:val="20"/>
        </w:rPr>
        <w:t xml:space="preserve">wowych dokumentów </w:t>
      </w:r>
      <w:r w:rsidR="009775E9" w:rsidRPr="00FB128B">
        <w:rPr>
          <w:rFonts w:ascii="Arial" w:hAnsi="Arial" w:cs="Arial"/>
          <w:szCs w:val="20"/>
        </w:rPr>
        <w:t>z </w:t>
      </w:r>
      <w:r w:rsidR="00495E5F" w:rsidRPr="00FB128B">
        <w:rPr>
          <w:rFonts w:ascii="Arial" w:hAnsi="Arial" w:cs="Arial"/>
          <w:szCs w:val="20"/>
        </w:rPr>
        <w:t xml:space="preserve">nim </w:t>
      </w:r>
      <w:r w:rsidR="00100098" w:rsidRPr="00FB128B">
        <w:rPr>
          <w:rFonts w:ascii="Arial" w:hAnsi="Arial" w:cs="Arial"/>
          <w:szCs w:val="20"/>
        </w:rPr>
        <w:t xml:space="preserve">powiązanych </w:t>
      </w:r>
      <w:r w:rsidRPr="00FB128B">
        <w:rPr>
          <w:rFonts w:ascii="Arial" w:hAnsi="Arial" w:cs="Arial"/>
          <w:szCs w:val="20"/>
        </w:rPr>
        <w:t xml:space="preserve">oraz </w:t>
      </w:r>
      <w:r w:rsidR="00495E5F" w:rsidRPr="00FB128B">
        <w:rPr>
          <w:rFonts w:ascii="Arial" w:hAnsi="Arial" w:cs="Arial"/>
          <w:szCs w:val="20"/>
        </w:rPr>
        <w:t>prognoz</w:t>
      </w:r>
      <w:r w:rsidRPr="00FB128B">
        <w:rPr>
          <w:rFonts w:ascii="Arial" w:hAnsi="Arial" w:cs="Arial"/>
          <w:szCs w:val="20"/>
        </w:rPr>
        <w:t xml:space="preserve"> oddziaływa</w:t>
      </w:r>
      <w:r w:rsidR="00495E5F" w:rsidRPr="00FB128B">
        <w:rPr>
          <w:rFonts w:ascii="Arial" w:hAnsi="Arial" w:cs="Arial"/>
          <w:szCs w:val="20"/>
        </w:rPr>
        <w:t>nia na środowisko, sporządzonych</w:t>
      </w:r>
      <w:r w:rsidRPr="00FB128B">
        <w:rPr>
          <w:rFonts w:ascii="Arial" w:hAnsi="Arial" w:cs="Arial"/>
          <w:szCs w:val="20"/>
        </w:rPr>
        <w:t xml:space="preserve"> dla przyjętych już dokumentów powiązanych z projektem </w:t>
      </w:r>
      <w:r w:rsidR="00100098" w:rsidRPr="00FB128B">
        <w:rPr>
          <w:rFonts w:ascii="Arial" w:hAnsi="Arial" w:cs="Arial"/>
          <w:szCs w:val="20"/>
        </w:rPr>
        <w:t>Programu</w:t>
      </w:r>
      <w:r w:rsidRPr="00FB128B">
        <w:rPr>
          <w:rFonts w:ascii="Arial" w:hAnsi="Arial" w:cs="Arial"/>
          <w:szCs w:val="20"/>
        </w:rPr>
        <w:t xml:space="preserve">. </w:t>
      </w:r>
      <w:r w:rsidR="00100098" w:rsidRPr="00FB128B">
        <w:rPr>
          <w:rFonts w:ascii="Arial" w:hAnsi="Arial" w:cs="Arial"/>
          <w:spacing w:val="8"/>
          <w:szCs w:val="20"/>
        </w:rPr>
        <w:t>Przeprowadzono również ocenę</w:t>
      </w:r>
      <w:r w:rsidRPr="00FB128B">
        <w:rPr>
          <w:rFonts w:ascii="Arial" w:hAnsi="Arial" w:cs="Arial"/>
          <w:spacing w:val="8"/>
          <w:szCs w:val="20"/>
        </w:rPr>
        <w:t xml:space="preserve"> stanu </w:t>
      </w:r>
      <w:r w:rsidR="00100098" w:rsidRPr="00FB128B">
        <w:rPr>
          <w:rFonts w:ascii="Arial" w:hAnsi="Arial" w:cs="Arial"/>
          <w:spacing w:val="8"/>
          <w:szCs w:val="20"/>
        </w:rPr>
        <w:t xml:space="preserve">poszczególnych elementów </w:t>
      </w:r>
      <w:r w:rsidRPr="00FB128B">
        <w:rPr>
          <w:rFonts w:ascii="Arial" w:hAnsi="Arial" w:cs="Arial"/>
          <w:spacing w:val="8"/>
          <w:szCs w:val="20"/>
        </w:rPr>
        <w:t>środowiska</w:t>
      </w:r>
      <w:r w:rsidR="00100098" w:rsidRPr="00FB128B">
        <w:rPr>
          <w:rFonts w:ascii="Arial" w:hAnsi="Arial" w:cs="Arial"/>
          <w:spacing w:val="8"/>
          <w:szCs w:val="20"/>
        </w:rPr>
        <w:t xml:space="preserve"> dla terenu województwa podkarpackiego</w:t>
      </w:r>
      <w:r w:rsidRPr="00FB128B">
        <w:rPr>
          <w:rFonts w:ascii="Arial" w:hAnsi="Arial" w:cs="Arial"/>
          <w:spacing w:val="1"/>
          <w:szCs w:val="20"/>
        </w:rPr>
        <w:t>.</w:t>
      </w:r>
    </w:p>
    <w:p w14:paraId="3F9288C5" w14:textId="7052E819" w:rsidR="00C11D22" w:rsidRPr="00FB128B" w:rsidRDefault="00C11D22" w:rsidP="00AD181F">
      <w:pPr>
        <w:spacing w:line="360" w:lineRule="auto"/>
        <w:rPr>
          <w:rFonts w:ascii="Arial" w:hAnsi="Arial" w:cs="Arial"/>
          <w:sz w:val="24"/>
          <w:szCs w:val="22"/>
        </w:rPr>
      </w:pPr>
      <w:r w:rsidRPr="00FB128B">
        <w:rPr>
          <w:rFonts w:ascii="Arial" w:hAnsi="Arial" w:cs="Arial"/>
          <w:b/>
          <w:sz w:val="22"/>
        </w:rPr>
        <w:t xml:space="preserve">Etap </w:t>
      </w:r>
      <w:r w:rsidRPr="00FB128B">
        <w:rPr>
          <w:rFonts w:ascii="Arial" w:hAnsi="Arial" w:cs="Arial"/>
          <w:b/>
          <w:sz w:val="24"/>
        </w:rPr>
        <w:t>II</w:t>
      </w:r>
      <w:r w:rsidRPr="00FB128B">
        <w:rPr>
          <w:rFonts w:ascii="Arial" w:hAnsi="Arial" w:cs="Arial"/>
          <w:sz w:val="24"/>
        </w:rPr>
        <w:t xml:space="preserve"> – przeprowadzono analizy i ocen</w:t>
      </w:r>
      <w:r w:rsidR="00100098" w:rsidRPr="00FB128B">
        <w:rPr>
          <w:rFonts w:ascii="Arial" w:hAnsi="Arial" w:cs="Arial"/>
          <w:sz w:val="24"/>
        </w:rPr>
        <w:t>ę</w:t>
      </w:r>
      <w:r w:rsidRPr="00FB128B">
        <w:rPr>
          <w:rFonts w:ascii="Arial" w:hAnsi="Arial" w:cs="Arial"/>
          <w:sz w:val="24"/>
        </w:rPr>
        <w:t xml:space="preserve"> oddziaływania na środowisko realizacji celów </w:t>
      </w:r>
      <w:r w:rsidR="001A3B99" w:rsidRPr="00FB128B">
        <w:rPr>
          <w:rFonts w:ascii="Arial" w:hAnsi="Arial" w:cs="Arial"/>
          <w:sz w:val="24"/>
        </w:rPr>
        <w:t>i </w:t>
      </w:r>
      <w:r w:rsidRPr="00FB128B">
        <w:rPr>
          <w:rFonts w:ascii="Arial" w:hAnsi="Arial" w:cs="Arial"/>
          <w:sz w:val="24"/>
        </w:rPr>
        <w:t>kierunków ro</w:t>
      </w:r>
      <w:r w:rsidR="001A3B99" w:rsidRPr="00FB128B">
        <w:rPr>
          <w:rFonts w:ascii="Arial" w:hAnsi="Arial" w:cs="Arial"/>
          <w:sz w:val="24"/>
        </w:rPr>
        <w:t>zwoju systemu transportowego wymagającego</w:t>
      </w:r>
      <w:r w:rsidRPr="00FB128B">
        <w:rPr>
          <w:rFonts w:ascii="Arial" w:hAnsi="Arial" w:cs="Arial"/>
          <w:sz w:val="24"/>
        </w:rPr>
        <w:t xml:space="preserve"> wsparcia, </w:t>
      </w:r>
      <w:r w:rsidR="009775E9" w:rsidRPr="00FB128B">
        <w:rPr>
          <w:rFonts w:ascii="Arial" w:hAnsi="Arial" w:cs="Arial"/>
          <w:sz w:val="24"/>
        </w:rPr>
        <w:t>działań kierunkowych (inwestycji) w</w:t>
      </w:r>
      <w:r w:rsidR="00762245" w:rsidRPr="00FB128B">
        <w:rPr>
          <w:rFonts w:ascii="Arial" w:hAnsi="Arial" w:cs="Arial"/>
          <w:sz w:val="24"/>
        </w:rPr>
        <w:t> </w:t>
      </w:r>
      <w:r w:rsidR="009775E9" w:rsidRPr="00FB128B">
        <w:rPr>
          <w:rFonts w:ascii="Arial" w:hAnsi="Arial" w:cs="Arial"/>
          <w:sz w:val="24"/>
        </w:rPr>
        <w:t>ramach celów i kierunków rozwoju systemu transportowego</w:t>
      </w:r>
      <w:r w:rsidRPr="00FB128B">
        <w:rPr>
          <w:rFonts w:ascii="Arial" w:hAnsi="Arial" w:cs="Arial"/>
          <w:sz w:val="24"/>
        </w:rPr>
        <w:t>. Oceniano wpływ realizacji i</w:t>
      </w:r>
      <w:r w:rsidR="00762245" w:rsidRPr="00FB128B">
        <w:rPr>
          <w:rFonts w:ascii="Arial" w:hAnsi="Arial" w:cs="Arial"/>
          <w:sz w:val="24"/>
        </w:rPr>
        <w:t> </w:t>
      </w:r>
      <w:r w:rsidR="009775E9" w:rsidRPr="00FB128B">
        <w:rPr>
          <w:rFonts w:ascii="Arial" w:hAnsi="Arial" w:cs="Arial"/>
          <w:sz w:val="24"/>
        </w:rPr>
        <w:t>funkcjonowania każdego celu i</w:t>
      </w:r>
      <w:r w:rsidR="000F554B" w:rsidRPr="00FB128B">
        <w:rPr>
          <w:rFonts w:ascii="Arial" w:hAnsi="Arial" w:cs="Arial"/>
          <w:sz w:val="24"/>
        </w:rPr>
        <w:t> </w:t>
      </w:r>
      <w:r w:rsidRPr="00FB128B">
        <w:rPr>
          <w:rFonts w:ascii="Arial" w:hAnsi="Arial" w:cs="Arial"/>
          <w:sz w:val="24"/>
        </w:rPr>
        <w:t xml:space="preserve">kierunku, na jakość powietrza, wód powierzchniowych i podziemnych (jednolite części wód), jakość klimatu akustycznego, zasoby surowców mineralnych, powierzchnię ziemi łącznie z glebą, różnorodność biologiczną, obszary prawnie chronione, w tym na: obszary Natura 2000 ze szczególnym uwzględnieniem korytarzy ekologicznych, roślin i zwierząt, krajobrazu, zabytków oraz zdrowia ludzi. </w:t>
      </w:r>
      <w:r w:rsidRPr="00FB128B">
        <w:rPr>
          <w:rFonts w:ascii="Arial" w:hAnsi="Arial" w:cs="Arial"/>
          <w:spacing w:val="-1"/>
          <w:sz w:val="24"/>
        </w:rPr>
        <w:t xml:space="preserve">Jako kryterium oceny przyjęto </w:t>
      </w:r>
      <w:r w:rsidRPr="00FB128B">
        <w:rPr>
          <w:rFonts w:ascii="Arial" w:hAnsi="Arial" w:cs="Arial"/>
          <w:sz w:val="24"/>
        </w:rPr>
        <w:t xml:space="preserve">oddziaływanie zdefiniowane jako: pozytywne, negatywne, bezpośrednie, pośrednie, długookresowe, lokalne, regionalne, ponadregionalne, skumulowane. Wyniki analiz zostały przedstawione w </w:t>
      </w:r>
      <w:r w:rsidR="001F4BC1" w:rsidRPr="00FB128B">
        <w:rPr>
          <w:rFonts w:ascii="Arial" w:hAnsi="Arial" w:cs="Arial"/>
          <w:sz w:val="24"/>
        </w:rPr>
        <w:t xml:space="preserve">Tabeli </w:t>
      </w:r>
      <w:r w:rsidR="007767CF" w:rsidRPr="00FB128B">
        <w:rPr>
          <w:rFonts w:ascii="Arial" w:hAnsi="Arial" w:cs="Arial"/>
          <w:sz w:val="24"/>
        </w:rPr>
        <w:t>11</w:t>
      </w:r>
      <w:r w:rsidRPr="00FB128B">
        <w:rPr>
          <w:rFonts w:ascii="Arial" w:hAnsi="Arial" w:cs="Arial"/>
          <w:sz w:val="24"/>
        </w:rPr>
        <w:t xml:space="preserve">. Przeprowadzono także analizę i ocenę przewidywanego znaczącego oddziaływania na cele i przedmiot ochrony obszarów Natura 2000 oraz na integralność tych obszarów. Wyznaczono obszary </w:t>
      </w:r>
      <w:r w:rsidR="009775E9" w:rsidRPr="00FB128B">
        <w:rPr>
          <w:rFonts w:ascii="Arial" w:hAnsi="Arial" w:cs="Arial"/>
          <w:sz w:val="24"/>
        </w:rPr>
        <w:t xml:space="preserve">potencjalnie </w:t>
      </w:r>
      <w:r w:rsidR="000F554B" w:rsidRPr="00FB128B">
        <w:rPr>
          <w:rFonts w:ascii="Arial" w:hAnsi="Arial" w:cs="Arial"/>
          <w:sz w:val="24"/>
        </w:rPr>
        <w:t>kolizyjne</w:t>
      </w:r>
      <w:r w:rsidR="009775E9" w:rsidRPr="00FB128B">
        <w:rPr>
          <w:rFonts w:ascii="Arial" w:hAnsi="Arial" w:cs="Arial"/>
          <w:sz w:val="24"/>
        </w:rPr>
        <w:t xml:space="preserve"> i przedstawiono je na rysunkach</w:t>
      </w:r>
      <w:r w:rsidRPr="00FB128B">
        <w:rPr>
          <w:rFonts w:ascii="Arial" w:hAnsi="Arial" w:cs="Arial"/>
          <w:sz w:val="24"/>
        </w:rPr>
        <w:t xml:space="preserve">. </w:t>
      </w:r>
      <w:r w:rsidR="009775E9" w:rsidRPr="00FB128B">
        <w:rPr>
          <w:rFonts w:ascii="Arial" w:hAnsi="Arial" w:cs="Arial"/>
          <w:sz w:val="24"/>
        </w:rPr>
        <w:t xml:space="preserve">Za </w:t>
      </w:r>
      <w:r w:rsidR="000F554B" w:rsidRPr="00FB128B">
        <w:rPr>
          <w:rFonts w:ascii="Arial" w:hAnsi="Arial" w:cs="Arial"/>
          <w:sz w:val="24"/>
        </w:rPr>
        <w:t>obszary potencjalnie kolizyjne</w:t>
      </w:r>
      <w:r w:rsidR="009775E9" w:rsidRPr="00FB128B">
        <w:rPr>
          <w:rFonts w:ascii="Arial" w:hAnsi="Arial" w:cs="Arial"/>
          <w:sz w:val="24"/>
        </w:rPr>
        <w:t xml:space="preserve"> uznano obszary przebiegu </w:t>
      </w:r>
      <w:r w:rsidR="000F554B" w:rsidRPr="00FB128B">
        <w:rPr>
          <w:rFonts w:ascii="Arial" w:hAnsi="Arial" w:cs="Arial"/>
          <w:sz w:val="24"/>
        </w:rPr>
        <w:t>przedsięwzięć transportowych</w:t>
      </w:r>
      <w:r w:rsidR="009775E9" w:rsidRPr="00FB128B">
        <w:rPr>
          <w:rFonts w:ascii="Arial" w:hAnsi="Arial" w:cs="Arial"/>
          <w:sz w:val="24"/>
        </w:rPr>
        <w:t xml:space="preserve"> przez obszary chronione </w:t>
      </w:r>
      <w:r w:rsidR="000F554B" w:rsidRPr="00FB128B">
        <w:rPr>
          <w:rFonts w:ascii="Arial" w:hAnsi="Arial" w:cs="Arial"/>
          <w:sz w:val="24"/>
        </w:rPr>
        <w:t>na podstawie przepisów ustawy o ochronie przyrody oraz korytarze ekologiczne. Przyjęto, że obszary kolizyjne</w:t>
      </w:r>
      <w:r w:rsidRPr="00FB128B">
        <w:rPr>
          <w:rFonts w:ascii="Arial" w:hAnsi="Arial" w:cs="Arial"/>
          <w:sz w:val="24"/>
        </w:rPr>
        <w:t xml:space="preserve"> stanowią wspólną część obszarów realizacji przedsięwzięć wyszczególnionych</w:t>
      </w:r>
      <w:r w:rsidR="0028726D" w:rsidRPr="00FB128B">
        <w:rPr>
          <w:rFonts w:ascii="Arial" w:hAnsi="Arial" w:cs="Arial"/>
          <w:sz w:val="24"/>
        </w:rPr>
        <w:t xml:space="preserve"> w</w:t>
      </w:r>
      <w:r w:rsidRPr="00FB128B">
        <w:rPr>
          <w:rFonts w:ascii="Arial" w:hAnsi="Arial" w:cs="Arial"/>
          <w:sz w:val="24"/>
        </w:rPr>
        <w:t xml:space="preserve"> projekcie </w:t>
      </w:r>
      <w:r w:rsidR="000F554B" w:rsidRPr="00FB128B">
        <w:rPr>
          <w:rFonts w:ascii="Arial" w:hAnsi="Arial" w:cs="Arial"/>
          <w:sz w:val="24"/>
        </w:rPr>
        <w:t xml:space="preserve">Programu </w:t>
      </w:r>
      <w:r w:rsidRPr="00FB128B">
        <w:rPr>
          <w:rFonts w:ascii="Arial" w:hAnsi="Arial" w:cs="Arial"/>
          <w:sz w:val="24"/>
        </w:rPr>
        <w:t>i obszarów chronionych na podstawi</w:t>
      </w:r>
      <w:r w:rsidR="000F554B" w:rsidRPr="00FB128B">
        <w:rPr>
          <w:rFonts w:ascii="Arial" w:hAnsi="Arial" w:cs="Arial"/>
          <w:sz w:val="24"/>
        </w:rPr>
        <w:t>e ustawy o ochronie przyrody, a </w:t>
      </w:r>
      <w:r w:rsidRPr="00FB128B">
        <w:rPr>
          <w:rFonts w:ascii="Arial" w:hAnsi="Arial" w:cs="Arial"/>
          <w:sz w:val="24"/>
        </w:rPr>
        <w:t>także korytarzy ekologicznych.</w:t>
      </w:r>
      <w:r w:rsidR="000F554B" w:rsidRPr="00FB128B">
        <w:rPr>
          <w:rFonts w:ascii="Arial" w:hAnsi="Arial" w:cs="Arial"/>
          <w:sz w:val="24"/>
        </w:rPr>
        <w:t xml:space="preserve"> Dokonano oceny</w:t>
      </w:r>
      <w:r w:rsidRPr="00FB128B">
        <w:rPr>
          <w:rFonts w:ascii="Arial" w:hAnsi="Arial" w:cs="Arial"/>
          <w:sz w:val="24"/>
        </w:rPr>
        <w:t xml:space="preserve"> potencjalnych zmian w środowisku, w</w:t>
      </w:r>
      <w:r w:rsidR="00762245" w:rsidRPr="00FB128B">
        <w:rPr>
          <w:rFonts w:ascii="Arial" w:hAnsi="Arial" w:cs="Arial"/>
          <w:sz w:val="24"/>
        </w:rPr>
        <w:t> </w:t>
      </w:r>
      <w:r w:rsidRPr="00FB128B">
        <w:rPr>
          <w:rFonts w:ascii="Arial" w:hAnsi="Arial" w:cs="Arial"/>
          <w:sz w:val="24"/>
        </w:rPr>
        <w:t xml:space="preserve">przypadku braku realizacji projektu </w:t>
      </w:r>
      <w:r w:rsidR="000F554B" w:rsidRPr="00FB128B">
        <w:rPr>
          <w:rFonts w:ascii="Arial" w:hAnsi="Arial" w:cs="Arial"/>
          <w:sz w:val="24"/>
        </w:rPr>
        <w:t>Programu. Podczas</w:t>
      </w:r>
      <w:r w:rsidRPr="00FB128B">
        <w:rPr>
          <w:rFonts w:ascii="Arial" w:hAnsi="Arial" w:cs="Arial"/>
          <w:sz w:val="24"/>
        </w:rPr>
        <w:t xml:space="preserve"> analiz skupiono się przede wszystkim na tych celach, kierunkach i przedsięwzięciach, których realizacja może w sposób bezpośredni lub pośredni oddziaływać na </w:t>
      </w:r>
      <w:r w:rsidRPr="00FB128B">
        <w:rPr>
          <w:rFonts w:ascii="Arial" w:hAnsi="Arial" w:cs="Arial"/>
          <w:sz w:val="24"/>
          <w:szCs w:val="22"/>
        </w:rPr>
        <w:t xml:space="preserve">środowisko. </w:t>
      </w:r>
    </w:p>
    <w:p w14:paraId="7395C12F" w14:textId="669A5EB9" w:rsidR="00C11D22" w:rsidRPr="00FB128B" w:rsidRDefault="00C11D22" w:rsidP="00AD181F">
      <w:pPr>
        <w:pStyle w:val="Bezodstpw"/>
        <w:spacing w:line="360" w:lineRule="auto"/>
        <w:rPr>
          <w:rFonts w:ascii="Arial" w:hAnsi="Arial" w:cs="Arial"/>
          <w:szCs w:val="22"/>
        </w:rPr>
      </w:pPr>
      <w:r w:rsidRPr="00FB128B">
        <w:rPr>
          <w:rFonts w:ascii="Arial" w:hAnsi="Arial" w:cs="Arial"/>
          <w:b/>
          <w:bCs/>
          <w:spacing w:val="9"/>
          <w:szCs w:val="22"/>
        </w:rPr>
        <w:t xml:space="preserve">Etap III </w:t>
      </w:r>
      <w:r w:rsidRPr="00FB128B">
        <w:rPr>
          <w:rFonts w:ascii="Arial" w:hAnsi="Arial" w:cs="Arial"/>
          <w:spacing w:val="9"/>
          <w:szCs w:val="22"/>
        </w:rPr>
        <w:t xml:space="preserve">– przygotowano pełny tekst Prognozy. </w:t>
      </w:r>
      <w:r w:rsidRPr="00FB128B">
        <w:rPr>
          <w:rFonts w:ascii="Arial" w:hAnsi="Arial" w:cs="Arial"/>
          <w:szCs w:val="22"/>
        </w:rPr>
        <w:t xml:space="preserve">Podstawową trudność podczas jej sporządzania stanowił ogólny, deklaratywny charakter projektu </w:t>
      </w:r>
      <w:r w:rsidR="00D97D8C" w:rsidRPr="00FB128B">
        <w:rPr>
          <w:rFonts w:ascii="Arial" w:hAnsi="Arial" w:cs="Arial"/>
          <w:szCs w:val="22"/>
        </w:rPr>
        <w:t>Programu</w:t>
      </w:r>
      <w:r w:rsidR="000F554B" w:rsidRPr="00FB128B">
        <w:rPr>
          <w:rFonts w:ascii="Arial" w:hAnsi="Arial" w:cs="Arial"/>
          <w:szCs w:val="22"/>
        </w:rPr>
        <w:t>. W przypadku dokumentów deklaratywnych</w:t>
      </w:r>
      <w:r w:rsidRPr="00FB128B">
        <w:rPr>
          <w:rFonts w:ascii="Arial" w:hAnsi="Arial" w:cs="Arial"/>
          <w:szCs w:val="22"/>
        </w:rPr>
        <w:t xml:space="preserve"> </w:t>
      </w:r>
      <w:r w:rsidR="000F554B" w:rsidRPr="00FB128B">
        <w:rPr>
          <w:rFonts w:ascii="Arial" w:hAnsi="Arial" w:cs="Arial"/>
          <w:szCs w:val="22"/>
        </w:rPr>
        <w:t xml:space="preserve">oceny i </w:t>
      </w:r>
      <w:r w:rsidRPr="00FB128B">
        <w:rPr>
          <w:rFonts w:ascii="Arial" w:hAnsi="Arial" w:cs="Arial"/>
          <w:szCs w:val="22"/>
        </w:rPr>
        <w:t xml:space="preserve">sformułowania zawarte często mają charakter warunkowy i mogą być zmienne w zależności od warunków lokalizacyjnych, sposobu realizacji poszczególnych przedsięwzięć liniowych (drogowych i kolejowych), </w:t>
      </w:r>
      <w:r w:rsidR="005A415F" w:rsidRPr="00FB128B">
        <w:rPr>
          <w:rFonts w:ascii="Arial" w:hAnsi="Arial" w:cs="Arial"/>
          <w:szCs w:val="22"/>
        </w:rPr>
        <w:t xml:space="preserve">zastosowanych technologii i materiałów, </w:t>
      </w:r>
      <w:r w:rsidRPr="00FB128B">
        <w:rPr>
          <w:rFonts w:ascii="Arial" w:hAnsi="Arial" w:cs="Arial"/>
          <w:szCs w:val="22"/>
        </w:rPr>
        <w:t>jak i</w:t>
      </w:r>
      <w:r w:rsidR="00762245" w:rsidRPr="00FB128B">
        <w:rPr>
          <w:rFonts w:ascii="Arial" w:hAnsi="Arial" w:cs="Arial"/>
          <w:szCs w:val="22"/>
        </w:rPr>
        <w:t> </w:t>
      </w:r>
      <w:r w:rsidRPr="00FB128B">
        <w:rPr>
          <w:rFonts w:ascii="Arial" w:hAnsi="Arial" w:cs="Arial"/>
          <w:szCs w:val="22"/>
        </w:rPr>
        <w:t>ilości przedsięwzięć realizowanych w danym obszarze.</w:t>
      </w:r>
    </w:p>
    <w:p w14:paraId="53211D30" w14:textId="77777777" w:rsidR="00C11D22" w:rsidRPr="00FB128B" w:rsidRDefault="00C11D22" w:rsidP="00AD181F">
      <w:pPr>
        <w:pStyle w:val="Bezodstpw"/>
        <w:spacing w:line="360" w:lineRule="auto"/>
        <w:ind w:firstLine="567"/>
        <w:rPr>
          <w:rFonts w:ascii="Arial" w:hAnsi="Arial" w:cs="Arial"/>
          <w:szCs w:val="20"/>
        </w:rPr>
      </w:pPr>
    </w:p>
    <w:p w14:paraId="386990AE" w14:textId="3C5EAFB1" w:rsidR="00C11D22" w:rsidRPr="00FB128B" w:rsidRDefault="00C11D22" w:rsidP="00AD181F">
      <w:pPr>
        <w:spacing w:line="360" w:lineRule="auto"/>
        <w:ind w:firstLine="709"/>
        <w:rPr>
          <w:rFonts w:ascii="Arial" w:hAnsi="Arial" w:cs="Arial"/>
          <w:sz w:val="24"/>
          <w:szCs w:val="22"/>
        </w:rPr>
      </w:pPr>
      <w:r w:rsidRPr="00FB128B">
        <w:rPr>
          <w:rFonts w:ascii="Arial" w:hAnsi="Arial" w:cs="Arial"/>
          <w:sz w:val="24"/>
          <w:szCs w:val="22"/>
        </w:rPr>
        <w:t xml:space="preserve">Należy zaznaczyć, że wyszczególnione w projekcie </w:t>
      </w:r>
      <w:r w:rsidR="00100098" w:rsidRPr="00FB128B">
        <w:rPr>
          <w:rFonts w:ascii="Arial" w:hAnsi="Arial" w:cs="Arial"/>
          <w:sz w:val="24"/>
          <w:szCs w:val="22"/>
        </w:rPr>
        <w:t xml:space="preserve">Programu </w:t>
      </w:r>
      <w:r w:rsidR="00251541" w:rsidRPr="00FB128B">
        <w:rPr>
          <w:rFonts w:ascii="Arial" w:hAnsi="Arial" w:cs="Arial"/>
          <w:sz w:val="24"/>
          <w:szCs w:val="22"/>
        </w:rPr>
        <w:t xml:space="preserve">liniowe </w:t>
      </w:r>
      <w:r w:rsidRPr="00FB128B">
        <w:rPr>
          <w:rFonts w:ascii="Arial" w:hAnsi="Arial" w:cs="Arial"/>
          <w:sz w:val="24"/>
          <w:szCs w:val="22"/>
        </w:rPr>
        <w:t xml:space="preserve">inwestycje </w:t>
      </w:r>
      <w:r w:rsidR="00251541" w:rsidRPr="00FB128B">
        <w:rPr>
          <w:rFonts w:ascii="Arial" w:hAnsi="Arial" w:cs="Arial"/>
          <w:sz w:val="24"/>
          <w:szCs w:val="22"/>
        </w:rPr>
        <w:t xml:space="preserve">transportowe </w:t>
      </w:r>
      <w:r w:rsidR="00E4486E" w:rsidRPr="00FB128B">
        <w:rPr>
          <w:rFonts w:ascii="Arial" w:hAnsi="Arial" w:cs="Arial"/>
          <w:sz w:val="24"/>
          <w:szCs w:val="22"/>
        </w:rPr>
        <w:t xml:space="preserve">realizowane </w:t>
      </w:r>
      <w:r w:rsidR="00251541" w:rsidRPr="00FB128B">
        <w:rPr>
          <w:rFonts w:ascii="Arial" w:hAnsi="Arial" w:cs="Arial"/>
          <w:sz w:val="24"/>
          <w:szCs w:val="22"/>
        </w:rPr>
        <w:t xml:space="preserve">w ramach celów i kierunków rozwoju systemu transportowego </w:t>
      </w:r>
      <w:r w:rsidRPr="00FB128B">
        <w:rPr>
          <w:rFonts w:ascii="Arial" w:hAnsi="Arial" w:cs="Arial"/>
          <w:sz w:val="24"/>
          <w:szCs w:val="22"/>
        </w:rPr>
        <w:t xml:space="preserve">będą podlegały procedurze </w:t>
      </w:r>
      <w:r w:rsidR="00251541" w:rsidRPr="00FB128B">
        <w:rPr>
          <w:rFonts w:ascii="Arial" w:hAnsi="Arial" w:cs="Arial"/>
          <w:sz w:val="24"/>
          <w:szCs w:val="22"/>
        </w:rPr>
        <w:t xml:space="preserve">oceny </w:t>
      </w:r>
      <w:r w:rsidRPr="00FB128B">
        <w:rPr>
          <w:rFonts w:ascii="Arial" w:hAnsi="Arial" w:cs="Arial"/>
          <w:sz w:val="24"/>
          <w:szCs w:val="22"/>
        </w:rPr>
        <w:t>oddziaływania przedsięwzięcia na środowisko, a przebieg inwestycji liniowych (głównie drogowych</w:t>
      </w:r>
      <w:r w:rsidR="00497093" w:rsidRPr="00FB128B">
        <w:rPr>
          <w:rFonts w:ascii="Arial" w:hAnsi="Arial" w:cs="Arial"/>
          <w:sz w:val="24"/>
          <w:szCs w:val="22"/>
        </w:rPr>
        <w:t xml:space="preserve"> i</w:t>
      </w:r>
      <w:r w:rsidR="00762245" w:rsidRPr="00FB128B">
        <w:rPr>
          <w:rFonts w:ascii="Arial" w:hAnsi="Arial" w:cs="Arial"/>
          <w:sz w:val="24"/>
          <w:szCs w:val="22"/>
        </w:rPr>
        <w:t> </w:t>
      </w:r>
      <w:r w:rsidR="00497093" w:rsidRPr="00FB128B">
        <w:rPr>
          <w:rFonts w:ascii="Arial" w:hAnsi="Arial" w:cs="Arial"/>
          <w:sz w:val="24"/>
          <w:szCs w:val="22"/>
        </w:rPr>
        <w:t>kolejowych</w:t>
      </w:r>
      <w:r w:rsidRPr="00FB128B">
        <w:rPr>
          <w:rFonts w:ascii="Arial" w:hAnsi="Arial" w:cs="Arial"/>
          <w:sz w:val="24"/>
          <w:szCs w:val="22"/>
        </w:rPr>
        <w:t xml:space="preserve">) zostanie określony na etapie </w:t>
      </w:r>
      <w:r w:rsidR="00D07F7B" w:rsidRPr="00FB128B">
        <w:rPr>
          <w:rFonts w:ascii="Arial" w:hAnsi="Arial" w:cs="Arial"/>
          <w:sz w:val="24"/>
          <w:szCs w:val="22"/>
        </w:rPr>
        <w:t>uzyskiwania</w:t>
      </w:r>
      <w:r w:rsidRPr="00FB128B">
        <w:rPr>
          <w:rFonts w:ascii="Arial" w:hAnsi="Arial" w:cs="Arial"/>
          <w:sz w:val="24"/>
          <w:szCs w:val="22"/>
        </w:rPr>
        <w:t xml:space="preserve"> decyzji o środowiskowych uwarunkowaniach zgody na realizację przedsięwzięcia. Poza tym </w:t>
      </w:r>
      <w:r w:rsidR="008B6E71" w:rsidRPr="00FB128B">
        <w:rPr>
          <w:rFonts w:ascii="Arial" w:hAnsi="Arial" w:cs="Arial"/>
          <w:sz w:val="24"/>
          <w:szCs w:val="22"/>
        </w:rPr>
        <w:t xml:space="preserve">projekt Programu </w:t>
      </w:r>
      <w:r w:rsidRPr="00FB128B">
        <w:rPr>
          <w:rFonts w:ascii="Arial" w:hAnsi="Arial" w:cs="Arial"/>
          <w:sz w:val="24"/>
          <w:szCs w:val="22"/>
        </w:rPr>
        <w:t>jest dokument</w:t>
      </w:r>
      <w:r w:rsidR="008B6E71" w:rsidRPr="00FB128B">
        <w:rPr>
          <w:rFonts w:ascii="Arial" w:hAnsi="Arial" w:cs="Arial"/>
          <w:sz w:val="24"/>
          <w:szCs w:val="22"/>
        </w:rPr>
        <w:t>em deklaratywnym</w:t>
      </w:r>
      <w:r w:rsidRPr="00FB128B">
        <w:rPr>
          <w:rFonts w:ascii="Arial" w:hAnsi="Arial" w:cs="Arial"/>
          <w:sz w:val="24"/>
          <w:szCs w:val="22"/>
        </w:rPr>
        <w:t>, który będzie realizowany w długiej per</w:t>
      </w:r>
      <w:r w:rsidR="00100098" w:rsidRPr="00FB128B">
        <w:rPr>
          <w:rFonts w:ascii="Arial" w:hAnsi="Arial" w:cs="Arial"/>
          <w:sz w:val="24"/>
          <w:szCs w:val="22"/>
        </w:rPr>
        <w:t>spektywie czasowej (do roku 2030</w:t>
      </w:r>
      <w:r w:rsidRPr="00FB128B">
        <w:rPr>
          <w:rFonts w:ascii="Arial" w:hAnsi="Arial" w:cs="Arial"/>
          <w:sz w:val="24"/>
          <w:szCs w:val="22"/>
        </w:rPr>
        <w:t>)</w:t>
      </w:r>
      <w:r w:rsidR="008B6E71" w:rsidRPr="00FB128B">
        <w:rPr>
          <w:rFonts w:ascii="Arial" w:hAnsi="Arial" w:cs="Arial"/>
          <w:sz w:val="24"/>
          <w:szCs w:val="22"/>
        </w:rPr>
        <w:t xml:space="preserve"> i nie przesądza </w:t>
      </w:r>
      <w:r w:rsidR="00E80B88" w:rsidRPr="00FB128B">
        <w:rPr>
          <w:rFonts w:ascii="Arial" w:hAnsi="Arial" w:cs="Arial"/>
          <w:sz w:val="24"/>
          <w:szCs w:val="22"/>
        </w:rPr>
        <w:t xml:space="preserve">ani </w:t>
      </w:r>
      <w:r w:rsidR="008B6E71" w:rsidRPr="00FB128B">
        <w:rPr>
          <w:rFonts w:ascii="Arial" w:hAnsi="Arial" w:cs="Arial"/>
          <w:sz w:val="24"/>
          <w:szCs w:val="22"/>
        </w:rPr>
        <w:t>o</w:t>
      </w:r>
      <w:r w:rsidR="00762245" w:rsidRPr="00FB128B">
        <w:rPr>
          <w:rFonts w:ascii="Arial" w:hAnsi="Arial" w:cs="Arial"/>
          <w:sz w:val="24"/>
          <w:szCs w:val="22"/>
        </w:rPr>
        <w:t> </w:t>
      </w:r>
      <w:r w:rsidR="008B6E71" w:rsidRPr="00FB128B">
        <w:rPr>
          <w:rFonts w:ascii="Arial" w:hAnsi="Arial" w:cs="Arial"/>
          <w:sz w:val="24"/>
          <w:szCs w:val="22"/>
        </w:rPr>
        <w:t>lokalizacji</w:t>
      </w:r>
      <w:r w:rsidR="008A273E" w:rsidRPr="00FB128B">
        <w:rPr>
          <w:rFonts w:ascii="Arial" w:hAnsi="Arial" w:cs="Arial"/>
          <w:sz w:val="24"/>
          <w:szCs w:val="22"/>
        </w:rPr>
        <w:t xml:space="preserve"> </w:t>
      </w:r>
      <w:r w:rsidR="00E80B88" w:rsidRPr="00FB128B">
        <w:rPr>
          <w:rFonts w:ascii="Arial" w:hAnsi="Arial" w:cs="Arial"/>
          <w:sz w:val="24"/>
          <w:szCs w:val="22"/>
        </w:rPr>
        <w:t xml:space="preserve">ani o </w:t>
      </w:r>
      <w:r w:rsidR="008B6E71" w:rsidRPr="00FB128B">
        <w:rPr>
          <w:rFonts w:ascii="Arial" w:hAnsi="Arial" w:cs="Arial"/>
          <w:sz w:val="24"/>
          <w:szCs w:val="22"/>
        </w:rPr>
        <w:t>przeb</w:t>
      </w:r>
      <w:r w:rsidR="008A273E" w:rsidRPr="00FB128B">
        <w:rPr>
          <w:rFonts w:ascii="Arial" w:hAnsi="Arial" w:cs="Arial"/>
          <w:sz w:val="24"/>
          <w:szCs w:val="22"/>
        </w:rPr>
        <w:t xml:space="preserve">iegu poszczególnych </w:t>
      </w:r>
      <w:r w:rsidR="008B6E71" w:rsidRPr="00FB128B">
        <w:rPr>
          <w:rFonts w:ascii="Arial" w:hAnsi="Arial" w:cs="Arial"/>
          <w:sz w:val="24"/>
          <w:szCs w:val="22"/>
        </w:rPr>
        <w:t xml:space="preserve">tras </w:t>
      </w:r>
      <w:r w:rsidR="008A273E" w:rsidRPr="00FB128B">
        <w:rPr>
          <w:rFonts w:ascii="Arial" w:hAnsi="Arial" w:cs="Arial"/>
          <w:sz w:val="24"/>
          <w:szCs w:val="22"/>
        </w:rPr>
        <w:t>komunikacyjnych (</w:t>
      </w:r>
      <w:r w:rsidR="008B6E71" w:rsidRPr="00FB128B">
        <w:rPr>
          <w:rFonts w:ascii="Arial" w:hAnsi="Arial" w:cs="Arial"/>
          <w:sz w:val="24"/>
          <w:szCs w:val="22"/>
        </w:rPr>
        <w:t>linii drogowych i</w:t>
      </w:r>
      <w:r w:rsidR="00E4486E" w:rsidRPr="00FB128B">
        <w:rPr>
          <w:rFonts w:ascii="Arial" w:hAnsi="Arial" w:cs="Arial"/>
          <w:sz w:val="24"/>
          <w:szCs w:val="22"/>
        </w:rPr>
        <w:t> </w:t>
      </w:r>
      <w:r w:rsidR="008B6E71" w:rsidRPr="00FB128B">
        <w:rPr>
          <w:rFonts w:ascii="Arial" w:hAnsi="Arial" w:cs="Arial"/>
          <w:sz w:val="24"/>
          <w:szCs w:val="22"/>
        </w:rPr>
        <w:t>kolejowych)</w:t>
      </w:r>
      <w:r w:rsidRPr="00FB128B">
        <w:rPr>
          <w:rFonts w:ascii="Arial" w:hAnsi="Arial" w:cs="Arial"/>
          <w:sz w:val="24"/>
          <w:szCs w:val="22"/>
        </w:rPr>
        <w:t xml:space="preserve">. </w:t>
      </w:r>
    </w:p>
    <w:p w14:paraId="44E03FAC" w14:textId="77777777" w:rsidR="00816F78" w:rsidRPr="00FB128B" w:rsidRDefault="00816F78" w:rsidP="00AD181F">
      <w:pPr>
        <w:spacing w:line="360" w:lineRule="auto"/>
        <w:rPr>
          <w:rFonts w:ascii="Arial" w:hAnsi="Arial" w:cs="Arial"/>
          <w:sz w:val="24"/>
          <w:szCs w:val="22"/>
        </w:rPr>
      </w:pPr>
    </w:p>
    <w:p w14:paraId="69F788DE" w14:textId="77777777" w:rsidR="00045E4F" w:rsidRPr="00FB128B" w:rsidRDefault="00045E4F" w:rsidP="003C2774">
      <w:pPr>
        <w:pStyle w:val="spis1"/>
        <w:numPr>
          <w:ilvl w:val="0"/>
          <w:numId w:val="29"/>
        </w:numPr>
        <w:spacing w:after="120"/>
        <w:ind w:left="709" w:hanging="709"/>
        <w:jc w:val="left"/>
        <w:rPr>
          <w:rFonts w:ascii="Arial" w:hAnsi="Arial" w:cs="Arial"/>
          <w:sz w:val="28"/>
          <w:szCs w:val="22"/>
        </w:rPr>
      </w:pPr>
      <w:bookmarkStart w:id="39" w:name="_Toc378314148"/>
      <w:bookmarkStart w:id="40" w:name="_Toc378314359"/>
      <w:bookmarkStart w:id="41" w:name="_Toc378661597"/>
      <w:bookmarkStart w:id="42" w:name="_Toc384300279"/>
      <w:bookmarkStart w:id="43" w:name="_Toc433365011"/>
      <w:bookmarkStart w:id="44" w:name="_Toc146193058"/>
      <w:r w:rsidRPr="00FB128B">
        <w:rPr>
          <w:rFonts w:ascii="Arial" w:hAnsi="Arial" w:cs="Arial"/>
          <w:sz w:val="28"/>
          <w:szCs w:val="22"/>
        </w:rPr>
        <w:t>Informacja o zawartoś</w:t>
      </w:r>
      <w:r w:rsidR="00FC633F" w:rsidRPr="00FB128B">
        <w:rPr>
          <w:rFonts w:ascii="Arial" w:hAnsi="Arial" w:cs="Arial"/>
          <w:sz w:val="28"/>
          <w:szCs w:val="22"/>
        </w:rPr>
        <w:t xml:space="preserve">ci, głównych celach projektu Programu </w:t>
      </w:r>
      <w:r w:rsidRPr="00FB128B">
        <w:rPr>
          <w:rFonts w:ascii="Arial" w:hAnsi="Arial" w:cs="Arial"/>
          <w:sz w:val="28"/>
          <w:szCs w:val="22"/>
        </w:rPr>
        <w:t>oraz o powiązaniach z innymi dokumentami</w:t>
      </w:r>
      <w:bookmarkEnd w:id="39"/>
      <w:bookmarkEnd w:id="40"/>
      <w:bookmarkEnd w:id="41"/>
      <w:bookmarkEnd w:id="42"/>
      <w:bookmarkEnd w:id="43"/>
      <w:bookmarkEnd w:id="44"/>
      <w:r w:rsidR="00FC633F" w:rsidRPr="00FB128B">
        <w:rPr>
          <w:rFonts w:ascii="Arial" w:hAnsi="Arial" w:cs="Arial"/>
          <w:sz w:val="28"/>
          <w:szCs w:val="22"/>
        </w:rPr>
        <w:t xml:space="preserve"> </w:t>
      </w:r>
    </w:p>
    <w:p w14:paraId="584A8F41" w14:textId="77777777" w:rsidR="00135BB3" w:rsidRPr="00FB128B" w:rsidRDefault="00135BB3" w:rsidP="003C2774">
      <w:pPr>
        <w:pStyle w:val="spis2"/>
        <w:numPr>
          <w:ilvl w:val="1"/>
          <w:numId w:val="29"/>
        </w:numPr>
        <w:ind w:left="709" w:hanging="709"/>
        <w:jc w:val="left"/>
        <w:rPr>
          <w:rFonts w:ascii="Arial" w:hAnsi="Arial" w:cs="Arial"/>
          <w:szCs w:val="22"/>
        </w:rPr>
      </w:pPr>
      <w:bookmarkStart w:id="45" w:name="_Toc146193059"/>
      <w:bookmarkStart w:id="46" w:name="_Toc349130266"/>
      <w:bookmarkStart w:id="47" w:name="_Toc359241648"/>
      <w:bookmarkStart w:id="48" w:name="_Toc378314149"/>
      <w:bookmarkStart w:id="49" w:name="_Toc378314360"/>
      <w:bookmarkStart w:id="50" w:name="_Toc378661598"/>
      <w:bookmarkStart w:id="51" w:name="_Toc384300280"/>
      <w:bookmarkStart w:id="52" w:name="_Toc433365012"/>
      <w:r w:rsidRPr="00FB128B">
        <w:rPr>
          <w:rFonts w:ascii="Arial" w:hAnsi="Arial" w:cs="Arial"/>
          <w:szCs w:val="22"/>
        </w:rPr>
        <w:t xml:space="preserve">Zawartość </w:t>
      </w:r>
      <w:r w:rsidR="009E7936" w:rsidRPr="00FB128B">
        <w:rPr>
          <w:rFonts w:ascii="Arial" w:hAnsi="Arial" w:cs="Arial"/>
          <w:szCs w:val="22"/>
        </w:rPr>
        <w:t xml:space="preserve">projektu </w:t>
      </w:r>
      <w:r w:rsidRPr="00FB128B">
        <w:rPr>
          <w:rFonts w:ascii="Arial" w:hAnsi="Arial" w:cs="Arial"/>
          <w:szCs w:val="22"/>
        </w:rPr>
        <w:t>Programu</w:t>
      </w:r>
      <w:bookmarkEnd w:id="45"/>
      <w:r w:rsidRPr="00FB128B">
        <w:rPr>
          <w:rFonts w:ascii="Arial" w:hAnsi="Arial" w:cs="Arial"/>
          <w:szCs w:val="22"/>
        </w:rPr>
        <w:t xml:space="preserve"> </w:t>
      </w:r>
    </w:p>
    <w:p w14:paraId="5C13D339" w14:textId="640C2C12" w:rsidR="003D555F" w:rsidRPr="00FB128B" w:rsidRDefault="003D555F" w:rsidP="00AD181F">
      <w:pPr>
        <w:spacing w:line="360" w:lineRule="auto"/>
        <w:ind w:firstLine="708"/>
        <w:rPr>
          <w:rFonts w:ascii="Arial" w:hAnsi="Arial" w:cs="Arial"/>
          <w:bCs/>
          <w:sz w:val="24"/>
          <w:szCs w:val="22"/>
        </w:rPr>
      </w:pPr>
      <w:r w:rsidRPr="00FB128B">
        <w:rPr>
          <w:rFonts w:ascii="Arial" w:hAnsi="Arial" w:cs="Arial"/>
          <w:sz w:val="24"/>
          <w:szCs w:val="22"/>
        </w:rPr>
        <w:t xml:space="preserve">Podstawę prawną opracowania </w:t>
      </w:r>
      <w:r w:rsidR="00171D6C" w:rsidRPr="00FB128B">
        <w:rPr>
          <w:rFonts w:ascii="Arial" w:hAnsi="Arial" w:cs="Arial"/>
          <w:sz w:val="24"/>
          <w:szCs w:val="22"/>
        </w:rPr>
        <w:t xml:space="preserve">projektu </w:t>
      </w:r>
      <w:r w:rsidRPr="00FB128B">
        <w:rPr>
          <w:rFonts w:ascii="Arial" w:hAnsi="Arial" w:cs="Arial"/>
          <w:sz w:val="24"/>
          <w:szCs w:val="22"/>
        </w:rPr>
        <w:t xml:space="preserve">Programu </w:t>
      </w:r>
      <w:r w:rsidRPr="00FB128B">
        <w:rPr>
          <w:rFonts w:ascii="Arial" w:hAnsi="Arial" w:cs="Arial"/>
          <w:bCs/>
          <w:sz w:val="24"/>
          <w:szCs w:val="22"/>
        </w:rPr>
        <w:t>stanowi ar</w:t>
      </w:r>
      <w:r w:rsidR="0004136C" w:rsidRPr="00FB128B">
        <w:rPr>
          <w:rFonts w:ascii="Arial" w:hAnsi="Arial" w:cs="Arial"/>
          <w:bCs/>
          <w:sz w:val="24"/>
          <w:szCs w:val="22"/>
        </w:rPr>
        <w:t>t. 11 ust. 2 </w:t>
      </w:r>
      <w:r w:rsidR="00497093" w:rsidRPr="00FB128B">
        <w:rPr>
          <w:rFonts w:ascii="Arial" w:hAnsi="Arial" w:cs="Arial"/>
          <w:bCs/>
          <w:sz w:val="24"/>
          <w:szCs w:val="22"/>
        </w:rPr>
        <w:t>pkt 1</w:t>
      </w:r>
      <w:r w:rsidR="00AD181F">
        <w:rPr>
          <w:rFonts w:ascii="Arial" w:hAnsi="Arial" w:cs="Arial"/>
          <w:bCs/>
          <w:sz w:val="24"/>
          <w:szCs w:val="22"/>
        </w:rPr>
        <w:t> </w:t>
      </w:r>
      <w:r w:rsidR="00497093" w:rsidRPr="00FB128B">
        <w:rPr>
          <w:rFonts w:ascii="Arial" w:hAnsi="Arial" w:cs="Arial"/>
          <w:bCs/>
          <w:sz w:val="24"/>
          <w:szCs w:val="22"/>
        </w:rPr>
        <w:t>i 2 ustawy z </w:t>
      </w:r>
      <w:r w:rsidR="005A415F" w:rsidRPr="00FB128B">
        <w:rPr>
          <w:rFonts w:ascii="Arial" w:hAnsi="Arial" w:cs="Arial"/>
          <w:bCs/>
          <w:sz w:val="24"/>
          <w:szCs w:val="22"/>
        </w:rPr>
        <w:t>dnia 5 czerwca 1998 </w:t>
      </w:r>
      <w:r w:rsidRPr="00FB128B">
        <w:rPr>
          <w:rFonts w:ascii="Arial" w:hAnsi="Arial" w:cs="Arial"/>
          <w:bCs/>
          <w:sz w:val="24"/>
          <w:szCs w:val="22"/>
        </w:rPr>
        <w:t>r. o sa</w:t>
      </w:r>
      <w:r w:rsidR="005A415F" w:rsidRPr="00FB128B">
        <w:rPr>
          <w:rFonts w:ascii="Arial" w:hAnsi="Arial" w:cs="Arial"/>
          <w:bCs/>
          <w:sz w:val="24"/>
          <w:szCs w:val="22"/>
        </w:rPr>
        <w:t xml:space="preserve">morządzie województwa </w:t>
      </w:r>
      <w:r w:rsidR="00A70F73" w:rsidRPr="00FB128B">
        <w:rPr>
          <w:rFonts w:ascii="Arial" w:hAnsi="Arial" w:cs="Arial"/>
          <w:bCs/>
          <w:sz w:val="24"/>
          <w:szCs w:val="22"/>
        </w:rPr>
        <w:t>(Dz. U. </w:t>
      </w:r>
      <w:r w:rsidR="0004136C" w:rsidRPr="00FB128B">
        <w:rPr>
          <w:rFonts w:ascii="Arial" w:hAnsi="Arial" w:cs="Arial"/>
          <w:bCs/>
          <w:sz w:val="24"/>
          <w:szCs w:val="22"/>
        </w:rPr>
        <w:t>z </w:t>
      </w:r>
      <w:r w:rsidRPr="00FB128B">
        <w:rPr>
          <w:rFonts w:ascii="Arial" w:hAnsi="Arial" w:cs="Arial"/>
          <w:bCs/>
          <w:sz w:val="24"/>
          <w:szCs w:val="22"/>
        </w:rPr>
        <w:t>202</w:t>
      </w:r>
      <w:r w:rsidR="005155E1" w:rsidRPr="00FB128B">
        <w:rPr>
          <w:rFonts w:ascii="Arial" w:hAnsi="Arial" w:cs="Arial"/>
          <w:bCs/>
          <w:sz w:val="24"/>
          <w:szCs w:val="22"/>
        </w:rPr>
        <w:t>2 </w:t>
      </w:r>
      <w:r w:rsidRPr="00FB128B">
        <w:rPr>
          <w:rFonts w:ascii="Arial" w:hAnsi="Arial" w:cs="Arial"/>
          <w:bCs/>
          <w:sz w:val="24"/>
          <w:szCs w:val="22"/>
        </w:rPr>
        <w:t xml:space="preserve">r. poz. </w:t>
      </w:r>
      <w:r w:rsidR="005141DB" w:rsidRPr="00FB128B">
        <w:rPr>
          <w:rFonts w:ascii="Arial" w:hAnsi="Arial" w:cs="Arial"/>
          <w:bCs/>
          <w:sz w:val="24"/>
          <w:szCs w:val="22"/>
        </w:rPr>
        <w:t>2094 ze zm.</w:t>
      </w:r>
      <w:r w:rsidRPr="00FB128B">
        <w:rPr>
          <w:rFonts w:ascii="Arial" w:hAnsi="Arial" w:cs="Arial"/>
          <w:bCs/>
          <w:sz w:val="24"/>
          <w:szCs w:val="22"/>
        </w:rPr>
        <w:t>) oraz uchwała nr 140/3157/20 Zarządu Województwa Podkarpacki</w:t>
      </w:r>
      <w:r w:rsidR="00A70F73" w:rsidRPr="00FB128B">
        <w:rPr>
          <w:rFonts w:ascii="Arial" w:hAnsi="Arial" w:cs="Arial"/>
          <w:bCs/>
          <w:sz w:val="24"/>
          <w:szCs w:val="22"/>
        </w:rPr>
        <w:t>ego z dnia z dnia 31 marca 2020 </w:t>
      </w:r>
      <w:r w:rsidRPr="00FB128B">
        <w:rPr>
          <w:rFonts w:ascii="Arial" w:hAnsi="Arial" w:cs="Arial"/>
          <w:bCs/>
          <w:sz w:val="24"/>
          <w:szCs w:val="22"/>
        </w:rPr>
        <w:t xml:space="preserve">r. </w:t>
      </w:r>
    </w:p>
    <w:p w14:paraId="7F9B2BC3" w14:textId="12E2B29A" w:rsidR="000E1E1E" w:rsidRPr="00FB128B" w:rsidRDefault="000E1E1E" w:rsidP="00AD181F">
      <w:pPr>
        <w:spacing w:line="360" w:lineRule="auto"/>
        <w:ind w:firstLine="708"/>
        <w:rPr>
          <w:rFonts w:ascii="Arial" w:hAnsi="Arial" w:cs="Arial"/>
          <w:sz w:val="24"/>
          <w:szCs w:val="22"/>
        </w:rPr>
      </w:pPr>
      <w:r w:rsidRPr="00FB128B">
        <w:rPr>
          <w:rFonts w:ascii="Arial" w:hAnsi="Arial" w:cs="Arial"/>
          <w:iCs/>
          <w:sz w:val="24"/>
          <w:szCs w:val="22"/>
        </w:rPr>
        <w:t xml:space="preserve">Projekt </w:t>
      </w:r>
      <w:r w:rsidRPr="00FB128B">
        <w:rPr>
          <w:rFonts w:ascii="Arial" w:hAnsi="Arial" w:cs="Arial"/>
          <w:sz w:val="24"/>
          <w:szCs w:val="22"/>
        </w:rPr>
        <w:t xml:space="preserve">Programu </w:t>
      </w:r>
      <w:r w:rsidRPr="00FB128B">
        <w:rPr>
          <w:rFonts w:ascii="Arial" w:hAnsi="Arial" w:cs="Arial"/>
          <w:iCs/>
          <w:sz w:val="24"/>
          <w:szCs w:val="22"/>
        </w:rPr>
        <w:t>służy</w:t>
      </w:r>
      <w:r w:rsidR="009F6DF9" w:rsidRPr="00FB128B">
        <w:rPr>
          <w:rFonts w:ascii="Arial" w:hAnsi="Arial" w:cs="Arial"/>
          <w:iCs/>
          <w:sz w:val="24"/>
          <w:szCs w:val="22"/>
        </w:rPr>
        <w:t xml:space="preserve"> spełnieniu na poziomie regionalnym warunkowości podstawowej w</w:t>
      </w:r>
      <w:r w:rsidR="00762245" w:rsidRPr="00FB128B">
        <w:rPr>
          <w:rFonts w:ascii="Arial" w:hAnsi="Arial" w:cs="Arial"/>
          <w:iCs/>
          <w:sz w:val="24"/>
          <w:szCs w:val="22"/>
        </w:rPr>
        <w:t> </w:t>
      </w:r>
      <w:r w:rsidR="009F6DF9" w:rsidRPr="00FB128B">
        <w:rPr>
          <w:rFonts w:ascii="Arial" w:hAnsi="Arial" w:cs="Arial"/>
          <w:iCs/>
          <w:sz w:val="24"/>
          <w:szCs w:val="22"/>
        </w:rPr>
        <w:t xml:space="preserve">zakresie unijnego Celu Polityki 3 pn. </w:t>
      </w:r>
      <w:r w:rsidR="009F6DF9" w:rsidRPr="00FB128B">
        <w:rPr>
          <w:rFonts w:ascii="Arial" w:hAnsi="Arial" w:cs="Arial"/>
          <w:sz w:val="24"/>
          <w:szCs w:val="22"/>
        </w:rPr>
        <w:t>Lepiej połączona Europa.</w:t>
      </w:r>
      <w:r w:rsidR="009F6DF9" w:rsidRPr="00FB128B">
        <w:rPr>
          <w:rFonts w:ascii="Arial" w:hAnsi="Arial" w:cs="Arial"/>
          <w:iCs/>
          <w:sz w:val="24"/>
          <w:szCs w:val="22"/>
        </w:rPr>
        <w:t xml:space="preserve"> Jest to kontynuacja tzw. </w:t>
      </w:r>
      <w:r w:rsidR="009F6DF9" w:rsidRPr="00FB128B">
        <w:rPr>
          <w:rFonts w:ascii="Arial" w:hAnsi="Arial" w:cs="Arial"/>
          <w:sz w:val="24"/>
          <w:szCs w:val="22"/>
        </w:rPr>
        <w:t>warunkowości wstępnej</w:t>
      </w:r>
      <w:r w:rsidR="009F6DF9" w:rsidRPr="00FB128B">
        <w:rPr>
          <w:rFonts w:ascii="Arial" w:hAnsi="Arial" w:cs="Arial"/>
          <w:iCs/>
          <w:sz w:val="24"/>
          <w:szCs w:val="22"/>
        </w:rPr>
        <w:t xml:space="preserve"> z perspektywy finansowej 2014-2020. Konieczność spełnienia warunku podstawowego wynika z zapisów art. 15 </w:t>
      </w:r>
      <w:r w:rsidR="009F6DF9" w:rsidRPr="00FB128B">
        <w:rPr>
          <w:rFonts w:ascii="Arial" w:hAnsi="Arial" w:cs="Arial"/>
          <w:sz w:val="24"/>
          <w:szCs w:val="22"/>
        </w:rPr>
        <w:t>Rozporządzenia Ogólnego Parlamentu Europejskiego i Rady</w:t>
      </w:r>
      <w:r w:rsidR="009F6DF9" w:rsidRPr="00FB128B">
        <w:rPr>
          <w:rFonts w:ascii="Arial" w:hAnsi="Arial" w:cs="Arial"/>
          <w:iCs/>
          <w:sz w:val="24"/>
          <w:szCs w:val="22"/>
        </w:rPr>
        <w:t xml:space="preserve"> dla perspektywy finansowej 2021-2027. Niniejszy warunek podstawowy został określony w załączniku IV do Rozporządzenia – warunek 3.1 Kompleksowe planowanie transportu na odpowiednim poziomie. Spełnienie warunku jest konieczne dla umożliwienia współfinansowania inwestycji w sektorze transportu planowanych do objęcia wsparciem w ramach ww. Celu Polityki 3. Na poziomie regionalnym finansowanie inwestycji transportowych powinno wynikać z odpowiedniego dokumentu planistycznego – regionalnego planu transportowego. </w:t>
      </w:r>
    </w:p>
    <w:p w14:paraId="7EEAD3EB" w14:textId="77777777" w:rsidR="00130FF1" w:rsidRPr="00FB128B" w:rsidRDefault="00171D6C" w:rsidP="00AD181F">
      <w:pPr>
        <w:spacing w:line="360" w:lineRule="auto"/>
        <w:ind w:firstLine="708"/>
        <w:rPr>
          <w:rFonts w:ascii="Arial" w:hAnsi="Arial" w:cs="Arial"/>
          <w:sz w:val="24"/>
        </w:rPr>
      </w:pPr>
      <w:r w:rsidRPr="00FB128B">
        <w:rPr>
          <w:rFonts w:ascii="Arial" w:hAnsi="Arial" w:cs="Arial"/>
          <w:sz w:val="24"/>
        </w:rPr>
        <w:t>W projekcie Programu wskazane są</w:t>
      </w:r>
      <w:r w:rsidR="003D555F" w:rsidRPr="00FB128B">
        <w:rPr>
          <w:rFonts w:ascii="Arial" w:hAnsi="Arial" w:cs="Arial"/>
          <w:sz w:val="24"/>
        </w:rPr>
        <w:t xml:space="preserve"> główne kierunki rozwoju infrastruktury transportowej mające na celu poprawę szeroko rozumi</w:t>
      </w:r>
      <w:r w:rsidR="0004136C" w:rsidRPr="00FB128B">
        <w:rPr>
          <w:rFonts w:ascii="Arial" w:hAnsi="Arial" w:cs="Arial"/>
          <w:sz w:val="24"/>
        </w:rPr>
        <w:t>anej wewnętrznej i </w:t>
      </w:r>
      <w:r w:rsidR="003D555F" w:rsidRPr="00FB128B">
        <w:rPr>
          <w:rFonts w:ascii="Arial" w:hAnsi="Arial" w:cs="Arial"/>
          <w:sz w:val="24"/>
        </w:rPr>
        <w:t>zewnętrznej dostępności przestrze</w:t>
      </w:r>
      <w:r w:rsidRPr="00FB128B">
        <w:rPr>
          <w:rFonts w:ascii="Arial" w:hAnsi="Arial" w:cs="Arial"/>
          <w:sz w:val="24"/>
        </w:rPr>
        <w:t>nnej regionu, a także wyznaczone są</w:t>
      </w:r>
      <w:r w:rsidR="003D555F" w:rsidRPr="00FB128B">
        <w:rPr>
          <w:rFonts w:ascii="Arial" w:hAnsi="Arial" w:cs="Arial"/>
          <w:sz w:val="24"/>
        </w:rPr>
        <w:t xml:space="preserve"> kryteria wyboru projektów, w tym zakresie. </w:t>
      </w:r>
      <w:r w:rsidRPr="00FB128B">
        <w:rPr>
          <w:rFonts w:ascii="Arial" w:hAnsi="Arial" w:cs="Arial"/>
          <w:sz w:val="24"/>
        </w:rPr>
        <w:t xml:space="preserve">Projekt </w:t>
      </w:r>
      <w:r w:rsidR="003D555F" w:rsidRPr="00FB128B">
        <w:rPr>
          <w:rFonts w:ascii="Arial" w:hAnsi="Arial" w:cs="Arial"/>
          <w:sz w:val="24"/>
        </w:rPr>
        <w:t>Program</w:t>
      </w:r>
      <w:r w:rsidRPr="00FB128B">
        <w:rPr>
          <w:rFonts w:ascii="Arial" w:hAnsi="Arial" w:cs="Arial"/>
          <w:sz w:val="24"/>
        </w:rPr>
        <w:t>u</w:t>
      </w:r>
      <w:r w:rsidR="003D555F" w:rsidRPr="00FB128B">
        <w:rPr>
          <w:rFonts w:ascii="Arial" w:hAnsi="Arial" w:cs="Arial"/>
          <w:sz w:val="24"/>
        </w:rPr>
        <w:t xml:space="preserve"> obejmuje swoim zakresem również probl</w:t>
      </w:r>
      <w:r w:rsidRPr="00FB128B">
        <w:rPr>
          <w:rFonts w:ascii="Arial" w:hAnsi="Arial" w:cs="Arial"/>
          <w:sz w:val="24"/>
        </w:rPr>
        <w:t>ematykę realizowanego w województwie podkarpackim</w:t>
      </w:r>
      <w:r w:rsidR="001B4A9A" w:rsidRPr="00FB128B">
        <w:rPr>
          <w:rFonts w:ascii="Arial" w:hAnsi="Arial" w:cs="Arial"/>
          <w:sz w:val="24"/>
        </w:rPr>
        <w:t xml:space="preserve"> transportu, z </w:t>
      </w:r>
      <w:r w:rsidR="003D555F" w:rsidRPr="00FB128B">
        <w:rPr>
          <w:rFonts w:ascii="Arial" w:hAnsi="Arial" w:cs="Arial"/>
          <w:sz w:val="24"/>
        </w:rPr>
        <w:t>uwzględnieniem poszczególnych gałęzi or</w:t>
      </w:r>
      <w:r w:rsidR="001B4A9A" w:rsidRPr="00FB128B">
        <w:rPr>
          <w:rFonts w:ascii="Arial" w:hAnsi="Arial" w:cs="Arial"/>
          <w:sz w:val="24"/>
        </w:rPr>
        <w:t>az w podziale na przewóz osób i </w:t>
      </w:r>
      <w:r w:rsidR="003D555F" w:rsidRPr="00FB128B">
        <w:rPr>
          <w:rFonts w:ascii="Arial" w:hAnsi="Arial" w:cs="Arial"/>
          <w:sz w:val="24"/>
        </w:rPr>
        <w:t>towarów.</w:t>
      </w:r>
    </w:p>
    <w:p w14:paraId="12E759D0" w14:textId="77777777" w:rsidR="0059637C" w:rsidRPr="00FB128B" w:rsidRDefault="0059637C" w:rsidP="00AD181F">
      <w:pPr>
        <w:spacing w:line="360" w:lineRule="auto"/>
        <w:ind w:firstLine="708"/>
        <w:rPr>
          <w:rFonts w:ascii="Arial" w:hAnsi="Arial" w:cs="Arial"/>
          <w:sz w:val="24"/>
          <w:szCs w:val="22"/>
        </w:rPr>
      </w:pPr>
    </w:p>
    <w:p w14:paraId="037CA859" w14:textId="77777777" w:rsidR="00070D8A" w:rsidRDefault="00070D8A">
      <w:pPr>
        <w:rPr>
          <w:rFonts w:ascii="Arial" w:hAnsi="Arial" w:cs="Arial"/>
          <w:b/>
          <w:sz w:val="24"/>
          <w:szCs w:val="22"/>
        </w:rPr>
      </w:pPr>
      <w:r>
        <w:rPr>
          <w:rFonts w:ascii="Arial" w:hAnsi="Arial" w:cs="Arial"/>
          <w:b/>
          <w:sz w:val="24"/>
          <w:szCs w:val="22"/>
        </w:rPr>
        <w:br w:type="page"/>
      </w:r>
    </w:p>
    <w:p w14:paraId="11D0D6C9" w14:textId="650B7461" w:rsidR="00734CDA" w:rsidRPr="00FB128B" w:rsidRDefault="00734CDA" w:rsidP="00AD181F">
      <w:pPr>
        <w:spacing w:line="360" w:lineRule="auto"/>
        <w:ind w:firstLine="708"/>
        <w:rPr>
          <w:rFonts w:ascii="Arial" w:hAnsi="Arial" w:cs="Arial"/>
          <w:b/>
          <w:sz w:val="24"/>
          <w:szCs w:val="22"/>
        </w:rPr>
      </w:pPr>
      <w:r w:rsidRPr="00FB128B">
        <w:rPr>
          <w:rFonts w:ascii="Arial" w:hAnsi="Arial" w:cs="Arial"/>
          <w:b/>
          <w:sz w:val="24"/>
          <w:szCs w:val="22"/>
        </w:rPr>
        <w:t>Projek</w:t>
      </w:r>
      <w:r w:rsidR="000E1E1E" w:rsidRPr="00FB128B">
        <w:rPr>
          <w:rFonts w:ascii="Arial" w:hAnsi="Arial" w:cs="Arial"/>
          <w:b/>
          <w:sz w:val="24"/>
          <w:szCs w:val="22"/>
        </w:rPr>
        <w:t>t Pro</w:t>
      </w:r>
      <w:r w:rsidR="002B54EA" w:rsidRPr="00FB128B">
        <w:rPr>
          <w:rFonts w:ascii="Arial" w:hAnsi="Arial" w:cs="Arial"/>
          <w:b/>
          <w:sz w:val="24"/>
          <w:szCs w:val="22"/>
        </w:rPr>
        <w:t>gramu składa się z</w:t>
      </w:r>
      <w:r w:rsidR="00E0686D" w:rsidRPr="00FB128B">
        <w:rPr>
          <w:rFonts w:ascii="Arial" w:hAnsi="Arial" w:cs="Arial"/>
          <w:b/>
          <w:sz w:val="24"/>
          <w:szCs w:val="22"/>
        </w:rPr>
        <w:t xml:space="preserve"> następujących części</w:t>
      </w:r>
      <w:r w:rsidRPr="00FB128B">
        <w:rPr>
          <w:rFonts w:ascii="Arial" w:hAnsi="Arial" w:cs="Arial"/>
          <w:b/>
          <w:sz w:val="24"/>
          <w:szCs w:val="22"/>
        </w:rPr>
        <w:t xml:space="preserve">: </w:t>
      </w:r>
    </w:p>
    <w:p w14:paraId="13CC8C9A" w14:textId="6FF6D618" w:rsidR="009F6DF9" w:rsidRPr="00FB128B" w:rsidRDefault="005F7DC4" w:rsidP="00AD181F">
      <w:pPr>
        <w:pStyle w:val="Akapitzlist"/>
        <w:numPr>
          <w:ilvl w:val="0"/>
          <w:numId w:val="157"/>
        </w:numPr>
        <w:spacing w:line="360" w:lineRule="auto"/>
        <w:contextualSpacing/>
        <w:rPr>
          <w:rFonts w:ascii="Arial" w:hAnsi="Arial" w:cs="Arial"/>
          <w:sz w:val="24"/>
        </w:rPr>
      </w:pPr>
      <w:r w:rsidRPr="00FB128B">
        <w:rPr>
          <w:rFonts w:ascii="Arial" w:hAnsi="Arial" w:cs="Arial"/>
          <w:sz w:val="24"/>
        </w:rPr>
        <w:t>D</w:t>
      </w:r>
      <w:r w:rsidR="009F6DF9" w:rsidRPr="00FB128B">
        <w:rPr>
          <w:rFonts w:ascii="Arial" w:hAnsi="Arial" w:cs="Arial"/>
          <w:sz w:val="24"/>
        </w:rPr>
        <w:t>iagno</w:t>
      </w:r>
      <w:r w:rsidRPr="00FB128B">
        <w:rPr>
          <w:rFonts w:ascii="Arial" w:hAnsi="Arial" w:cs="Arial"/>
          <w:sz w:val="24"/>
        </w:rPr>
        <w:t>stycznej (obejmującej syntezę diagnozy stanu</w:t>
      </w:r>
      <w:r w:rsidR="009F6DF9" w:rsidRPr="00FB128B">
        <w:rPr>
          <w:rFonts w:ascii="Arial" w:hAnsi="Arial" w:cs="Arial"/>
          <w:sz w:val="24"/>
        </w:rPr>
        <w:t xml:space="preserve"> systemu transportowego w województwie podkarpackim</w:t>
      </w:r>
      <w:r w:rsidRPr="00FB128B">
        <w:rPr>
          <w:rFonts w:ascii="Arial" w:hAnsi="Arial" w:cs="Arial"/>
          <w:sz w:val="24"/>
        </w:rPr>
        <w:t>, analizę popytową – część poświęconą modelowaniu ruchu oraz prognozę)</w:t>
      </w:r>
      <w:r w:rsidR="009F6DF9" w:rsidRPr="00FB128B">
        <w:rPr>
          <w:rFonts w:ascii="Arial" w:hAnsi="Arial" w:cs="Arial"/>
          <w:sz w:val="24"/>
        </w:rPr>
        <w:t xml:space="preserve"> zakończonej analizą SWOT (podsumowaniem)</w:t>
      </w:r>
      <w:r w:rsidR="002B54EA" w:rsidRPr="00FB128B">
        <w:rPr>
          <w:rFonts w:ascii="Arial" w:hAnsi="Arial" w:cs="Arial"/>
          <w:sz w:val="24"/>
        </w:rPr>
        <w:t>.</w:t>
      </w:r>
    </w:p>
    <w:p w14:paraId="293AB089" w14:textId="77777777" w:rsidR="009F6DF9" w:rsidRPr="00FB128B" w:rsidRDefault="009F6DF9" w:rsidP="00AD181F">
      <w:pPr>
        <w:pStyle w:val="Akapitzlist"/>
        <w:numPr>
          <w:ilvl w:val="0"/>
          <w:numId w:val="157"/>
        </w:numPr>
        <w:spacing w:line="360" w:lineRule="auto"/>
        <w:contextualSpacing/>
        <w:rPr>
          <w:rFonts w:ascii="Arial" w:hAnsi="Arial" w:cs="Arial"/>
          <w:sz w:val="24"/>
        </w:rPr>
      </w:pPr>
      <w:r w:rsidRPr="00FB128B">
        <w:rPr>
          <w:rFonts w:ascii="Arial" w:hAnsi="Arial" w:cs="Arial"/>
          <w:sz w:val="24"/>
        </w:rPr>
        <w:t>Problemów wynikających z diagnozy</w:t>
      </w:r>
      <w:r w:rsidR="002B54EA" w:rsidRPr="00FB128B">
        <w:rPr>
          <w:rFonts w:ascii="Arial" w:hAnsi="Arial" w:cs="Arial"/>
          <w:sz w:val="24"/>
        </w:rPr>
        <w:t>.</w:t>
      </w:r>
    </w:p>
    <w:p w14:paraId="4B934146" w14:textId="77777777" w:rsidR="009F6DF9" w:rsidRPr="00FB128B" w:rsidRDefault="009F6DF9" w:rsidP="00AD181F">
      <w:pPr>
        <w:pStyle w:val="Akapitzlist"/>
        <w:numPr>
          <w:ilvl w:val="0"/>
          <w:numId w:val="157"/>
        </w:numPr>
        <w:spacing w:line="360" w:lineRule="auto"/>
        <w:contextualSpacing/>
        <w:rPr>
          <w:rFonts w:ascii="Arial" w:hAnsi="Arial" w:cs="Arial"/>
          <w:sz w:val="24"/>
        </w:rPr>
      </w:pPr>
      <w:r w:rsidRPr="00FB128B">
        <w:rPr>
          <w:rFonts w:ascii="Arial" w:hAnsi="Arial" w:cs="Arial"/>
          <w:sz w:val="24"/>
        </w:rPr>
        <w:t>Wariantów planistycznych (różnych możliwości w kontekście realizacji systemu transportowego)</w:t>
      </w:r>
      <w:r w:rsidR="002B54EA" w:rsidRPr="00FB128B">
        <w:rPr>
          <w:rFonts w:ascii="Arial" w:hAnsi="Arial" w:cs="Arial"/>
          <w:sz w:val="24"/>
        </w:rPr>
        <w:t>.</w:t>
      </w:r>
    </w:p>
    <w:p w14:paraId="6B3BFB89" w14:textId="035C0B79" w:rsidR="009F6DF9" w:rsidRPr="00FB128B" w:rsidRDefault="009F6DF9" w:rsidP="00AD181F">
      <w:pPr>
        <w:pStyle w:val="Akapitzlist"/>
        <w:numPr>
          <w:ilvl w:val="0"/>
          <w:numId w:val="157"/>
        </w:numPr>
        <w:spacing w:line="360" w:lineRule="auto"/>
        <w:contextualSpacing/>
        <w:rPr>
          <w:rFonts w:ascii="Arial" w:hAnsi="Arial" w:cs="Arial"/>
          <w:sz w:val="24"/>
        </w:rPr>
      </w:pPr>
      <w:r w:rsidRPr="00FB128B">
        <w:rPr>
          <w:rFonts w:ascii="Arial" w:hAnsi="Arial" w:cs="Arial"/>
          <w:sz w:val="24"/>
        </w:rPr>
        <w:t>Przedstawienia kierunkowej perspektywy rozwoju systemu transportowego regionu, w</w:t>
      </w:r>
      <w:r w:rsidR="0059637C" w:rsidRPr="00FB128B">
        <w:rPr>
          <w:rFonts w:ascii="Arial" w:hAnsi="Arial" w:cs="Arial"/>
          <w:sz w:val="24"/>
        </w:rPr>
        <w:t> </w:t>
      </w:r>
      <w:r w:rsidRPr="00FB128B">
        <w:rPr>
          <w:rFonts w:ascii="Arial" w:hAnsi="Arial" w:cs="Arial"/>
          <w:sz w:val="24"/>
        </w:rPr>
        <w:t>szczególności opisu celów, kie</w:t>
      </w:r>
      <w:r w:rsidR="002B54EA" w:rsidRPr="00FB128B">
        <w:rPr>
          <w:rFonts w:ascii="Arial" w:hAnsi="Arial" w:cs="Arial"/>
          <w:sz w:val="24"/>
        </w:rPr>
        <w:t>runków i działań inwestycyjnych.</w:t>
      </w:r>
    </w:p>
    <w:p w14:paraId="772DA031" w14:textId="77777777" w:rsidR="009F6DF9" w:rsidRPr="00FB128B" w:rsidRDefault="009F6DF9" w:rsidP="00AD181F">
      <w:pPr>
        <w:pStyle w:val="Akapitzlist"/>
        <w:numPr>
          <w:ilvl w:val="0"/>
          <w:numId w:val="157"/>
        </w:numPr>
        <w:spacing w:line="360" w:lineRule="auto"/>
        <w:ind w:left="714" w:hanging="357"/>
        <w:contextualSpacing/>
        <w:rPr>
          <w:rFonts w:ascii="Arial" w:hAnsi="Arial" w:cs="Arial"/>
          <w:sz w:val="24"/>
        </w:rPr>
      </w:pPr>
      <w:r w:rsidRPr="00FB128B">
        <w:rPr>
          <w:rFonts w:ascii="Arial" w:hAnsi="Arial" w:cs="Arial"/>
          <w:sz w:val="24"/>
        </w:rPr>
        <w:t>Systemu wdrażania i realizacji.</w:t>
      </w:r>
    </w:p>
    <w:p w14:paraId="2C676785" w14:textId="77777777" w:rsidR="009F6DF9" w:rsidRPr="00FB128B" w:rsidRDefault="009F6DF9" w:rsidP="00AD181F">
      <w:pPr>
        <w:pStyle w:val="Akapitzlist"/>
        <w:numPr>
          <w:ilvl w:val="0"/>
          <w:numId w:val="157"/>
        </w:numPr>
        <w:spacing w:line="360" w:lineRule="auto"/>
        <w:ind w:left="714" w:hanging="357"/>
        <w:contextualSpacing/>
        <w:rPr>
          <w:rFonts w:ascii="Arial" w:hAnsi="Arial" w:cs="Arial"/>
          <w:sz w:val="24"/>
        </w:rPr>
      </w:pPr>
      <w:r w:rsidRPr="00FB128B">
        <w:rPr>
          <w:rFonts w:ascii="Arial" w:hAnsi="Arial" w:cs="Arial"/>
          <w:sz w:val="24"/>
        </w:rPr>
        <w:t>Najważniejszych wniosków zawartych w Progno</w:t>
      </w:r>
      <w:r w:rsidR="002B54EA" w:rsidRPr="00FB128B">
        <w:rPr>
          <w:rFonts w:ascii="Arial" w:hAnsi="Arial" w:cs="Arial"/>
          <w:sz w:val="24"/>
        </w:rPr>
        <w:t>zie oddziaływania na środowisko.</w:t>
      </w:r>
    </w:p>
    <w:p w14:paraId="15FB2C91" w14:textId="77777777" w:rsidR="009F6DF9" w:rsidRPr="00FB128B" w:rsidRDefault="009F6DF9" w:rsidP="00AD181F">
      <w:pPr>
        <w:pStyle w:val="Akapitzlist"/>
        <w:numPr>
          <w:ilvl w:val="0"/>
          <w:numId w:val="157"/>
        </w:numPr>
        <w:spacing w:line="360" w:lineRule="auto"/>
        <w:ind w:left="714" w:hanging="357"/>
        <w:contextualSpacing/>
        <w:rPr>
          <w:rFonts w:ascii="Arial" w:hAnsi="Arial" w:cs="Arial"/>
          <w:sz w:val="24"/>
        </w:rPr>
      </w:pPr>
      <w:r w:rsidRPr="00FB128B">
        <w:rPr>
          <w:rFonts w:ascii="Arial" w:hAnsi="Arial" w:cs="Arial"/>
          <w:sz w:val="24"/>
        </w:rPr>
        <w:t>Podsumowania z przeprowadzonych konsultacji społecznych</w:t>
      </w:r>
      <w:r w:rsidR="002B54EA" w:rsidRPr="00FB128B">
        <w:rPr>
          <w:rFonts w:ascii="Arial" w:hAnsi="Arial" w:cs="Arial"/>
          <w:sz w:val="24"/>
        </w:rPr>
        <w:t>.</w:t>
      </w:r>
    </w:p>
    <w:p w14:paraId="5FE96295" w14:textId="77777777" w:rsidR="009F6DF9" w:rsidRPr="00FB128B" w:rsidRDefault="009F6DF9" w:rsidP="00AD181F">
      <w:pPr>
        <w:pStyle w:val="Akapitzlist"/>
        <w:numPr>
          <w:ilvl w:val="0"/>
          <w:numId w:val="157"/>
        </w:numPr>
        <w:spacing w:line="360" w:lineRule="auto"/>
        <w:rPr>
          <w:rFonts w:ascii="Arial" w:hAnsi="Arial" w:cs="Arial"/>
          <w:sz w:val="28"/>
          <w:szCs w:val="22"/>
        </w:rPr>
      </w:pPr>
      <w:r w:rsidRPr="00FB128B">
        <w:rPr>
          <w:rFonts w:ascii="Arial" w:hAnsi="Arial" w:cs="Arial"/>
          <w:sz w:val="24"/>
        </w:rPr>
        <w:t>Analizy ryzyka</w:t>
      </w:r>
      <w:r w:rsidR="002B54EA" w:rsidRPr="00FB128B">
        <w:rPr>
          <w:rFonts w:ascii="Arial" w:hAnsi="Arial" w:cs="Arial"/>
          <w:sz w:val="24"/>
        </w:rPr>
        <w:t>.</w:t>
      </w:r>
    </w:p>
    <w:p w14:paraId="1777D8E8" w14:textId="77777777" w:rsidR="001145E1" w:rsidRPr="00FB128B" w:rsidRDefault="001145E1" w:rsidP="00AD181F">
      <w:pPr>
        <w:spacing w:line="360" w:lineRule="auto"/>
        <w:ind w:firstLine="708"/>
        <w:rPr>
          <w:rFonts w:ascii="Arial" w:hAnsi="Arial" w:cs="Arial"/>
          <w:sz w:val="24"/>
          <w:szCs w:val="22"/>
        </w:rPr>
      </w:pPr>
    </w:p>
    <w:p w14:paraId="6BC8E989" w14:textId="77777777" w:rsidR="00734CDA" w:rsidRPr="00FB128B" w:rsidRDefault="00734CDA" w:rsidP="00AD181F">
      <w:pPr>
        <w:spacing w:line="360" w:lineRule="auto"/>
        <w:ind w:firstLine="708"/>
        <w:rPr>
          <w:rFonts w:ascii="Arial" w:hAnsi="Arial" w:cs="Arial"/>
          <w:sz w:val="24"/>
          <w:szCs w:val="22"/>
        </w:rPr>
      </w:pPr>
      <w:r w:rsidRPr="00FB128B">
        <w:rPr>
          <w:rFonts w:ascii="Arial" w:hAnsi="Arial" w:cs="Arial"/>
          <w:sz w:val="24"/>
          <w:szCs w:val="22"/>
        </w:rPr>
        <w:t>W ramach pierwszej części przedstawiono w ujęciu syntetycznym diagnozę stanu systemu transportowego w województwie podkarpackim. Ponadto zamieszczono analizę popytową uzupełnioną o wykorzystanie elementów istniejących krajowych modeli ruchu. Pierwszą część dokumentu podsumowują rekomendacje wynikające z diagnozy oraz analiza SWOT.</w:t>
      </w:r>
    </w:p>
    <w:p w14:paraId="68D7462C" w14:textId="4386535A" w:rsidR="00D50B2B" w:rsidRPr="00FB128B" w:rsidRDefault="00D50B2B" w:rsidP="00AD181F">
      <w:pPr>
        <w:spacing w:line="360" w:lineRule="auto"/>
        <w:ind w:firstLine="708"/>
        <w:rPr>
          <w:rFonts w:ascii="Arial" w:hAnsi="Arial" w:cs="Arial"/>
          <w:sz w:val="24"/>
          <w:szCs w:val="22"/>
        </w:rPr>
      </w:pPr>
      <w:r w:rsidRPr="00FB128B">
        <w:rPr>
          <w:rFonts w:ascii="Arial" w:hAnsi="Arial" w:cs="Arial"/>
          <w:sz w:val="24"/>
          <w:szCs w:val="22"/>
        </w:rPr>
        <w:t>Część druga dokumentu prezentuje problemy wynikające z diagnozy wraz z</w:t>
      </w:r>
      <w:r w:rsidR="00AD181F">
        <w:rPr>
          <w:rFonts w:ascii="Arial" w:hAnsi="Arial" w:cs="Arial"/>
          <w:sz w:val="24"/>
          <w:szCs w:val="22"/>
        </w:rPr>
        <w:t> </w:t>
      </w:r>
      <w:r w:rsidRPr="00FB128B">
        <w:rPr>
          <w:rFonts w:ascii="Arial" w:hAnsi="Arial" w:cs="Arial"/>
          <w:sz w:val="24"/>
          <w:szCs w:val="22"/>
        </w:rPr>
        <w:t>ich uzasadnieniem. W części tej również sformułowano wizję rozwoju transportu w</w:t>
      </w:r>
      <w:r w:rsidR="00AD181F">
        <w:rPr>
          <w:rFonts w:ascii="Arial" w:hAnsi="Arial" w:cs="Arial"/>
          <w:sz w:val="24"/>
          <w:szCs w:val="22"/>
        </w:rPr>
        <w:t> </w:t>
      </w:r>
      <w:r w:rsidRPr="00FB128B">
        <w:rPr>
          <w:rFonts w:ascii="Arial" w:hAnsi="Arial" w:cs="Arial"/>
          <w:sz w:val="24"/>
          <w:szCs w:val="22"/>
        </w:rPr>
        <w:t>ujęciu wariantowym, w tym także z odniesieniem do zapotrzebowania na infrastrukturę transportową w województwie podkarpackim w roku 2030.</w:t>
      </w:r>
    </w:p>
    <w:p w14:paraId="14167991" w14:textId="77DBD1F5" w:rsidR="00D50B2B" w:rsidRPr="00FB128B" w:rsidRDefault="00D50B2B" w:rsidP="00AD181F">
      <w:pPr>
        <w:spacing w:line="360" w:lineRule="auto"/>
        <w:ind w:firstLine="708"/>
        <w:rPr>
          <w:rFonts w:ascii="Arial" w:hAnsi="Arial" w:cs="Arial"/>
          <w:sz w:val="24"/>
          <w:szCs w:val="22"/>
        </w:rPr>
      </w:pPr>
      <w:r w:rsidRPr="00FB128B">
        <w:rPr>
          <w:rFonts w:ascii="Arial" w:hAnsi="Arial" w:cs="Arial"/>
          <w:sz w:val="24"/>
          <w:szCs w:val="22"/>
        </w:rPr>
        <w:t>W trzeciej części przedstawiono cele i kierunki rozwoju regionalnego systemu transportowego oraz służące ich realizacji inwestycje tj. kluczowe przedsięwzięcia w</w:t>
      </w:r>
      <w:r w:rsidR="00AD181F">
        <w:rPr>
          <w:rFonts w:ascii="Arial" w:hAnsi="Arial" w:cs="Arial"/>
          <w:sz w:val="24"/>
          <w:szCs w:val="22"/>
        </w:rPr>
        <w:t> </w:t>
      </w:r>
      <w:r w:rsidRPr="00FB128B">
        <w:rPr>
          <w:rFonts w:ascii="Arial" w:hAnsi="Arial" w:cs="Arial"/>
          <w:sz w:val="24"/>
          <w:szCs w:val="22"/>
        </w:rPr>
        <w:t>ramach podstawowych podsystemów transportowych.</w:t>
      </w:r>
    </w:p>
    <w:p w14:paraId="78750292" w14:textId="77777777" w:rsidR="000E1E1E" w:rsidRPr="00FB128B" w:rsidRDefault="000E1E1E" w:rsidP="00AD181F">
      <w:pPr>
        <w:spacing w:line="360" w:lineRule="auto"/>
        <w:rPr>
          <w:rFonts w:ascii="Arial" w:hAnsi="Arial" w:cs="Arial"/>
          <w:sz w:val="24"/>
          <w:szCs w:val="22"/>
        </w:rPr>
      </w:pPr>
    </w:p>
    <w:p w14:paraId="3BF09CBE" w14:textId="149C7E5F" w:rsidR="00045E4F" w:rsidRPr="00FB128B" w:rsidRDefault="00FC633F" w:rsidP="003C2774">
      <w:pPr>
        <w:pStyle w:val="spis2"/>
        <w:numPr>
          <w:ilvl w:val="1"/>
          <w:numId w:val="29"/>
        </w:numPr>
        <w:ind w:left="709" w:hanging="709"/>
        <w:jc w:val="left"/>
        <w:rPr>
          <w:rFonts w:ascii="Arial" w:hAnsi="Arial" w:cs="Arial"/>
          <w:szCs w:val="22"/>
        </w:rPr>
      </w:pPr>
      <w:bookmarkStart w:id="53" w:name="_Toc146193060"/>
      <w:r w:rsidRPr="00FB128B">
        <w:rPr>
          <w:rFonts w:ascii="Arial" w:hAnsi="Arial" w:cs="Arial"/>
          <w:szCs w:val="22"/>
        </w:rPr>
        <w:t>Główne cele projektu Programu</w:t>
      </w:r>
      <w:bookmarkEnd w:id="53"/>
      <w:r w:rsidRPr="00FB128B">
        <w:rPr>
          <w:rFonts w:ascii="Arial" w:hAnsi="Arial" w:cs="Arial"/>
          <w:szCs w:val="22"/>
        </w:rPr>
        <w:t xml:space="preserve"> </w:t>
      </w:r>
      <w:bookmarkEnd w:id="46"/>
      <w:bookmarkEnd w:id="47"/>
      <w:bookmarkEnd w:id="48"/>
      <w:bookmarkEnd w:id="49"/>
      <w:bookmarkEnd w:id="50"/>
      <w:bookmarkEnd w:id="51"/>
      <w:bookmarkEnd w:id="52"/>
    </w:p>
    <w:p w14:paraId="2F205C3D" w14:textId="41D93DD7" w:rsidR="003D555F" w:rsidRPr="00FB128B" w:rsidRDefault="003D555F" w:rsidP="00AD181F">
      <w:pPr>
        <w:spacing w:line="360" w:lineRule="auto"/>
        <w:ind w:firstLine="708"/>
        <w:rPr>
          <w:rFonts w:ascii="Arial" w:hAnsi="Arial" w:cs="Arial"/>
          <w:sz w:val="24"/>
          <w:szCs w:val="22"/>
        </w:rPr>
      </w:pPr>
      <w:r w:rsidRPr="00FB128B">
        <w:rPr>
          <w:rFonts w:ascii="Arial" w:hAnsi="Arial" w:cs="Arial"/>
          <w:sz w:val="24"/>
          <w:szCs w:val="22"/>
        </w:rPr>
        <w:t>Punkt</w:t>
      </w:r>
      <w:r w:rsidR="00D7208F" w:rsidRPr="00FB128B">
        <w:rPr>
          <w:rFonts w:ascii="Arial" w:hAnsi="Arial" w:cs="Arial"/>
          <w:sz w:val="24"/>
          <w:szCs w:val="22"/>
        </w:rPr>
        <w:t>em</w:t>
      </w:r>
      <w:r w:rsidRPr="00FB128B">
        <w:rPr>
          <w:rFonts w:ascii="Arial" w:hAnsi="Arial" w:cs="Arial"/>
          <w:sz w:val="24"/>
          <w:szCs w:val="22"/>
        </w:rPr>
        <w:t xml:space="preserve"> wyjścia dla określenia kluczowych</w:t>
      </w:r>
      <w:r w:rsidR="004332C3" w:rsidRPr="00FB128B">
        <w:rPr>
          <w:rFonts w:ascii="Arial" w:hAnsi="Arial" w:cs="Arial"/>
          <w:sz w:val="24"/>
          <w:szCs w:val="22"/>
        </w:rPr>
        <w:t xml:space="preserve"> czynników rozwoju transportu w </w:t>
      </w:r>
      <w:r w:rsidRPr="00FB128B">
        <w:rPr>
          <w:rFonts w:ascii="Arial" w:hAnsi="Arial" w:cs="Arial"/>
          <w:sz w:val="24"/>
          <w:szCs w:val="22"/>
        </w:rPr>
        <w:t>wo</w:t>
      </w:r>
      <w:r w:rsidR="00D7208F" w:rsidRPr="00FB128B">
        <w:rPr>
          <w:rFonts w:ascii="Arial" w:hAnsi="Arial" w:cs="Arial"/>
          <w:sz w:val="24"/>
          <w:szCs w:val="22"/>
        </w:rPr>
        <w:t>jewództwie podkarpackim były</w:t>
      </w:r>
      <w:r w:rsidRPr="00FB128B">
        <w:rPr>
          <w:rFonts w:ascii="Arial" w:hAnsi="Arial" w:cs="Arial"/>
          <w:sz w:val="24"/>
          <w:szCs w:val="22"/>
        </w:rPr>
        <w:t xml:space="preserve"> cele i kierunki działań zawarte w Strategii rozwoju województwa – Podkarpackie 2030, a dotyczące kwestii transportowych. </w:t>
      </w:r>
      <w:r w:rsidRPr="00FB128B">
        <w:rPr>
          <w:rFonts w:ascii="Arial" w:hAnsi="Arial" w:cs="Arial"/>
          <w:b/>
          <w:bCs/>
          <w:sz w:val="24"/>
          <w:szCs w:val="22"/>
        </w:rPr>
        <w:t>Cel główny Strategii,</w:t>
      </w:r>
      <w:r w:rsidRPr="00FB128B">
        <w:rPr>
          <w:rFonts w:ascii="Arial" w:hAnsi="Arial" w:cs="Arial"/>
          <w:bCs/>
          <w:sz w:val="24"/>
          <w:szCs w:val="22"/>
        </w:rPr>
        <w:t xml:space="preserve"> czyli </w:t>
      </w:r>
      <w:r w:rsidRPr="00FB128B">
        <w:rPr>
          <w:rFonts w:ascii="Arial" w:hAnsi="Arial" w:cs="Arial"/>
          <w:bCs/>
          <w:iCs/>
          <w:sz w:val="24"/>
          <w:szCs w:val="22"/>
        </w:rPr>
        <w:t>Odpowiedzialne i efektywn</w:t>
      </w:r>
      <w:r w:rsidR="004332C3" w:rsidRPr="00FB128B">
        <w:rPr>
          <w:rFonts w:ascii="Arial" w:hAnsi="Arial" w:cs="Arial"/>
          <w:bCs/>
          <w:iCs/>
          <w:sz w:val="24"/>
          <w:szCs w:val="22"/>
        </w:rPr>
        <w:t>e wykorzystanie zasobów endo- i </w:t>
      </w:r>
      <w:r w:rsidRPr="00FB128B">
        <w:rPr>
          <w:rFonts w:ascii="Arial" w:hAnsi="Arial" w:cs="Arial"/>
          <w:bCs/>
          <w:iCs/>
          <w:sz w:val="24"/>
          <w:szCs w:val="22"/>
        </w:rPr>
        <w:t>egzogenicznych regionu, zape</w:t>
      </w:r>
      <w:r w:rsidR="006E0D9C" w:rsidRPr="00FB128B">
        <w:rPr>
          <w:rFonts w:ascii="Arial" w:hAnsi="Arial" w:cs="Arial"/>
          <w:bCs/>
          <w:iCs/>
          <w:sz w:val="24"/>
          <w:szCs w:val="22"/>
        </w:rPr>
        <w:t>wniające trwały, zrównoważony i </w:t>
      </w:r>
      <w:r w:rsidRPr="00FB128B">
        <w:rPr>
          <w:rFonts w:ascii="Arial" w:hAnsi="Arial" w:cs="Arial"/>
          <w:bCs/>
          <w:iCs/>
          <w:sz w:val="24"/>
          <w:szCs w:val="22"/>
        </w:rPr>
        <w:t>terytorialnie równomierny rozwój gospodarczy oraz wysoką jakość życia mieszkańców województwa wskazuje różne obszary działań w obrębie transportu, które powinny przyczynić się do jego osiągnięcia. Są to następujące cele szczegółowe:</w:t>
      </w:r>
    </w:p>
    <w:p w14:paraId="077F61C3" w14:textId="77777777" w:rsidR="003D555F" w:rsidRPr="00FB128B" w:rsidRDefault="003D555F" w:rsidP="00AD181F">
      <w:pPr>
        <w:pStyle w:val="Akapitzlist"/>
        <w:numPr>
          <w:ilvl w:val="0"/>
          <w:numId w:val="36"/>
        </w:numPr>
        <w:spacing w:line="360" w:lineRule="auto"/>
        <w:contextualSpacing/>
        <w:rPr>
          <w:rFonts w:ascii="Arial" w:hAnsi="Arial" w:cs="Arial"/>
          <w:sz w:val="24"/>
          <w:szCs w:val="22"/>
        </w:rPr>
      </w:pPr>
      <w:r w:rsidRPr="00FB128B">
        <w:rPr>
          <w:rFonts w:ascii="Arial" w:hAnsi="Arial" w:cs="Arial"/>
          <w:sz w:val="24"/>
          <w:szCs w:val="22"/>
        </w:rPr>
        <w:t>Rozwój infrastruktury transportowej oraz integracji międzygałęziowej transportu;</w:t>
      </w:r>
    </w:p>
    <w:p w14:paraId="3CD621E6" w14:textId="77777777" w:rsidR="003D555F" w:rsidRPr="00FB128B" w:rsidRDefault="003D555F" w:rsidP="00AD181F">
      <w:pPr>
        <w:pStyle w:val="Akapitzlist"/>
        <w:numPr>
          <w:ilvl w:val="0"/>
          <w:numId w:val="36"/>
        </w:numPr>
        <w:spacing w:line="360" w:lineRule="auto"/>
        <w:contextualSpacing/>
        <w:rPr>
          <w:rFonts w:ascii="Arial" w:hAnsi="Arial" w:cs="Arial"/>
          <w:sz w:val="24"/>
          <w:szCs w:val="22"/>
        </w:rPr>
      </w:pPr>
      <w:r w:rsidRPr="00FB128B">
        <w:rPr>
          <w:rFonts w:ascii="Arial" w:hAnsi="Arial" w:cs="Arial"/>
          <w:sz w:val="24"/>
          <w:szCs w:val="22"/>
        </w:rPr>
        <w:t>Poprawa dostępności komunikacyjnej wewnątrz regionu oraz rozwój transportu publicznego;</w:t>
      </w:r>
    </w:p>
    <w:p w14:paraId="7DDF46E6" w14:textId="77777777" w:rsidR="003D555F" w:rsidRPr="00FB128B" w:rsidRDefault="003D555F" w:rsidP="00AD181F">
      <w:pPr>
        <w:pStyle w:val="Akapitzlist"/>
        <w:numPr>
          <w:ilvl w:val="0"/>
          <w:numId w:val="36"/>
        </w:numPr>
        <w:spacing w:line="360" w:lineRule="auto"/>
        <w:contextualSpacing/>
        <w:rPr>
          <w:rFonts w:ascii="Arial" w:hAnsi="Arial" w:cs="Arial"/>
          <w:sz w:val="24"/>
          <w:szCs w:val="22"/>
        </w:rPr>
      </w:pPr>
      <w:r w:rsidRPr="00FB128B">
        <w:rPr>
          <w:rFonts w:ascii="Arial" w:hAnsi="Arial" w:cs="Arial"/>
          <w:sz w:val="24"/>
          <w:szCs w:val="22"/>
        </w:rPr>
        <w:t>Rozwój infrastruktury informacyjno-komunikacyjnej w regionie;</w:t>
      </w:r>
    </w:p>
    <w:p w14:paraId="79AFD74B" w14:textId="77777777" w:rsidR="003D555F" w:rsidRPr="00FB128B" w:rsidRDefault="003D555F" w:rsidP="00AD181F">
      <w:pPr>
        <w:pStyle w:val="Akapitzlist"/>
        <w:numPr>
          <w:ilvl w:val="0"/>
          <w:numId w:val="36"/>
        </w:numPr>
        <w:spacing w:line="360" w:lineRule="auto"/>
        <w:contextualSpacing/>
        <w:rPr>
          <w:rFonts w:ascii="Arial" w:hAnsi="Arial" w:cs="Arial"/>
          <w:sz w:val="24"/>
          <w:szCs w:val="22"/>
        </w:rPr>
      </w:pPr>
      <w:r w:rsidRPr="00FB128B">
        <w:rPr>
          <w:rFonts w:ascii="Arial" w:hAnsi="Arial" w:cs="Arial"/>
          <w:sz w:val="24"/>
          <w:szCs w:val="22"/>
        </w:rPr>
        <w:t>Rozwój infrastruktury służącej prowadze</w:t>
      </w:r>
      <w:r w:rsidR="004332C3" w:rsidRPr="00FB128B">
        <w:rPr>
          <w:rFonts w:ascii="Arial" w:hAnsi="Arial" w:cs="Arial"/>
          <w:sz w:val="24"/>
          <w:szCs w:val="22"/>
        </w:rPr>
        <w:t>niu działalności gospodarczej i </w:t>
      </w:r>
      <w:r w:rsidRPr="00FB128B">
        <w:rPr>
          <w:rFonts w:ascii="Arial" w:hAnsi="Arial" w:cs="Arial"/>
          <w:sz w:val="24"/>
          <w:szCs w:val="22"/>
        </w:rPr>
        <w:t>turystyki;</w:t>
      </w:r>
    </w:p>
    <w:p w14:paraId="69E34E42" w14:textId="77777777" w:rsidR="003D555F" w:rsidRPr="00FB128B" w:rsidRDefault="003D555F" w:rsidP="00AD181F">
      <w:pPr>
        <w:pStyle w:val="Akapitzlist"/>
        <w:numPr>
          <w:ilvl w:val="0"/>
          <w:numId w:val="36"/>
        </w:numPr>
        <w:spacing w:line="360" w:lineRule="auto"/>
        <w:contextualSpacing/>
        <w:rPr>
          <w:rFonts w:ascii="Arial" w:hAnsi="Arial" w:cs="Arial"/>
          <w:sz w:val="24"/>
          <w:szCs w:val="22"/>
        </w:rPr>
      </w:pPr>
      <w:r w:rsidRPr="00FB128B">
        <w:rPr>
          <w:rFonts w:ascii="Arial" w:hAnsi="Arial" w:cs="Arial"/>
          <w:sz w:val="24"/>
          <w:szCs w:val="22"/>
        </w:rPr>
        <w:t xml:space="preserve">Terytorialny wymiar Strategii obszar horyzontalny. </w:t>
      </w:r>
    </w:p>
    <w:p w14:paraId="503E171D" w14:textId="77777777" w:rsidR="00D7208F" w:rsidRPr="00FB128B" w:rsidRDefault="00D7208F" w:rsidP="00AD181F">
      <w:pPr>
        <w:spacing w:line="360" w:lineRule="auto"/>
        <w:ind w:firstLine="851"/>
        <w:rPr>
          <w:rFonts w:ascii="Arial" w:hAnsi="Arial" w:cs="Arial"/>
          <w:sz w:val="24"/>
          <w:szCs w:val="22"/>
        </w:rPr>
      </w:pPr>
    </w:p>
    <w:p w14:paraId="790984E7" w14:textId="630D66E5" w:rsidR="003D555F" w:rsidRPr="00FB128B" w:rsidRDefault="005155E1" w:rsidP="00AD181F">
      <w:pPr>
        <w:spacing w:line="360" w:lineRule="auto"/>
        <w:ind w:firstLine="709"/>
        <w:rPr>
          <w:rFonts w:ascii="Arial" w:hAnsi="Arial" w:cs="Arial"/>
          <w:sz w:val="24"/>
          <w:szCs w:val="22"/>
        </w:rPr>
      </w:pPr>
      <w:r w:rsidRPr="00FB128B">
        <w:rPr>
          <w:rFonts w:ascii="Arial" w:hAnsi="Arial" w:cs="Arial"/>
          <w:sz w:val="24"/>
          <w:szCs w:val="22"/>
        </w:rPr>
        <w:t xml:space="preserve">Biorąc pod uwagę powyższe zapisy Strategii rozwoju województwa – Podkarpackie 2030, jak również wyniki przeprowadzonych analiz eksperckich oraz wnioski z diagnozy, określono cel główny Programu, jakim jest: </w:t>
      </w:r>
      <w:r w:rsidRPr="00FB128B">
        <w:rPr>
          <w:rFonts w:ascii="Arial" w:hAnsi="Arial" w:cs="Arial"/>
          <w:b/>
          <w:bCs/>
          <w:sz w:val="24"/>
          <w:szCs w:val="22"/>
        </w:rPr>
        <w:t>Efektywne i skuteczne wdrażanie działań, przyczyniających się do realizacji celów Strategii rozwoju województwa – Podkarpackie 2030 w obrębie transportu</w:t>
      </w:r>
      <w:r w:rsidRPr="00FB128B">
        <w:rPr>
          <w:rFonts w:ascii="Arial" w:hAnsi="Arial" w:cs="Arial"/>
          <w:sz w:val="24"/>
          <w:szCs w:val="22"/>
        </w:rPr>
        <w:t xml:space="preserve">, a także sformułowano następujące cele podstawowe i horyzontalne rozwoju regionalnego systemu transportowego: </w:t>
      </w:r>
    </w:p>
    <w:p w14:paraId="7D3C9C28" w14:textId="5176B1F5" w:rsidR="00D7208F" w:rsidRPr="00FB128B" w:rsidRDefault="003D555F" w:rsidP="00AD181F">
      <w:pPr>
        <w:pStyle w:val="Akapitzlist"/>
        <w:numPr>
          <w:ilvl w:val="0"/>
          <w:numId w:val="32"/>
        </w:numPr>
        <w:spacing w:line="360" w:lineRule="auto"/>
        <w:contextualSpacing/>
        <w:rPr>
          <w:rFonts w:ascii="Arial" w:hAnsi="Arial" w:cs="Arial"/>
          <w:b/>
          <w:sz w:val="24"/>
          <w:szCs w:val="22"/>
        </w:rPr>
      </w:pPr>
      <w:r w:rsidRPr="00FB128B">
        <w:rPr>
          <w:rFonts w:ascii="Arial" w:hAnsi="Arial" w:cs="Arial"/>
          <w:b/>
          <w:sz w:val="24"/>
          <w:szCs w:val="22"/>
        </w:rPr>
        <w:t>Cele podstawowe</w:t>
      </w:r>
      <w:r w:rsidR="00C977D9" w:rsidRPr="00FB128B">
        <w:rPr>
          <w:rFonts w:ascii="Arial" w:hAnsi="Arial" w:cs="Arial"/>
          <w:b/>
          <w:sz w:val="24"/>
          <w:szCs w:val="22"/>
        </w:rPr>
        <w:t>:</w:t>
      </w:r>
    </w:p>
    <w:p w14:paraId="193FAFAE" w14:textId="1313C7E1" w:rsidR="00D7208F" w:rsidRPr="00FB128B" w:rsidRDefault="005155E1" w:rsidP="00AD181F">
      <w:pPr>
        <w:numPr>
          <w:ilvl w:val="0"/>
          <w:numId w:val="91"/>
        </w:numPr>
        <w:spacing w:line="360" w:lineRule="auto"/>
        <w:rPr>
          <w:rFonts w:ascii="Arial" w:hAnsi="Arial" w:cs="Arial"/>
          <w:b/>
          <w:sz w:val="24"/>
          <w:szCs w:val="22"/>
        </w:rPr>
      </w:pPr>
      <w:r w:rsidRPr="00FB128B">
        <w:rPr>
          <w:rFonts w:ascii="Arial" w:hAnsi="Arial" w:cs="Arial"/>
          <w:b/>
          <w:bCs/>
          <w:sz w:val="24"/>
          <w:szCs w:val="22"/>
        </w:rPr>
        <w:t xml:space="preserve">Cel </w:t>
      </w:r>
      <w:bookmarkStart w:id="54" w:name="_Hlk99617557"/>
      <w:r w:rsidRPr="00FB128B">
        <w:rPr>
          <w:rFonts w:ascii="Arial" w:hAnsi="Arial" w:cs="Arial"/>
          <w:b/>
          <w:bCs/>
          <w:sz w:val="24"/>
          <w:szCs w:val="22"/>
        </w:rPr>
        <w:t>podstawowy</w:t>
      </w:r>
      <w:bookmarkEnd w:id="54"/>
      <w:r w:rsidRPr="00FB128B">
        <w:rPr>
          <w:rFonts w:ascii="Arial" w:hAnsi="Arial" w:cs="Arial"/>
          <w:b/>
          <w:bCs/>
          <w:sz w:val="24"/>
          <w:szCs w:val="22"/>
        </w:rPr>
        <w:t xml:space="preserve"> 1.</w:t>
      </w:r>
      <w:r w:rsidRPr="00FB128B">
        <w:rPr>
          <w:rFonts w:ascii="Arial" w:hAnsi="Arial" w:cs="Arial"/>
          <w:sz w:val="24"/>
          <w:szCs w:val="22"/>
        </w:rPr>
        <w:t xml:space="preserve"> </w:t>
      </w:r>
      <w:r w:rsidR="003D555F" w:rsidRPr="00FB128B">
        <w:rPr>
          <w:rFonts w:ascii="Arial" w:hAnsi="Arial" w:cs="Arial"/>
          <w:sz w:val="24"/>
          <w:szCs w:val="22"/>
        </w:rPr>
        <w:t>Zwiększenie dostępności</w:t>
      </w:r>
      <w:r w:rsidR="006E0D9C" w:rsidRPr="00FB128B">
        <w:rPr>
          <w:rFonts w:ascii="Arial" w:hAnsi="Arial" w:cs="Arial"/>
          <w:sz w:val="24"/>
          <w:szCs w:val="22"/>
        </w:rPr>
        <w:t xml:space="preserve"> zewnętrznej regionu (krajowej i </w:t>
      </w:r>
      <w:r w:rsidR="003D555F" w:rsidRPr="00FB128B">
        <w:rPr>
          <w:rFonts w:ascii="Arial" w:hAnsi="Arial" w:cs="Arial"/>
          <w:sz w:val="24"/>
          <w:szCs w:val="22"/>
        </w:rPr>
        <w:t>zagranicznej)</w:t>
      </w:r>
      <w:r w:rsidR="001145E1" w:rsidRPr="00FB128B">
        <w:rPr>
          <w:rFonts w:ascii="Arial" w:hAnsi="Arial" w:cs="Arial"/>
          <w:sz w:val="24"/>
          <w:szCs w:val="22"/>
        </w:rPr>
        <w:t xml:space="preserve"> wynikającej z peryferyjnego położenia województwa</w:t>
      </w:r>
      <w:r w:rsidR="002B54EA" w:rsidRPr="00FB128B">
        <w:rPr>
          <w:rFonts w:ascii="Arial" w:hAnsi="Arial" w:cs="Arial"/>
          <w:sz w:val="24"/>
          <w:szCs w:val="22"/>
        </w:rPr>
        <w:t>.</w:t>
      </w:r>
    </w:p>
    <w:p w14:paraId="3B437782" w14:textId="1BE43EEE" w:rsidR="00D7208F" w:rsidRPr="00FB128B" w:rsidRDefault="005155E1" w:rsidP="00AD181F">
      <w:pPr>
        <w:numPr>
          <w:ilvl w:val="0"/>
          <w:numId w:val="91"/>
        </w:numPr>
        <w:spacing w:line="360" w:lineRule="auto"/>
        <w:rPr>
          <w:rFonts w:ascii="Arial" w:hAnsi="Arial" w:cs="Arial"/>
          <w:b/>
          <w:sz w:val="24"/>
          <w:szCs w:val="22"/>
        </w:rPr>
      </w:pPr>
      <w:r w:rsidRPr="00FB128B">
        <w:rPr>
          <w:rFonts w:ascii="Arial" w:hAnsi="Arial" w:cs="Arial"/>
          <w:b/>
          <w:bCs/>
          <w:sz w:val="24"/>
          <w:szCs w:val="22"/>
        </w:rPr>
        <w:t>Cel podstawowy 2.</w:t>
      </w:r>
      <w:r w:rsidRPr="00FB128B">
        <w:rPr>
          <w:rFonts w:ascii="Arial" w:hAnsi="Arial" w:cs="Arial"/>
          <w:sz w:val="24"/>
          <w:szCs w:val="22"/>
        </w:rPr>
        <w:t xml:space="preserve"> </w:t>
      </w:r>
      <w:r w:rsidR="003D555F" w:rsidRPr="00FB128B">
        <w:rPr>
          <w:rFonts w:ascii="Arial" w:hAnsi="Arial" w:cs="Arial"/>
          <w:sz w:val="24"/>
          <w:szCs w:val="22"/>
        </w:rPr>
        <w:t>Zwiększenie powiąz</w:t>
      </w:r>
      <w:r w:rsidR="004332C3" w:rsidRPr="00FB128B">
        <w:rPr>
          <w:rFonts w:ascii="Arial" w:hAnsi="Arial" w:cs="Arial"/>
          <w:sz w:val="24"/>
          <w:szCs w:val="22"/>
        </w:rPr>
        <w:t>ań transportowych w regionie, w </w:t>
      </w:r>
      <w:r w:rsidR="003D555F" w:rsidRPr="00FB128B">
        <w:rPr>
          <w:rFonts w:ascii="Arial" w:hAnsi="Arial" w:cs="Arial"/>
          <w:sz w:val="24"/>
          <w:szCs w:val="22"/>
        </w:rPr>
        <w:t>tym likwidowanie obszarów wykluczenia transportowego</w:t>
      </w:r>
      <w:r w:rsidR="001145E1" w:rsidRPr="00FB128B">
        <w:rPr>
          <w:rFonts w:ascii="Arial" w:hAnsi="Arial" w:cs="Arial"/>
          <w:sz w:val="24"/>
          <w:szCs w:val="22"/>
        </w:rPr>
        <w:t xml:space="preserve"> spowodowanego niskim zaludnieniem, obszarami górzystymi, obszarami o niskiej skali zatrudnienia</w:t>
      </w:r>
      <w:r w:rsidR="002B54EA" w:rsidRPr="00FB128B">
        <w:rPr>
          <w:rFonts w:ascii="Arial" w:hAnsi="Arial" w:cs="Arial"/>
          <w:sz w:val="24"/>
          <w:szCs w:val="22"/>
        </w:rPr>
        <w:t>.</w:t>
      </w:r>
    </w:p>
    <w:p w14:paraId="264C9324" w14:textId="2E176C00" w:rsidR="003D555F" w:rsidRPr="00FB128B" w:rsidRDefault="00C977D9" w:rsidP="00AD181F">
      <w:pPr>
        <w:numPr>
          <w:ilvl w:val="0"/>
          <w:numId w:val="91"/>
        </w:numPr>
        <w:spacing w:line="360" w:lineRule="auto"/>
        <w:rPr>
          <w:rFonts w:ascii="Arial" w:hAnsi="Arial" w:cs="Arial"/>
          <w:b/>
          <w:sz w:val="24"/>
          <w:szCs w:val="22"/>
        </w:rPr>
      </w:pPr>
      <w:r w:rsidRPr="00FB128B">
        <w:rPr>
          <w:rFonts w:ascii="Arial" w:hAnsi="Arial" w:cs="Arial"/>
          <w:b/>
          <w:bCs/>
          <w:sz w:val="24"/>
          <w:szCs w:val="22"/>
        </w:rPr>
        <w:t>Cel podstawowy 3.</w:t>
      </w:r>
      <w:r w:rsidRPr="00FB128B">
        <w:rPr>
          <w:rFonts w:ascii="Arial" w:hAnsi="Arial" w:cs="Arial"/>
          <w:sz w:val="24"/>
          <w:szCs w:val="22"/>
        </w:rPr>
        <w:t xml:space="preserve"> </w:t>
      </w:r>
      <w:r w:rsidR="003D555F" w:rsidRPr="00FB128B">
        <w:rPr>
          <w:rFonts w:ascii="Arial" w:hAnsi="Arial" w:cs="Arial"/>
          <w:sz w:val="24"/>
          <w:szCs w:val="22"/>
        </w:rPr>
        <w:t xml:space="preserve">Integracja </w:t>
      </w:r>
      <w:r w:rsidR="00976416" w:rsidRPr="00FB128B">
        <w:rPr>
          <w:rFonts w:ascii="Arial" w:hAnsi="Arial" w:cs="Arial"/>
          <w:sz w:val="24"/>
          <w:szCs w:val="22"/>
        </w:rPr>
        <w:t>wewnętrzna Rzeszowskiego Obszaru Funkcjonalnego</w:t>
      </w:r>
      <w:r w:rsidR="006E0D9C" w:rsidRPr="00FB128B">
        <w:rPr>
          <w:rFonts w:ascii="Arial" w:hAnsi="Arial" w:cs="Arial"/>
          <w:sz w:val="24"/>
          <w:szCs w:val="22"/>
        </w:rPr>
        <w:t xml:space="preserve"> </w:t>
      </w:r>
      <w:r w:rsidR="00976416" w:rsidRPr="00FB128B">
        <w:rPr>
          <w:rFonts w:ascii="Arial" w:hAnsi="Arial" w:cs="Arial"/>
          <w:sz w:val="24"/>
          <w:szCs w:val="22"/>
        </w:rPr>
        <w:t>i</w:t>
      </w:r>
      <w:r w:rsidR="0059637C" w:rsidRPr="00FB128B">
        <w:rPr>
          <w:rFonts w:ascii="Arial" w:hAnsi="Arial" w:cs="Arial"/>
          <w:sz w:val="24"/>
          <w:szCs w:val="22"/>
        </w:rPr>
        <w:t> </w:t>
      </w:r>
      <w:r w:rsidR="00976416" w:rsidRPr="00FB128B">
        <w:rPr>
          <w:rFonts w:ascii="Arial" w:hAnsi="Arial" w:cs="Arial"/>
          <w:sz w:val="24"/>
          <w:szCs w:val="22"/>
        </w:rPr>
        <w:t xml:space="preserve">miejskich </w:t>
      </w:r>
      <w:r w:rsidR="003D555F" w:rsidRPr="00FB128B">
        <w:rPr>
          <w:rFonts w:ascii="Arial" w:hAnsi="Arial" w:cs="Arial"/>
          <w:sz w:val="24"/>
          <w:szCs w:val="22"/>
        </w:rPr>
        <w:t>obszarów funkcjonalnych biegunów wzrostu</w:t>
      </w:r>
      <w:r w:rsidR="001145E1" w:rsidRPr="00FB128B">
        <w:rPr>
          <w:rFonts w:ascii="Arial" w:hAnsi="Arial" w:cs="Arial"/>
          <w:sz w:val="24"/>
          <w:szCs w:val="22"/>
        </w:rPr>
        <w:t xml:space="preserve"> uwzględniająca policentryczny układ województwa i umożliwiająca integrację głównych rynków pracy</w:t>
      </w:r>
      <w:r w:rsidR="003D555F" w:rsidRPr="00FB128B">
        <w:rPr>
          <w:rFonts w:ascii="Arial" w:hAnsi="Arial" w:cs="Arial"/>
          <w:sz w:val="24"/>
          <w:szCs w:val="22"/>
        </w:rPr>
        <w:t>.</w:t>
      </w:r>
    </w:p>
    <w:p w14:paraId="70600707" w14:textId="77777777" w:rsidR="00070D8A" w:rsidRDefault="00070D8A">
      <w:pPr>
        <w:rPr>
          <w:rFonts w:ascii="Arial" w:hAnsi="Arial" w:cs="Arial"/>
          <w:b/>
          <w:sz w:val="24"/>
          <w:szCs w:val="22"/>
        </w:rPr>
      </w:pPr>
      <w:r>
        <w:rPr>
          <w:rFonts w:ascii="Arial" w:hAnsi="Arial" w:cs="Arial"/>
          <w:b/>
          <w:sz w:val="24"/>
          <w:szCs w:val="22"/>
        </w:rPr>
        <w:br w:type="page"/>
      </w:r>
    </w:p>
    <w:p w14:paraId="62B5888B" w14:textId="60532284" w:rsidR="00D7208F" w:rsidRPr="00FB128B" w:rsidRDefault="003D555F" w:rsidP="00AD181F">
      <w:pPr>
        <w:pStyle w:val="Akapitzlist"/>
        <w:numPr>
          <w:ilvl w:val="0"/>
          <w:numId w:val="32"/>
        </w:numPr>
        <w:spacing w:line="360" w:lineRule="auto"/>
        <w:contextualSpacing/>
        <w:rPr>
          <w:rFonts w:ascii="Arial" w:hAnsi="Arial" w:cs="Arial"/>
          <w:b/>
          <w:sz w:val="24"/>
          <w:szCs w:val="22"/>
        </w:rPr>
      </w:pPr>
      <w:r w:rsidRPr="00FB128B">
        <w:rPr>
          <w:rFonts w:ascii="Arial" w:hAnsi="Arial" w:cs="Arial"/>
          <w:b/>
          <w:sz w:val="24"/>
          <w:szCs w:val="22"/>
        </w:rPr>
        <w:t>Cele horyzontalne</w:t>
      </w:r>
      <w:r w:rsidR="00C977D9" w:rsidRPr="00FB128B">
        <w:rPr>
          <w:rFonts w:ascii="Arial" w:hAnsi="Arial" w:cs="Arial"/>
          <w:b/>
          <w:sz w:val="24"/>
          <w:szCs w:val="22"/>
        </w:rPr>
        <w:t>:</w:t>
      </w:r>
    </w:p>
    <w:p w14:paraId="69442CBD" w14:textId="5373E5FB" w:rsidR="00D7208F" w:rsidRPr="00FB128B" w:rsidRDefault="00C977D9" w:rsidP="00AD181F">
      <w:pPr>
        <w:numPr>
          <w:ilvl w:val="0"/>
          <w:numId w:val="92"/>
        </w:numPr>
        <w:spacing w:line="360" w:lineRule="auto"/>
        <w:rPr>
          <w:rFonts w:ascii="Arial" w:hAnsi="Arial" w:cs="Arial"/>
          <w:b/>
          <w:sz w:val="24"/>
          <w:szCs w:val="22"/>
        </w:rPr>
      </w:pPr>
      <w:r w:rsidRPr="00FB128B">
        <w:rPr>
          <w:rFonts w:ascii="Arial" w:hAnsi="Arial" w:cs="Arial"/>
          <w:b/>
          <w:bCs/>
          <w:sz w:val="24"/>
          <w:szCs w:val="22"/>
        </w:rPr>
        <w:t>Cel horyzontalny 1</w:t>
      </w:r>
      <w:r w:rsidRPr="00FB128B">
        <w:rPr>
          <w:rFonts w:ascii="Arial" w:hAnsi="Arial" w:cs="Arial"/>
          <w:sz w:val="24"/>
          <w:szCs w:val="22"/>
        </w:rPr>
        <w:t xml:space="preserve">. </w:t>
      </w:r>
      <w:r w:rsidR="003D555F" w:rsidRPr="00FB128B">
        <w:rPr>
          <w:rFonts w:ascii="Arial" w:hAnsi="Arial" w:cs="Arial"/>
          <w:sz w:val="24"/>
          <w:szCs w:val="22"/>
        </w:rPr>
        <w:t>Ogranicz</w:t>
      </w:r>
      <w:r w:rsidR="001145E1" w:rsidRPr="00FB128B">
        <w:rPr>
          <w:rFonts w:ascii="Arial" w:hAnsi="Arial" w:cs="Arial"/>
          <w:sz w:val="24"/>
          <w:szCs w:val="22"/>
        </w:rPr>
        <w:t>enie negatywnego oddziaływania sektora transportu na klimat oraz regionalne środowisko naturalne</w:t>
      </w:r>
      <w:r w:rsidR="00884F73" w:rsidRPr="00FB128B">
        <w:rPr>
          <w:rFonts w:ascii="Arial" w:hAnsi="Arial" w:cs="Arial"/>
          <w:sz w:val="24"/>
          <w:szCs w:val="22"/>
        </w:rPr>
        <w:t>.</w:t>
      </w:r>
    </w:p>
    <w:p w14:paraId="77752C3E" w14:textId="104330B3" w:rsidR="00D7208F" w:rsidRPr="00FB128B" w:rsidRDefault="00C977D9" w:rsidP="00AD181F">
      <w:pPr>
        <w:numPr>
          <w:ilvl w:val="0"/>
          <w:numId w:val="92"/>
        </w:numPr>
        <w:spacing w:line="360" w:lineRule="auto"/>
        <w:rPr>
          <w:rFonts w:ascii="Arial" w:hAnsi="Arial" w:cs="Arial"/>
          <w:b/>
          <w:sz w:val="24"/>
          <w:szCs w:val="22"/>
        </w:rPr>
      </w:pPr>
      <w:r w:rsidRPr="00FB128B">
        <w:rPr>
          <w:rFonts w:ascii="Arial" w:hAnsi="Arial" w:cs="Arial"/>
          <w:b/>
          <w:bCs/>
          <w:sz w:val="24"/>
          <w:szCs w:val="22"/>
        </w:rPr>
        <w:t>Cel horyzontalny 2.</w:t>
      </w:r>
      <w:r w:rsidRPr="00FB128B">
        <w:rPr>
          <w:rFonts w:ascii="Arial" w:hAnsi="Arial" w:cs="Arial"/>
          <w:sz w:val="24"/>
          <w:szCs w:val="22"/>
        </w:rPr>
        <w:t xml:space="preserve"> </w:t>
      </w:r>
      <w:r w:rsidR="001145E1" w:rsidRPr="00FB128B">
        <w:rPr>
          <w:rFonts w:ascii="Arial" w:hAnsi="Arial" w:cs="Arial"/>
          <w:sz w:val="24"/>
          <w:szCs w:val="22"/>
        </w:rPr>
        <w:t>Wzmocnienie rozwiązań multimodalnych</w:t>
      </w:r>
      <w:r w:rsidR="00884F73" w:rsidRPr="00FB128B">
        <w:rPr>
          <w:rFonts w:ascii="Arial" w:hAnsi="Arial" w:cs="Arial"/>
          <w:sz w:val="24"/>
          <w:szCs w:val="22"/>
        </w:rPr>
        <w:t>.</w:t>
      </w:r>
    </w:p>
    <w:p w14:paraId="652F41B4" w14:textId="7B929438" w:rsidR="00D7208F" w:rsidRPr="00FB128B" w:rsidRDefault="00C977D9" w:rsidP="00AD181F">
      <w:pPr>
        <w:numPr>
          <w:ilvl w:val="0"/>
          <w:numId w:val="92"/>
        </w:numPr>
        <w:spacing w:line="360" w:lineRule="auto"/>
        <w:rPr>
          <w:rFonts w:ascii="Arial" w:hAnsi="Arial" w:cs="Arial"/>
          <w:b/>
          <w:sz w:val="24"/>
          <w:szCs w:val="22"/>
        </w:rPr>
      </w:pPr>
      <w:r w:rsidRPr="00FB128B">
        <w:rPr>
          <w:rFonts w:ascii="Arial" w:hAnsi="Arial" w:cs="Arial"/>
          <w:b/>
          <w:bCs/>
          <w:sz w:val="24"/>
          <w:szCs w:val="22"/>
        </w:rPr>
        <w:t>Cel horyzontalny 3.</w:t>
      </w:r>
      <w:r w:rsidRPr="00FB128B">
        <w:rPr>
          <w:rFonts w:ascii="Arial" w:hAnsi="Arial" w:cs="Arial"/>
          <w:sz w:val="24"/>
          <w:szCs w:val="22"/>
        </w:rPr>
        <w:t xml:space="preserve"> Rozwój t</w:t>
      </w:r>
      <w:r w:rsidR="003D555F" w:rsidRPr="00FB128B">
        <w:rPr>
          <w:rFonts w:ascii="Arial" w:hAnsi="Arial" w:cs="Arial"/>
          <w:sz w:val="24"/>
          <w:szCs w:val="22"/>
        </w:rPr>
        <w:t>ransport</w:t>
      </w:r>
      <w:r w:rsidRPr="00FB128B">
        <w:rPr>
          <w:rFonts w:ascii="Arial" w:hAnsi="Arial" w:cs="Arial"/>
          <w:sz w:val="24"/>
          <w:szCs w:val="22"/>
        </w:rPr>
        <w:t>u</w:t>
      </w:r>
      <w:r w:rsidR="003D555F" w:rsidRPr="00FB128B">
        <w:rPr>
          <w:rFonts w:ascii="Arial" w:hAnsi="Arial" w:cs="Arial"/>
          <w:sz w:val="24"/>
          <w:szCs w:val="22"/>
        </w:rPr>
        <w:t xml:space="preserve"> publiczn</w:t>
      </w:r>
      <w:r w:rsidRPr="00FB128B">
        <w:rPr>
          <w:rFonts w:ascii="Arial" w:hAnsi="Arial" w:cs="Arial"/>
          <w:sz w:val="24"/>
          <w:szCs w:val="22"/>
        </w:rPr>
        <w:t>ego</w:t>
      </w:r>
      <w:r w:rsidR="00884F73" w:rsidRPr="00FB128B">
        <w:rPr>
          <w:rFonts w:ascii="Arial" w:hAnsi="Arial" w:cs="Arial"/>
          <w:sz w:val="24"/>
          <w:szCs w:val="22"/>
        </w:rPr>
        <w:t>.</w:t>
      </w:r>
    </w:p>
    <w:p w14:paraId="60F887E8" w14:textId="12DBA103" w:rsidR="00D7208F" w:rsidRPr="00FB128B" w:rsidRDefault="00C977D9" w:rsidP="00AD181F">
      <w:pPr>
        <w:numPr>
          <w:ilvl w:val="0"/>
          <w:numId w:val="92"/>
        </w:numPr>
        <w:spacing w:line="360" w:lineRule="auto"/>
        <w:rPr>
          <w:rFonts w:ascii="Arial" w:hAnsi="Arial" w:cs="Arial"/>
          <w:b/>
          <w:sz w:val="24"/>
          <w:szCs w:val="22"/>
        </w:rPr>
      </w:pPr>
      <w:r w:rsidRPr="00FB128B">
        <w:rPr>
          <w:rFonts w:ascii="Arial" w:hAnsi="Arial" w:cs="Arial"/>
          <w:b/>
          <w:bCs/>
          <w:sz w:val="24"/>
          <w:szCs w:val="22"/>
        </w:rPr>
        <w:t>Cel horyzontalny</w:t>
      </w:r>
      <w:r w:rsidRPr="00FB128B">
        <w:rPr>
          <w:rStyle w:val="Odwoaniedokomentarza"/>
          <w:rFonts w:ascii="Arial" w:hAnsi="Arial" w:cs="Arial"/>
          <w:b/>
          <w:bCs/>
          <w:sz w:val="24"/>
          <w:szCs w:val="22"/>
        </w:rPr>
        <w:t xml:space="preserve"> </w:t>
      </w:r>
      <w:r w:rsidRPr="00FB128B">
        <w:rPr>
          <w:rFonts w:ascii="Arial" w:hAnsi="Arial" w:cs="Arial"/>
          <w:b/>
          <w:bCs/>
          <w:sz w:val="24"/>
          <w:szCs w:val="22"/>
        </w:rPr>
        <w:t>4</w:t>
      </w:r>
      <w:r w:rsidRPr="00FB128B">
        <w:rPr>
          <w:rFonts w:ascii="Arial" w:hAnsi="Arial" w:cs="Arial"/>
          <w:sz w:val="24"/>
          <w:szCs w:val="22"/>
        </w:rPr>
        <w:t xml:space="preserve">. </w:t>
      </w:r>
      <w:r w:rsidR="001145E1" w:rsidRPr="00FB128B">
        <w:rPr>
          <w:rFonts w:ascii="Arial" w:hAnsi="Arial" w:cs="Arial"/>
          <w:sz w:val="24"/>
          <w:szCs w:val="22"/>
        </w:rPr>
        <w:t>Poprawa bezpieczeństwa</w:t>
      </w:r>
      <w:r w:rsidR="003D555F" w:rsidRPr="00FB128B">
        <w:rPr>
          <w:rFonts w:ascii="Arial" w:hAnsi="Arial" w:cs="Arial"/>
          <w:sz w:val="24"/>
          <w:szCs w:val="22"/>
        </w:rPr>
        <w:t xml:space="preserve"> w transporcie</w:t>
      </w:r>
      <w:r w:rsidR="00884F73" w:rsidRPr="00FB128B">
        <w:rPr>
          <w:rFonts w:ascii="Arial" w:hAnsi="Arial" w:cs="Arial"/>
          <w:sz w:val="24"/>
          <w:szCs w:val="22"/>
        </w:rPr>
        <w:t>.</w:t>
      </w:r>
    </w:p>
    <w:p w14:paraId="3982B03D" w14:textId="77777777" w:rsidR="006B4D6B" w:rsidRPr="00FB128B" w:rsidRDefault="006B4D6B" w:rsidP="00AD181F">
      <w:pPr>
        <w:spacing w:line="360" w:lineRule="auto"/>
        <w:rPr>
          <w:rFonts w:ascii="Arial" w:hAnsi="Arial" w:cs="Arial"/>
          <w:sz w:val="24"/>
          <w:szCs w:val="18"/>
        </w:rPr>
      </w:pPr>
    </w:p>
    <w:p w14:paraId="65AFEFA5" w14:textId="77777777" w:rsidR="004E310D" w:rsidRPr="00FB128B" w:rsidRDefault="004E310D" w:rsidP="00AD181F">
      <w:pPr>
        <w:spacing w:line="360" w:lineRule="auto"/>
        <w:ind w:firstLine="709"/>
        <w:rPr>
          <w:rFonts w:ascii="Arial" w:hAnsi="Arial" w:cs="Arial"/>
          <w:sz w:val="24"/>
          <w:szCs w:val="18"/>
        </w:rPr>
      </w:pPr>
      <w:r w:rsidRPr="00FB128B">
        <w:rPr>
          <w:rFonts w:ascii="Arial" w:hAnsi="Arial" w:cs="Arial"/>
          <w:sz w:val="24"/>
          <w:szCs w:val="18"/>
        </w:rPr>
        <w:t>Realizacja wskazanych celów rozwoju regionalnego systemu transportowego wymagać będzie podejmowania działań, które zostały określone jako kierunki rozwoju.</w:t>
      </w:r>
    </w:p>
    <w:p w14:paraId="298984D4" w14:textId="3BA71840" w:rsidR="0065386F" w:rsidRPr="00FB128B" w:rsidRDefault="0065386F" w:rsidP="00AD181F">
      <w:pPr>
        <w:spacing w:line="360" w:lineRule="auto"/>
        <w:ind w:firstLine="708"/>
        <w:rPr>
          <w:rFonts w:ascii="Arial" w:hAnsi="Arial" w:cs="Arial"/>
          <w:b/>
        </w:rPr>
      </w:pPr>
      <w:r w:rsidRPr="00FB128B">
        <w:rPr>
          <w:rFonts w:ascii="Arial" w:hAnsi="Arial" w:cs="Arial"/>
          <w:sz w:val="24"/>
          <w:szCs w:val="22"/>
        </w:rPr>
        <w:t xml:space="preserve">Cele i kierunki rozwoju systemu transportowego mają charakter komplementarny, nawzajem się przenikają i krzyżują, co oznacza, że nie można realizować żadnego z nich w oderwaniu od całego Programu. Kierunki </w:t>
      </w:r>
      <w:r w:rsidR="00C977D9" w:rsidRPr="00FB128B">
        <w:rPr>
          <w:rFonts w:ascii="Arial" w:hAnsi="Arial" w:cs="Arial"/>
          <w:sz w:val="24"/>
          <w:szCs w:val="22"/>
        </w:rPr>
        <w:t>rozwoju</w:t>
      </w:r>
      <w:r w:rsidRPr="00FB128B">
        <w:rPr>
          <w:rFonts w:ascii="Arial" w:hAnsi="Arial" w:cs="Arial"/>
          <w:sz w:val="24"/>
          <w:szCs w:val="22"/>
        </w:rPr>
        <w:t xml:space="preserve"> odnoszą się do poszczególnych sektorów transportu i wyznaczają główne założenia w kontekście określonych zmian systemowych.</w:t>
      </w:r>
      <w:r w:rsidRPr="00FB128B">
        <w:rPr>
          <w:rFonts w:ascii="Arial" w:hAnsi="Arial" w:cs="Arial"/>
          <w:b/>
        </w:rPr>
        <w:t xml:space="preserve"> </w:t>
      </w:r>
    </w:p>
    <w:p w14:paraId="1BB98479" w14:textId="77777777" w:rsidR="0065386F" w:rsidRPr="00FB128B" w:rsidRDefault="0065386F" w:rsidP="003C2774">
      <w:pPr>
        <w:spacing w:line="360" w:lineRule="auto"/>
        <w:ind w:firstLine="709"/>
        <w:rPr>
          <w:rFonts w:ascii="Arial" w:hAnsi="Arial" w:cs="Arial"/>
          <w:color w:val="0000FF"/>
          <w:sz w:val="24"/>
          <w:szCs w:val="18"/>
        </w:rPr>
      </w:pPr>
    </w:p>
    <w:p w14:paraId="371BC610" w14:textId="77777777" w:rsidR="004E310D" w:rsidRPr="00FB128B" w:rsidRDefault="004E310D" w:rsidP="003C2774">
      <w:pPr>
        <w:pStyle w:val="Bezodstpw"/>
        <w:spacing w:line="276" w:lineRule="auto"/>
        <w:rPr>
          <w:rFonts w:ascii="Arial" w:hAnsi="Arial" w:cs="Arial"/>
          <w:color w:val="0000FF"/>
          <w:sz w:val="22"/>
          <w:szCs w:val="20"/>
        </w:rPr>
        <w:sectPr w:rsidR="004E310D" w:rsidRPr="00FB128B" w:rsidSect="00D954EA">
          <w:headerReference w:type="first" r:id="rId19"/>
          <w:footerReference w:type="first" r:id="rId20"/>
          <w:pgSz w:w="11906" w:h="16838"/>
          <w:pgMar w:top="1276" w:right="1417" w:bottom="1276" w:left="1418" w:header="708" w:footer="708" w:gutter="0"/>
          <w:cols w:space="708"/>
          <w:titlePg/>
          <w:docGrid w:linePitch="360"/>
        </w:sectPr>
      </w:pPr>
    </w:p>
    <w:p w14:paraId="3F8A1ED1" w14:textId="77777777" w:rsidR="00C145B1" w:rsidRPr="00FB128B" w:rsidRDefault="006B4D6B" w:rsidP="003C2774">
      <w:pPr>
        <w:pStyle w:val="TAB2"/>
        <w:rPr>
          <w:b w:val="0"/>
          <w:bCs/>
          <w:szCs w:val="18"/>
        </w:rPr>
      </w:pPr>
      <w:bookmarkStart w:id="55" w:name="_Toc102628290"/>
      <w:r w:rsidRPr="00FB128B">
        <w:rPr>
          <w:szCs w:val="18"/>
        </w:rPr>
        <w:t>Tabel</w:t>
      </w:r>
      <w:r w:rsidR="006F0706" w:rsidRPr="00FB128B">
        <w:rPr>
          <w:szCs w:val="18"/>
        </w:rPr>
        <w:t>a 1.</w:t>
      </w:r>
      <w:r w:rsidRPr="00FB128B">
        <w:rPr>
          <w:szCs w:val="18"/>
        </w:rPr>
        <w:t xml:space="preserve"> </w:t>
      </w:r>
      <w:r w:rsidR="001145E1" w:rsidRPr="00FB128B">
        <w:rPr>
          <w:b w:val="0"/>
          <w:szCs w:val="18"/>
        </w:rPr>
        <w:t>Cele i kierunki rozwoju regionalnego systemu transportowego</w:t>
      </w:r>
      <w:r w:rsidR="004E310D" w:rsidRPr="00FB128B">
        <w:rPr>
          <w:b w:val="0"/>
          <w:szCs w:val="18"/>
        </w:rPr>
        <w:t xml:space="preserve"> określone w projekcie Programu</w:t>
      </w:r>
      <w:bookmarkEnd w:id="55"/>
    </w:p>
    <w:tbl>
      <w:tblPr>
        <w:tblStyle w:val="Tabela-Siatka1"/>
        <w:tblW w:w="0" w:type="auto"/>
        <w:tblLook w:val="04A0" w:firstRow="1" w:lastRow="0" w:firstColumn="1" w:lastColumn="0" w:noHBand="0" w:noVBand="1"/>
        <w:tblCaption w:val="Cele i kierunki rozwoju regionalnego systemu transportowego określone w projekcie Programu"/>
        <w:tblDescription w:val="Tabela zawiera Cele podstawowe/Gałęzie transportu, Cel podstawowy 1. Dostępność zewnętrzna Zwiększenie dostępności zewnętrznej regionu (krajowej i zagranicznej) wynikającej z peryferyjnego położenia województwa oraz kierunki podstawowe w ramach tego celu, Cel podstawowy 2. Transportowa spójność wewnętrzna Zwiększenie powiązań transportowych w regionie, w tym likwidowanie obszarów wykluczenia transportowego spowodowanego niskim zaludnieniem, obszarami górzystymi, obszarami o niskiej skali zatrudniania oraz kierunki podstawowe w ramach tego celu, Cel podstawowy 3. Integracja MOF Integracja wewnętrzna obszaru funkcjonalnego Rzeszowa i miejskich obszarów funkcjonalnych biegunów wzrostu, uwzględniająca policentryczny układ województwa i umożliwiająca integrację głównych rynków pracy oraz kierunki podstawowe w ramach tego celu."/>
      </w:tblPr>
      <w:tblGrid>
        <w:gridCol w:w="1772"/>
        <w:gridCol w:w="4056"/>
        <w:gridCol w:w="4418"/>
        <w:gridCol w:w="3748"/>
      </w:tblGrid>
      <w:tr w:rsidR="009D5106" w:rsidRPr="00FB128B" w14:paraId="3DF7F6AF" w14:textId="77777777" w:rsidTr="00CA0577">
        <w:trPr>
          <w:tblHeader/>
        </w:trPr>
        <w:tc>
          <w:tcPr>
            <w:tcW w:w="0" w:type="auto"/>
          </w:tcPr>
          <w:p w14:paraId="30CD0AF3" w14:textId="77777777" w:rsidR="004D1F4F" w:rsidRPr="00FB128B" w:rsidRDefault="004D1F4F" w:rsidP="00AD181F">
            <w:pPr>
              <w:spacing w:line="276" w:lineRule="auto"/>
              <w:rPr>
                <w:rFonts w:ascii="Arial" w:hAnsi="Arial" w:cs="Arial"/>
                <w:b/>
              </w:rPr>
            </w:pPr>
            <w:r w:rsidRPr="00FB128B">
              <w:rPr>
                <w:rFonts w:ascii="Arial" w:hAnsi="Arial" w:cs="Arial"/>
                <w:b/>
              </w:rPr>
              <w:t>Cele podstawowe/ Gałęzie transportu</w:t>
            </w:r>
          </w:p>
        </w:tc>
        <w:tc>
          <w:tcPr>
            <w:tcW w:w="0" w:type="auto"/>
          </w:tcPr>
          <w:p w14:paraId="4529C9A5" w14:textId="77777777" w:rsidR="004D1F4F" w:rsidRPr="00FB128B" w:rsidRDefault="004D1F4F" w:rsidP="00AD181F">
            <w:pPr>
              <w:spacing w:after="120" w:line="276" w:lineRule="auto"/>
              <w:rPr>
                <w:rFonts w:ascii="Arial" w:hAnsi="Arial" w:cs="Arial"/>
                <w:b/>
              </w:rPr>
            </w:pPr>
            <w:r w:rsidRPr="00FB128B">
              <w:rPr>
                <w:rFonts w:ascii="Arial" w:hAnsi="Arial" w:cs="Arial"/>
                <w:b/>
              </w:rPr>
              <w:t>Cel podstawowy 1.</w:t>
            </w:r>
            <w:r w:rsidRPr="00FB128B">
              <w:rPr>
                <w:rFonts w:ascii="Arial" w:hAnsi="Arial" w:cs="Arial"/>
                <w:b/>
              </w:rPr>
              <w:br/>
              <w:t>Dostępność zewnętrzna</w:t>
            </w:r>
          </w:p>
          <w:p w14:paraId="6F298FB6" w14:textId="31F96395" w:rsidR="004D1F4F" w:rsidRPr="00FB128B" w:rsidRDefault="004D1F4F" w:rsidP="00AD181F">
            <w:pPr>
              <w:spacing w:after="120" w:line="276" w:lineRule="auto"/>
              <w:rPr>
                <w:rFonts w:ascii="Arial" w:hAnsi="Arial" w:cs="Arial"/>
                <w:strike/>
              </w:rPr>
            </w:pPr>
            <w:r w:rsidRPr="00FB128B">
              <w:rPr>
                <w:rFonts w:ascii="Arial" w:hAnsi="Arial" w:cs="Arial"/>
              </w:rPr>
              <w:t>Zwiększenie dostępności zewnętrznej regionu (krajowej i zagranicznej) wynikającej z</w:t>
            </w:r>
            <w:r w:rsidR="0059637C" w:rsidRPr="00FB128B">
              <w:rPr>
                <w:rFonts w:ascii="Arial" w:hAnsi="Arial" w:cs="Arial"/>
              </w:rPr>
              <w:t> </w:t>
            </w:r>
            <w:r w:rsidRPr="00FB128B">
              <w:rPr>
                <w:rFonts w:ascii="Arial" w:hAnsi="Arial" w:cs="Arial"/>
              </w:rPr>
              <w:t>peryferyjnego położenia województwa</w:t>
            </w:r>
            <w:r w:rsidR="002B54EA" w:rsidRPr="00FB128B">
              <w:rPr>
                <w:rFonts w:ascii="Arial" w:hAnsi="Arial" w:cs="Arial"/>
              </w:rPr>
              <w:t>.</w:t>
            </w:r>
          </w:p>
        </w:tc>
        <w:tc>
          <w:tcPr>
            <w:tcW w:w="0" w:type="auto"/>
          </w:tcPr>
          <w:p w14:paraId="287B31FA" w14:textId="77777777" w:rsidR="004D1F4F" w:rsidRPr="00FB128B" w:rsidRDefault="004D1F4F" w:rsidP="00AD181F">
            <w:pPr>
              <w:spacing w:after="120" w:line="276" w:lineRule="auto"/>
              <w:rPr>
                <w:rFonts w:ascii="Arial" w:hAnsi="Arial" w:cs="Arial"/>
                <w:b/>
              </w:rPr>
            </w:pPr>
            <w:r w:rsidRPr="00FB128B">
              <w:rPr>
                <w:rFonts w:ascii="Arial" w:hAnsi="Arial" w:cs="Arial"/>
                <w:b/>
              </w:rPr>
              <w:t>Cel podstawowy 2.</w:t>
            </w:r>
            <w:r w:rsidRPr="00FB128B">
              <w:rPr>
                <w:rFonts w:ascii="Arial" w:hAnsi="Arial" w:cs="Arial"/>
                <w:b/>
              </w:rPr>
              <w:br/>
              <w:t>Transportowa spójność wewnętrzna</w:t>
            </w:r>
          </w:p>
          <w:p w14:paraId="19391D36" w14:textId="77777777" w:rsidR="004D1F4F" w:rsidRPr="00FB128B" w:rsidRDefault="004D1F4F" w:rsidP="00AD181F">
            <w:pPr>
              <w:spacing w:after="120" w:line="276" w:lineRule="auto"/>
              <w:rPr>
                <w:rFonts w:ascii="Arial" w:hAnsi="Arial" w:cs="Arial"/>
                <w:strike/>
              </w:rPr>
            </w:pPr>
            <w:r w:rsidRPr="00FB128B">
              <w:rPr>
                <w:rFonts w:ascii="Arial" w:hAnsi="Arial" w:cs="Arial"/>
              </w:rPr>
              <w:t>Zwięks</w:t>
            </w:r>
            <w:r w:rsidR="00451F9E" w:rsidRPr="00FB128B">
              <w:rPr>
                <w:rFonts w:ascii="Arial" w:hAnsi="Arial" w:cs="Arial"/>
              </w:rPr>
              <w:t>zenie powiązań transportowych w </w:t>
            </w:r>
            <w:r w:rsidRPr="00FB128B">
              <w:rPr>
                <w:rFonts w:ascii="Arial" w:hAnsi="Arial" w:cs="Arial"/>
              </w:rPr>
              <w:t>regionie, w tym likwidowanie obszarów wykluczenia transportowego spowodowanego niskim zaludnieniem, obszarami górzystymi, obszarami o niskiej skali zatrudniania</w:t>
            </w:r>
            <w:r w:rsidR="002B54EA" w:rsidRPr="00FB128B">
              <w:rPr>
                <w:rFonts w:ascii="Arial" w:hAnsi="Arial" w:cs="Arial"/>
              </w:rPr>
              <w:t>.</w:t>
            </w:r>
          </w:p>
        </w:tc>
        <w:tc>
          <w:tcPr>
            <w:tcW w:w="0" w:type="auto"/>
          </w:tcPr>
          <w:p w14:paraId="3F226ED8" w14:textId="77777777" w:rsidR="004D1F4F" w:rsidRPr="00FB128B" w:rsidRDefault="004D1F4F" w:rsidP="00AD181F">
            <w:pPr>
              <w:spacing w:after="120" w:line="276" w:lineRule="auto"/>
              <w:rPr>
                <w:rFonts w:ascii="Arial" w:hAnsi="Arial" w:cs="Arial"/>
                <w:b/>
              </w:rPr>
            </w:pPr>
            <w:r w:rsidRPr="00FB128B">
              <w:rPr>
                <w:rFonts w:ascii="Arial" w:hAnsi="Arial" w:cs="Arial"/>
                <w:b/>
              </w:rPr>
              <w:t>Cel podstawowy 3.</w:t>
            </w:r>
            <w:r w:rsidRPr="00FB128B">
              <w:rPr>
                <w:rFonts w:ascii="Arial" w:hAnsi="Arial" w:cs="Arial"/>
                <w:b/>
              </w:rPr>
              <w:br/>
              <w:t>Integracja MOF</w:t>
            </w:r>
          </w:p>
          <w:p w14:paraId="27032039" w14:textId="77777777" w:rsidR="004D1F4F" w:rsidRPr="00FB128B" w:rsidRDefault="004D1F4F" w:rsidP="00AD181F">
            <w:pPr>
              <w:spacing w:after="120" w:line="276" w:lineRule="auto"/>
              <w:rPr>
                <w:rFonts w:ascii="Arial" w:hAnsi="Arial" w:cs="Arial"/>
                <w:strike/>
              </w:rPr>
            </w:pPr>
            <w:r w:rsidRPr="00FB128B">
              <w:rPr>
                <w:rFonts w:ascii="Arial" w:hAnsi="Arial" w:cs="Arial"/>
              </w:rPr>
              <w:t>Integracja wewnętrzna ob</w:t>
            </w:r>
            <w:r w:rsidR="00451F9E" w:rsidRPr="00FB128B">
              <w:rPr>
                <w:rFonts w:ascii="Arial" w:hAnsi="Arial" w:cs="Arial"/>
              </w:rPr>
              <w:t>szaru funkcjonalnego Rzeszowa i </w:t>
            </w:r>
            <w:r w:rsidRPr="00FB128B">
              <w:rPr>
                <w:rFonts w:ascii="Arial" w:hAnsi="Arial" w:cs="Arial"/>
              </w:rPr>
              <w:t>obszarów funkcjonalnych biegunów wzrostu uwzględniająca pol</w:t>
            </w:r>
            <w:r w:rsidR="00451F9E" w:rsidRPr="00FB128B">
              <w:rPr>
                <w:rFonts w:ascii="Arial" w:hAnsi="Arial" w:cs="Arial"/>
              </w:rPr>
              <w:t>icentryczny układ województwa i </w:t>
            </w:r>
            <w:r w:rsidRPr="00FB128B">
              <w:rPr>
                <w:rFonts w:ascii="Arial" w:hAnsi="Arial" w:cs="Arial"/>
              </w:rPr>
              <w:t>umo</w:t>
            </w:r>
            <w:r w:rsidR="00451F9E" w:rsidRPr="00FB128B">
              <w:rPr>
                <w:rFonts w:ascii="Arial" w:hAnsi="Arial" w:cs="Arial"/>
              </w:rPr>
              <w:t xml:space="preserve">żliwiająca integrację </w:t>
            </w:r>
            <w:r w:rsidRPr="00FB128B">
              <w:rPr>
                <w:rFonts w:ascii="Arial" w:hAnsi="Arial" w:cs="Arial"/>
              </w:rPr>
              <w:t>głównych rynków pracy</w:t>
            </w:r>
            <w:r w:rsidR="002B54EA" w:rsidRPr="00FB128B">
              <w:rPr>
                <w:rFonts w:ascii="Arial" w:hAnsi="Arial" w:cs="Arial"/>
              </w:rPr>
              <w:t>.</w:t>
            </w:r>
          </w:p>
        </w:tc>
      </w:tr>
      <w:tr w:rsidR="009D5106" w:rsidRPr="00FB128B" w14:paraId="6E2BF017" w14:textId="77777777" w:rsidTr="00CA0577">
        <w:tc>
          <w:tcPr>
            <w:tcW w:w="0" w:type="auto"/>
          </w:tcPr>
          <w:p w14:paraId="6CBF7874" w14:textId="77777777" w:rsidR="004D1F4F" w:rsidRPr="00FB128B" w:rsidRDefault="004D1F4F" w:rsidP="00AD181F">
            <w:pPr>
              <w:spacing w:line="276" w:lineRule="auto"/>
              <w:rPr>
                <w:rFonts w:ascii="Arial" w:hAnsi="Arial" w:cs="Arial"/>
                <w:b/>
              </w:rPr>
            </w:pPr>
            <w:r w:rsidRPr="00FB128B">
              <w:rPr>
                <w:rFonts w:ascii="Arial" w:hAnsi="Arial" w:cs="Arial"/>
                <w:b/>
              </w:rPr>
              <w:t>Drogowy</w:t>
            </w:r>
          </w:p>
        </w:tc>
        <w:tc>
          <w:tcPr>
            <w:tcW w:w="0" w:type="auto"/>
          </w:tcPr>
          <w:p w14:paraId="3CD0BCD3" w14:textId="27363AD1"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Rozwój drogowej sieci transportowej w wymiarze krajowym i międzynarodowym w</w:t>
            </w:r>
            <w:r w:rsidR="00576B6F" w:rsidRPr="00FB128B">
              <w:rPr>
                <w:rFonts w:ascii="Arial" w:hAnsi="Arial" w:cs="Arial"/>
              </w:rPr>
              <w:t> </w:t>
            </w:r>
            <w:r w:rsidRPr="00FB128B">
              <w:rPr>
                <w:rFonts w:ascii="Arial" w:hAnsi="Arial" w:cs="Arial"/>
              </w:rPr>
              <w:t>ramach sieci TEN-T (autostrady i drogi ekspresowe).</w:t>
            </w:r>
          </w:p>
          <w:p w14:paraId="2EE8B5BB" w14:textId="67A7059A" w:rsidR="004D1F4F" w:rsidRPr="00FB128B" w:rsidRDefault="004D1F4F" w:rsidP="00AD181F">
            <w:pPr>
              <w:pStyle w:val="Akapitzlist"/>
              <w:numPr>
                <w:ilvl w:val="0"/>
                <w:numId w:val="37"/>
              </w:numPr>
              <w:spacing w:line="276" w:lineRule="auto"/>
              <w:ind w:left="212" w:hanging="212"/>
              <w:contextualSpacing/>
              <w:rPr>
                <w:rFonts w:ascii="Arial" w:hAnsi="Arial" w:cs="Arial"/>
                <w:szCs w:val="18"/>
              </w:rPr>
            </w:pPr>
            <w:r w:rsidRPr="00FB128B">
              <w:rPr>
                <w:rFonts w:ascii="Arial" w:hAnsi="Arial" w:cs="Arial"/>
                <w:szCs w:val="18"/>
              </w:rPr>
              <w:t xml:space="preserve">Rozwój dróg krajowych </w:t>
            </w:r>
            <w:r w:rsidR="00C977D9" w:rsidRPr="00FB128B">
              <w:rPr>
                <w:rFonts w:ascii="Arial" w:hAnsi="Arial" w:cs="Arial"/>
                <w:szCs w:val="18"/>
              </w:rPr>
              <w:t>(</w:t>
            </w:r>
            <w:r w:rsidRPr="00FB128B">
              <w:rPr>
                <w:rFonts w:ascii="Arial" w:hAnsi="Arial" w:cs="Arial"/>
                <w:szCs w:val="18"/>
              </w:rPr>
              <w:t>w tym 9, 73 i 28 o</w:t>
            </w:r>
            <w:r w:rsidR="0059637C" w:rsidRPr="00FB128B">
              <w:rPr>
                <w:rFonts w:ascii="Arial" w:hAnsi="Arial" w:cs="Arial"/>
                <w:szCs w:val="18"/>
              </w:rPr>
              <w:t> </w:t>
            </w:r>
            <w:r w:rsidRPr="00FB128B">
              <w:rPr>
                <w:rFonts w:ascii="Arial" w:hAnsi="Arial" w:cs="Arial"/>
                <w:szCs w:val="18"/>
              </w:rPr>
              <w:t xml:space="preserve">parametrach dróg ekspresowych). </w:t>
            </w:r>
          </w:p>
          <w:p w14:paraId="3090A0EC"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Rozwój drogowej sieci transportowej wzmacniającej dostępność zewnętrzną poprzez przebudowę istniejących dró</w:t>
            </w:r>
            <w:r w:rsidR="002B54EA" w:rsidRPr="00FB128B">
              <w:rPr>
                <w:rFonts w:ascii="Arial" w:hAnsi="Arial" w:cs="Arial"/>
              </w:rPr>
              <w:t>g krajowych, w tym powiązanie z </w:t>
            </w:r>
            <w:r w:rsidRPr="00FB128B">
              <w:rPr>
                <w:rFonts w:ascii="Arial" w:hAnsi="Arial" w:cs="Arial"/>
              </w:rPr>
              <w:t>siecią TEN-T (również na styku województw).</w:t>
            </w:r>
          </w:p>
          <w:p w14:paraId="377A5D58"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 xml:space="preserve">Rozwój komunikacyjnych powiązań łączących Rzeszów najkrótszym przebiegiem ze stolicą kraju oraz innymi krajowymi ośrodkami wzrostu (w tym regionami Polski Wschodniej). </w:t>
            </w:r>
          </w:p>
          <w:p w14:paraId="6C5BCA1D" w14:textId="5B8BD1E9"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 xml:space="preserve">Pełniejsze włączenie autostrad i dróg ekspresowych w system dróg w województwie </w:t>
            </w:r>
            <w:r w:rsidR="006F3E7B" w:rsidRPr="00FB128B">
              <w:rPr>
                <w:rFonts w:ascii="Arial" w:hAnsi="Arial" w:cs="Arial"/>
              </w:rPr>
              <w:t>poprzez dodatkowe łączniki z autostradami i</w:t>
            </w:r>
            <w:r w:rsidR="00576B6F" w:rsidRPr="00FB128B">
              <w:rPr>
                <w:rFonts w:ascii="Arial" w:hAnsi="Arial" w:cs="Arial"/>
              </w:rPr>
              <w:t> </w:t>
            </w:r>
            <w:r w:rsidR="006F3E7B" w:rsidRPr="00FB128B">
              <w:rPr>
                <w:rFonts w:ascii="Arial" w:hAnsi="Arial" w:cs="Arial"/>
              </w:rPr>
              <w:t>drogami ekspresowymi.</w:t>
            </w:r>
          </w:p>
          <w:p w14:paraId="1865AFE0"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Usprawnienie systemu drogowego województwa poprzez rozbudowę istniejących i budowę nowych odcinków dróg krajowych łączących bieguny wzrostu (w tym poprawę płynności i zwiększenie nośności dróg).</w:t>
            </w:r>
          </w:p>
          <w:p w14:paraId="1018E93D"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Poprawa połączeń sieci dróg krajowych i samorządowych – tworzenie nowych korytarzy drogowych (w szczególności do węzłów autostrad i dróg ekspresowych) poprzez zoptymalizowaną kategoryzację istniejących ciągów dróg wojewódzkich i powiatowych oraz ich modernizację.</w:t>
            </w:r>
          </w:p>
          <w:p w14:paraId="26B879DE"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Likwidacja barier rozwojowych poprzez budowę obwodnic na drogach krajowych.</w:t>
            </w:r>
          </w:p>
          <w:p w14:paraId="11571369" w14:textId="0FE4BD7B" w:rsidR="006F3E7B" w:rsidRPr="00FB128B" w:rsidRDefault="006F3E7B"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Likwidacja barier rozwojowych poprzez budowę i modernizację mostów na drogach krajowych.</w:t>
            </w:r>
          </w:p>
          <w:p w14:paraId="2D2271E7"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Modernizacja systemu głównych drogowych, powiązań komunikacyjnych województwa podkarpackiego z sąsiadującymi województwami.</w:t>
            </w:r>
          </w:p>
          <w:p w14:paraId="1D786B49"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Poprawa dostępności drogowej do przejść granicznych oraz rozbudowa infrastruktury drogowej (parkingi i zatoczki).</w:t>
            </w:r>
          </w:p>
          <w:p w14:paraId="2FB8841F"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Budowa dróg poprzecznych łączących przejścia graniczne w celu zarządzania ruchem granicznym.</w:t>
            </w:r>
          </w:p>
          <w:p w14:paraId="54B1605E"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Rozwój drogowej sieci transportowej o charakterze militarnym.</w:t>
            </w:r>
          </w:p>
          <w:p w14:paraId="33CADE73"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Skomunikowane drogowe z węzłami kolejowymi (w tym powstałe w ramach CPK)</w:t>
            </w:r>
            <w:r w:rsidR="002B54EA" w:rsidRPr="00FB128B">
              <w:rPr>
                <w:rFonts w:ascii="Arial" w:hAnsi="Arial" w:cs="Arial"/>
              </w:rPr>
              <w:t>.</w:t>
            </w:r>
          </w:p>
          <w:p w14:paraId="08C4B5A0" w14:textId="77777777" w:rsidR="004D1F4F" w:rsidRPr="00FB128B" w:rsidRDefault="004D1F4F" w:rsidP="00AD181F">
            <w:pPr>
              <w:pStyle w:val="Akapitzlist"/>
              <w:numPr>
                <w:ilvl w:val="0"/>
                <w:numId w:val="37"/>
              </w:numPr>
              <w:spacing w:line="276" w:lineRule="auto"/>
              <w:ind w:left="158" w:hanging="158"/>
              <w:contextualSpacing/>
              <w:rPr>
                <w:rFonts w:ascii="Arial" w:hAnsi="Arial" w:cs="Arial"/>
              </w:rPr>
            </w:pPr>
            <w:r w:rsidRPr="00FB128B">
              <w:rPr>
                <w:rFonts w:ascii="Arial" w:hAnsi="Arial" w:cs="Arial"/>
              </w:rPr>
              <w:t>Dostosowanie nawierzchni dróg krajowych do parametrów nośności określonych przepisami prawa.</w:t>
            </w:r>
          </w:p>
        </w:tc>
        <w:tc>
          <w:tcPr>
            <w:tcW w:w="0" w:type="auto"/>
          </w:tcPr>
          <w:p w14:paraId="11B06AAE" w14:textId="5ECD29DC" w:rsidR="004D1F4F" w:rsidRPr="00FB128B" w:rsidRDefault="004D1F4F" w:rsidP="00AD181F">
            <w:pPr>
              <w:pStyle w:val="Akapitzlist"/>
              <w:numPr>
                <w:ilvl w:val="0"/>
                <w:numId w:val="38"/>
              </w:numPr>
              <w:spacing w:line="276" w:lineRule="auto"/>
              <w:ind w:left="135" w:hanging="135"/>
              <w:contextualSpacing/>
              <w:rPr>
                <w:rFonts w:ascii="Arial" w:hAnsi="Arial" w:cs="Arial"/>
              </w:rPr>
            </w:pPr>
            <w:r w:rsidRPr="00FB128B">
              <w:rPr>
                <w:rFonts w:ascii="Arial" w:hAnsi="Arial" w:cs="Arial"/>
              </w:rPr>
              <w:t>Usprawnienie systemu drogowego województwa poprzez rozbudowę istniejących i</w:t>
            </w:r>
            <w:r w:rsidR="00070D8A">
              <w:rPr>
                <w:rFonts w:ascii="Arial" w:hAnsi="Arial" w:cs="Arial"/>
              </w:rPr>
              <w:t> </w:t>
            </w:r>
            <w:r w:rsidRPr="00FB128B">
              <w:rPr>
                <w:rFonts w:ascii="Arial" w:hAnsi="Arial" w:cs="Arial"/>
              </w:rPr>
              <w:t xml:space="preserve">budowę nowych odcinków dróg wojewódzkich łączących bieguny wzrostu (w tym poprawę płynności </w:t>
            </w:r>
            <w:r w:rsidR="007342D1" w:rsidRPr="00FB128B">
              <w:rPr>
                <w:rFonts w:ascii="Arial" w:hAnsi="Arial" w:cs="Arial"/>
              </w:rPr>
              <w:t xml:space="preserve">ruchu </w:t>
            </w:r>
            <w:r w:rsidRPr="00FB128B">
              <w:rPr>
                <w:rFonts w:ascii="Arial" w:hAnsi="Arial" w:cs="Arial"/>
              </w:rPr>
              <w:t>i</w:t>
            </w:r>
            <w:r w:rsidR="007342D1" w:rsidRPr="00FB128B">
              <w:rPr>
                <w:rFonts w:ascii="Arial" w:hAnsi="Arial" w:cs="Arial"/>
              </w:rPr>
              <w:t> </w:t>
            </w:r>
            <w:r w:rsidRPr="00FB128B">
              <w:rPr>
                <w:rFonts w:ascii="Arial" w:hAnsi="Arial" w:cs="Arial"/>
              </w:rPr>
              <w:t>zwiększenie nośności dróg).</w:t>
            </w:r>
          </w:p>
          <w:p w14:paraId="37F9458A" w14:textId="77777777" w:rsidR="004D1F4F" w:rsidRPr="00FB128B" w:rsidRDefault="004D1F4F" w:rsidP="00AD181F">
            <w:pPr>
              <w:pStyle w:val="Akapitzlist"/>
              <w:numPr>
                <w:ilvl w:val="0"/>
                <w:numId w:val="38"/>
              </w:numPr>
              <w:spacing w:line="276" w:lineRule="auto"/>
              <w:ind w:left="109" w:hanging="109"/>
              <w:contextualSpacing/>
              <w:rPr>
                <w:rFonts w:ascii="Arial" w:hAnsi="Arial" w:cs="Arial"/>
              </w:rPr>
            </w:pPr>
            <w:r w:rsidRPr="00FB128B">
              <w:rPr>
                <w:rFonts w:ascii="Arial" w:hAnsi="Arial" w:cs="Arial"/>
              </w:rPr>
              <w:t>Likwidacja barier rozwojowych poprzez budowę obwodnic (obwodnice usprawniające tranzyt).</w:t>
            </w:r>
          </w:p>
          <w:p w14:paraId="70ED9F0A" w14:textId="4ABF60A8" w:rsidR="004D1F4F" w:rsidRPr="00FB128B" w:rsidRDefault="004D1F4F" w:rsidP="00AD181F">
            <w:pPr>
              <w:pStyle w:val="Akapitzlist"/>
              <w:numPr>
                <w:ilvl w:val="0"/>
                <w:numId w:val="38"/>
              </w:numPr>
              <w:spacing w:line="276" w:lineRule="auto"/>
              <w:ind w:left="135" w:hanging="135"/>
              <w:contextualSpacing/>
              <w:rPr>
                <w:rFonts w:ascii="Arial" w:hAnsi="Arial" w:cs="Arial"/>
              </w:rPr>
            </w:pPr>
            <w:r w:rsidRPr="00FB128B">
              <w:rPr>
                <w:rFonts w:ascii="Arial" w:hAnsi="Arial" w:cs="Arial"/>
              </w:rPr>
              <w:t>Likwidacja barier rozwojowych poprzez budowę i modernizację obiektów mostowych</w:t>
            </w:r>
            <w:r w:rsidR="009D5106" w:rsidRPr="00FB128B">
              <w:rPr>
                <w:rFonts w:ascii="Arial" w:hAnsi="Arial" w:cs="Arial"/>
              </w:rPr>
              <w:t xml:space="preserve"> (w tym mostów na Wiśle, Sanie i ich głównych dopływach)</w:t>
            </w:r>
            <w:r w:rsidRPr="00FB128B">
              <w:rPr>
                <w:rFonts w:ascii="Arial" w:hAnsi="Arial" w:cs="Arial"/>
              </w:rPr>
              <w:t>.</w:t>
            </w:r>
          </w:p>
          <w:p w14:paraId="038EEB3A" w14:textId="77777777" w:rsidR="004D1F4F" w:rsidRPr="00FB128B" w:rsidRDefault="004D1F4F"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Zapewnienie odpowiednich standardów, w tym nośności obiektów mostowych w ciągach dróg wojewódzkich, w szczególności na obszarze Bieszczad (transport drewna).</w:t>
            </w:r>
          </w:p>
          <w:p w14:paraId="1CE2CC51" w14:textId="546A061C" w:rsidR="004D1F4F" w:rsidRPr="00FB128B" w:rsidRDefault="004D1F4F"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Wzmocnienie kierunków diagonalnych poprzez podnoszenie standardu dróg wojewódzkich i</w:t>
            </w:r>
            <w:r w:rsidR="00070D8A">
              <w:rPr>
                <w:rFonts w:ascii="Arial" w:hAnsi="Arial" w:cs="Arial"/>
              </w:rPr>
              <w:t> </w:t>
            </w:r>
            <w:r w:rsidRPr="00FB128B">
              <w:rPr>
                <w:rFonts w:ascii="Arial" w:hAnsi="Arial" w:cs="Arial"/>
              </w:rPr>
              <w:t>powiatowych na osiach północ-południe i</w:t>
            </w:r>
            <w:r w:rsidR="00070D8A">
              <w:rPr>
                <w:rFonts w:ascii="Arial" w:hAnsi="Arial" w:cs="Arial"/>
              </w:rPr>
              <w:t> </w:t>
            </w:r>
            <w:r w:rsidRPr="00FB128B">
              <w:rPr>
                <w:rFonts w:ascii="Arial" w:hAnsi="Arial" w:cs="Arial"/>
              </w:rPr>
              <w:t xml:space="preserve">wschód-zachód. </w:t>
            </w:r>
          </w:p>
          <w:p w14:paraId="43C4F466" w14:textId="3E71F977" w:rsidR="004D1F4F" w:rsidRPr="00FB128B" w:rsidRDefault="006F3E7B"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 xml:space="preserve">Skrócenie czasu dojazdu między Rzeszowem a miastami powiatowymi. </w:t>
            </w:r>
          </w:p>
          <w:p w14:paraId="357C1443" w14:textId="0FABC4FD" w:rsidR="00BD11EA" w:rsidRPr="00FB128B" w:rsidRDefault="00BD11EA"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Wzmocnienie wydolności transportowej na kierunku potoków ruchu Dębica-Mielec- Stalowa Wola.</w:t>
            </w:r>
          </w:p>
          <w:p w14:paraId="75E0D700" w14:textId="4BB0C6E5" w:rsidR="004D1F4F" w:rsidRPr="00FB128B" w:rsidRDefault="004D1F4F"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Poprawa dostępności transportowej dla obszarów o utrudnionym dostępie, w szczególności Bieszczady, Beskid Niski, Roztocze, Pogórze Dynowskie oraz Pogórze Przemyskie z uwzględnieniem poprawy infrastruktury komunikacyjnej.</w:t>
            </w:r>
          </w:p>
          <w:p w14:paraId="4DA5150F" w14:textId="61E0F3AD" w:rsidR="004D1F4F" w:rsidRPr="00FB128B" w:rsidRDefault="004D1F4F" w:rsidP="00AD181F">
            <w:pPr>
              <w:pStyle w:val="Akapitzlist"/>
              <w:numPr>
                <w:ilvl w:val="0"/>
                <w:numId w:val="41"/>
              </w:numPr>
              <w:spacing w:line="276" w:lineRule="auto"/>
              <w:ind w:left="135" w:hanging="135"/>
              <w:contextualSpacing/>
              <w:rPr>
                <w:rFonts w:ascii="Arial" w:hAnsi="Arial" w:cs="Arial"/>
              </w:rPr>
            </w:pPr>
            <w:r w:rsidRPr="00FB128B">
              <w:rPr>
                <w:rFonts w:ascii="Arial" w:hAnsi="Arial" w:cs="Arial"/>
              </w:rPr>
              <w:t>Poprawa dostępności komunikacyjnej obszarów poza MOF (obszarów peryferyjnych) w wymiarze lokalnym, regionalnym, krajowym i</w:t>
            </w:r>
            <w:r w:rsidR="00727C42">
              <w:rPr>
                <w:rFonts w:ascii="Arial" w:hAnsi="Arial" w:cs="Arial"/>
              </w:rPr>
              <w:t> </w:t>
            </w:r>
            <w:r w:rsidRPr="00FB128B">
              <w:rPr>
                <w:rFonts w:ascii="Arial" w:hAnsi="Arial" w:cs="Arial"/>
              </w:rPr>
              <w:t>transgranicznym, w tym w</w:t>
            </w:r>
            <w:r w:rsidR="00DB10F3" w:rsidRPr="00FB128B">
              <w:rPr>
                <w:rFonts w:ascii="Arial" w:hAnsi="Arial" w:cs="Arial"/>
              </w:rPr>
              <w:t> </w:t>
            </w:r>
            <w:r w:rsidRPr="00FB128B">
              <w:rPr>
                <w:rFonts w:ascii="Arial" w:hAnsi="Arial" w:cs="Arial"/>
              </w:rPr>
              <w:t>relacji do najbliższego regionalnego bieguna wzrostu.</w:t>
            </w:r>
          </w:p>
          <w:p w14:paraId="5125B63E" w14:textId="7884EF09" w:rsidR="004D1F4F" w:rsidRPr="00FB128B" w:rsidRDefault="004D1F4F" w:rsidP="00AD181F">
            <w:pPr>
              <w:pStyle w:val="Akapitzlist"/>
              <w:numPr>
                <w:ilvl w:val="0"/>
                <w:numId w:val="41"/>
              </w:numPr>
              <w:spacing w:line="276" w:lineRule="auto"/>
              <w:ind w:left="122" w:hanging="122"/>
              <w:contextualSpacing/>
              <w:rPr>
                <w:rFonts w:ascii="Arial" w:hAnsi="Arial" w:cs="Arial"/>
              </w:rPr>
            </w:pPr>
            <w:r w:rsidRPr="00FB128B">
              <w:rPr>
                <w:rFonts w:ascii="Arial" w:hAnsi="Arial" w:cs="Arial"/>
              </w:rPr>
              <w:t>Poprawa dostępności transportowej i ekspozycji turystycznej terenów, miejsc i obiektów reprezentujących unikatowe dziedzictwo przyrodnicze i</w:t>
            </w:r>
            <w:r w:rsidR="0059637C" w:rsidRPr="00FB128B">
              <w:rPr>
                <w:rFonts w:ascii="Arial" w:hAnsi="Arial" w:cs="Arial"/>
              </w:rPr>
              <w:t> </w:t>
            </w:r>
            <w:r w:rsidRPr="00FB128B">
              <w:rPr>
                <w:rFonts w:ascii="Arial" w:hAnsi="Arial" w:cs="Arial"/>
              </w:rPr>
              <w:t>kulturowe regionu.</w:t>
            </w:r>
          </w:p>
          <w:p w14:paraId="2ECD418A" w14:textId="00E4BC6C" w:rsidR="004D1F4F" w:rsidRPr="00FB128B" w:rsidRDefault="004D1F4F" w:rsidP="00AD181F">
            <w:pPr>
              <w:pStyle w:val="Akapitzlist"/>
              <w:numPr>
                <w:ilvl w:val="0"/>
                <w:numId w:val="41"/>
              </w:numPr>
              <w:spacing w:line="276" w:lineRule="auto"/>
              <w:ind w:left="122" w:hanging="122"/>
              <w:contextualSpacing/>
              <w:rPr>
                <w:rFonts w:ascii="Arial" w:hAnsi="Arial" w:cs="Arial"/>
              </w:rPr>
            </w:pPr>
            <w:r w:rsidRPr="00FB128B">
              <w:rPr>
                <w:rFonts w:ascii="Arial" w:hAnsi="Arial" w:cs="Arial"/>
              </w:rPr>
              <w:t>Rozwój infrastruktury komunikacyjnej</w:t>
            </w:r>
            <w:r w:rsidR="006F3E7B" w:rsidRPr="00FB128B">
              <w:rPr>
                <w:rFonts w:ascii="Arial" w:hAnsi="Arial" w:cs="Arial"/>
              </w:rPr>
              <w:t xml:space="preserve"> </w:t>
            </w:r>
            <w:r w:rsidRPr="00FB128B">
              <w:rPr>
                <w:rFonts w:ascii="Arial" w:hAnsi="Arial" w:cs="Arial"/>
              </w:rPr>
              <w:t>celem wzmocnienia spójności terytorialnej regionu z uwzględnieniem specyfiki obszarów podgórskich i górskich.</w:t>
            </w:r>
          </w:p>
          <w:p w14:paraId="13581CE2" w14:textId="77777777" w:rsidR="004D1F4F" w:rsidRPr="00FB128B" w:rsidRDefault="004D1F4F" w:rsidP="00AD181F">
            <w:pPr>
              <w:pStyle w:val="Akapitzlist"/>
              <w:numPr>
                <w:ilvl w:val="0"/>
                <w:numId w:val="41"/>
              </w:numPr>
              <w:spacing w:line="276" w:lineRule="auto"/>
              <w:ind w:left="122" w:hanging="122"/>
              <w:contextualSpacing/>
              <w:rPr>
                <w:rFonts w:ascii="Arial" w:hAnsi="Arial" w:cs="Arial"/>
              </w:rPr>
            </w:pPr>
            <w:r w:rsidRPr="00FB128B">
              <w:rPr>
                <w:rFonts w:ascii="Arial" w:hAnsi="Arial" w:cs="Arial"/>
              </w:rPr>
              <w:t>Likwidacja wąskich gardeł dla transportu ciężkiego, które utrudniają działalność gospodarczą na terenach poza MOF (obszarów peryferyjnych).</w:t>
            </w:r>
          </w:p>
          <w:p w14:paraId="3658C419" w14:textId="77777777" w:rsidR="004D1F4F" w:rsidRPr="00FB128B" w:rsidRDefault="004D1F4F" w:rsidP="00AD181F">
            <w:pPr>
              <w:pStyle w:val="Akapitzlist"/>
              <w:numPr>
                <w:ilvl w:val="0"/>
                <w:numId w:val="41"/>
              </w:numPr>
              <w:spacing w:line="276" w:lineRule="auto"/>
              <w:ind w:left="122" w:hanging="122"/>
              <w:contextualSpacing/>
              <w:rPr>
                <w:rFonts w:ascii="Arial" w:hAnsi="Arial" w:cs="Arial"/>
              </w:rPr>
            </w:pPr>
            <w:r w:rsidRPr="00FB128B">
              <w:rPr>
                <w:rFonts w:ascii="Arial" w:hAnsi="Arial" w:cs="Arial"/>
              </w:rPr>
              <w:t>Dostosowanie nawierzchni dróg wojewódzkich do parametrów nośności określonych przepisami prawa.</w:t>
            </w:r>
          </w:p>
        </w:tc>
        <w:tc>
          <w:tcPr>
            <w:tcW w:w="0" w:type="auto"/>
          </w:tcPr>
          <w:p w14:paraId="54D1A690" w14:textId="77777777"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Poprawa infrastruktury transportowej (drogowej) pozwalająca na większą integrację miejskich obszarów funkcjonalnych.</w:t>
            </w:r>
          </w:p>
          <w:p w14:paraId="09EFD123" w14:textId="1B7439A3"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Zmniejszenie zatłoczenia dróg miejskich i</w:t>
            </w:r>
            <w:r w:rsidR="00576B6F" w:rsidRPr="00FB128B">
              <w:rPr>
                <w:rFonts w:ascii="Arial" w:hAnsi="Arial" w:cs="Arial"/>
              </w:rPr>
              <w:t> </w:t>
            </w:r>
            <w:r w:rsidRPr="00FB128B">
              <w:rPr>
                <w:rFonts w:ascii="Arial" w:hAnsi="Arial" w:cs="Arial"/>
              </w:rPr>
              <w:t>dróg wlotowych/ wylotowych (wyprowadzenie ruchu z centrum miast).</w:t>
            </w:r>
          </w:p>
          <w:p w14:paraId="5036D1A1" w14:textId="77777777"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Likwidacja barier rozwojowych poprzez budowę obwodnic biegunów wzrostu.</w:t>
            </w:r>
          </w:p>
          <w:p w14:paraId="6214E3E1" w14:textId="41EBD283"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 xml:space="preserve">Tworzenie drogowej infrastruktury technicznej </w:t>
            </w:r>
            <w:r w:rsidR="007342D1" w:rsidRPr="00FB128B">
              <w:rPr>
                <w:rFonts w:ascii="Arial" w:hAnsi="Arial" w:cs="Arial"/>
              </w:rPr>
              <w:t>w tym infrastruktury zwiększającej płynność ruchu i zwiększającej bezpieczeństwo.</w:t>
            </w:r>
          </w:p>
          <w:p w14:paraId="56771923" w14:textId="5D6C1C77"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 xml:space="preserve">Poprawa </w:t>
            </w:r>
            <w:r w:rsidR="007342D1" w:rsidRPr="00FB128B">
              <w:rPr>
                <w:rFonts w:ascii="Arial" w:hAnsi="Arial" w:cs="Arial"/>
              </w:rPr>
              <w:t xml:space="preserve">drogowego </w:t>
            </w:r>
            <w:r w:rsidRPr="00FB128B">
              <w:rPr>
                <w:rFonts w:ascii="Arial" w:hAnsi="Arial" w:cs="Arial"/>
              </w:rPr>
              <w:t xml:space="preserve">skomunikowania </w:t>
            </w:r>
            <w:r w:rsidR="007342D1" w:rsidRPr="00FB128B">
              <w:rPr>
                <w:rFonts w:ascii="Arial" w:hAnsi="Arial" w:cs="Arial"/>
              </w:rPr>
              <w:t>obszarów usługowo-produkcyjnych, inwestycyjnych i stref przemysłowych (w</w:t>
            </w:r>
            <w:r w:rsidR="00576B6F" w:rsidRPr="00FB128B">
              <w:rPr>
                <w:rFonts w:ascii="Arial" w:hAnsi="Arial" w:cs="Arial"/>
              </w:rPr>
              <w:t> </w:t>
            </w:r>
            <w:r w:rsidR="007342D1" w:rsidRPr="00FB128B">
              <w:rPr>
                <w:rFonts w:ascii="Arial" w:hAnsi="Arial" w:cs="Arial"/>
              </w:rPr>
              <w:t xml:space="preserve">tym TSSE, </w:t>
            </w:r>
            <w:proofErr w:type="spellStart"/>
            <w:r w:rsidR="007342D1" w:rsidRPr="00FB128B">
              <w:rPr>
                <w:rFonts w:ascii="Arial" w:hAnsi="Arial" w:cs="Arial"/>
              </w:rPr>
              <w:t>Europark</w:t>
            </w:r>
            <w:proofErr w:type="spellEnd"/>
            <w:r w:rsidR="007342D1" w:rsidRPr="00FB128B">
              <w:rPr>
                <w:rFonts w:ascii="Arial" w:hAnsi="Arial" w:cs="Arial"/>
              </w:rPr>
              <w:t xml:space="preserve"> Mielec). </w:t>
            </w:r>
          </w:p>
          <w:p w14:paraId="320C2ADC" w14:textId="780DABA2"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Pobudzanie procesów rozwojowych poprzez zapewnienie lepszej dostępności komunikacyjnej na zewnątrz, w tym rozwój infrastruktury drogowej łączącej się z</w:t>
            </w:r>
            <w:r w:rsidR="00576B6F" w:rsidRPr="00FB128B">
              <w:rPr>
                <w:rFonts w:ascii="Arial" w:hAnsi="Arial" w:cs="Arial"/>
              </w:rPr>
              <w:t> </w:t>
            </w:r>
            <w:r w:rsidRPr="00FB128B">
              <w:rPr>
                <w:rFonts w:ascii="Arial" w:hAnsi="Arial" w:cs="Arial"/>
              </w:rPr>
              <w:t>węzłami sieci dróg szybkiego ruchu: Lubaczów, Strzyżów, Jasło</w:t>
            </w:r>
            <w:r w:rsidR="009D5106" w:rsidRPr="00FB128B">
              <w:rPr>
                <w:rFonts w:ascii="Arial" w:hAnsi="Arial" w:cs="Arial"/>
              </w:rPr>
              <w:t>, Brzozów, Leżajsk i Mielec</w:t>
            </w:r>
            <w:r w:rsidRPr="00FB128B">
              <w:rPr>
                <w:rFonts w:ascii="Arial" w:hAnsi="Arial" w:cs="Arial"/>
              </w:rPr>
              <w:t>.</w:t>
            </w:r>
          </w:p>
          <w:p w14:paraId="328DE5F5" w14:textId="0B9A4290" w:rsidR="009D5106" w:rsidRPr="00FB128B" w:rsidRDefault="009D5106"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Zastosowanie rozwiązań uwzględniających oczekiwany wzrost ruchu dojazdowego pracowniczego</w:t>
            </w:r>
            <w:r w:rsidR="00BD11EA" w:rsidRPr="00FB128B">
              <w:rPr>
                <w:rFonts w:ascii="Arial" w:hAnsi="Arial" w:cs="Arial"/>
              </w:rPr>
              <w:t xml:space="preserve"> (dotyczy Rzeszowa, Krosna i Mielca).</w:t>
            </w:r>
          </w:p>
          <w:p w14:paraId="37F83A99" w14:textId="54FE64E8" w:rsidR="00BD11EA" w:rsidRPr="00FB128B" w:rsidRDefault="00BD11EA"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Wdrożenie rozwiązań uwzględniających oczekiwany wzrost ruchu dojazdowego do usług (Przemyśl, Sanok).</w:t>
            </w:r>
          </w:p>
          <w:p w14:paraId="17D4F6EB" w14:textId="0F51B9DE" w:rsidR="004D1F4F" w:rsidRPr="00FB128B" w:rsidRDefault="004D1F4F" w:rsidP="00AD181F">
            <w:pPr>
              <w:pStyle w:val="Akapitzlist"/>
              <w:numPr>
                <w:ilvl w:val="0"/>
                <w:numId w:val="42"/>
              </w:numPr>
              <w:spacing w:line="276" w:lineRule="auto"/>
              <w:ind w:left="169" w:hanging="126"/>
              <w:contextualSpacing/>
              <w:rPr>
                <w:rFonts w:ascii="Arial" w:hAnsi="Arial" w:cs="Arial"/>
              </w:rPr>
            </w:pPr>
            <w:r w:rsidRPr="00FB128B">
              <w:rPr>
                <w:rFonts w:ascii="Arial" w:hAnsi="Arial" w:cs="Arial"/>
              </w:rPr>
              <w:t xml:space="preserve">Poprawa </w:t>
            </w:r>
            <w:r w:rsidR="006F3E7B" w:rsidRPr="00FB128B">
              <w:rPr>
                <w:rFonts w:ascii="Arial" w:hAnsi="Arial" w:cs="Arial"/>
              </w:rPr>
              <w:t xml:space="preserve">drogowej </w:t>
            </w:r>
            <w:r w:rsidRPr="00FB128B">
              <w:rPr>
                <w:rFonts w:ascii="Arial" w:hAnsi="Arial" w:cs="Arial"/>
              </w:rPr>
              <w:t>dostępności komunikacyjnej MOF poprzez wzmacnianie ciągów komunikacyjnych:</w:t>
            </w:r>
          </w:p>
          <w:p w14:paraId="6011434D" w14:textId="1D1E42C8"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Krosno w kierunku MOF Sanok-Lesko oraz w kierunku MOF Jasło i</w:t>
            </w:r>
            <w:r w:rsidR="00576B6F" w:rsidRPr="00FB128B">
              <w:rPr>
                <w:rFonts w:ascii="Arial" w:hAnsi="Arial" w:cs="Arial"/>
              </w:rPr>
              <w:t> </w:t>
            </w:r>
            <w:r w:rsidRPr="00FB128B">
              <w:rPr>
                <w:rFonts w:ascii="Arial" w:hAnsi="Arial" w:cs="Arial"/>
              </w:rPr>
              <w:t>Beskidu Niskiego</w:t>
            </w:r>
            <w:r w:rsidR="002B54EA" w:rsidRPr="00FB128B">
              <w:rPr>
                <w:rFonts w:ascii="Arial" w:hAnsi="Arial" w:cs="Arial"/>
              </w:rPr>
              <w:t>;</w:t>
            </w:r>
          </w:p>
          <w:p w14:paraId="114FC814" w14:textId="77777777"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Przemyśl w kierunku Bieszczad</w:t>
            </w:r>
            <w:r w:rsidR="002B54EA" w:rsidRPr="00FB128B">
              <w:rPr>
                <w:rFonts w:ascii="Arial" w:hAnsi="Arial" w:cs="Arial"/>
              </w:rPr>
              <w:t>;</w:t>
            </w:r>
          </w:p>
          <w:p w14:paraId="3CBB5858" w14:textId="77777777"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Dębica-Ropczyce w kierunku MOF Jasło</w:t>
            </w:r>
            <w:r w:rsidR="002B54EA" w:rsidRPr="00FB128B">
              <w:rPr>
                <w:rFonts w:ascii="Arial" w:hAnsi="Arial" w:cs="Arial"/>
              </w:rPr>
              <w:t>;</w:t>
            </w:r>
          </w:p>
          <w:p w14:paraId="7A3900D5" w14:textId="77777777"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Jarosław-Przeworsk w kierunku MOF Sanok-Les</w:t>
            </w:r>
            <w:r w:rsidR="002B54EA" w:rsidRPr="00FB128B">
              <w:rPr>
                <w:rFonts w:ascii="Arial" w:hAnsi="Arial" w:cs="Arial"/>
              </w:rPr>
              <w:t>ko oraz w kierunku MOF Lubaczów;</w:t>
            </w:r>
          </w:p>
          <w:p w14:paraId="77E1D58D" w14:textId="77777777"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Jasła w kierunku południowym</w:t>
            </w:r>
            <w:r w:rsidR="002B54EA" w:rsidRPr="00FB128B">
              <w:rPr>
                <w:rFonts w:ascii="Arial" w:hAnsi="Arial" w:cs="Arial"/>
              </w:rPr>
              <w:t xml:space="preserve"> północnym (w </w:t>
            </w:r>
            <w:r w:rsidRPr="00FB128B">
              <w:rPr>
                <w:rFonts w:ascii="Arial" w:hAnsi="Arial" w:cs="Arial"/>
              </w:rPr>
              <w:t>kierunku autostrady) oraz zachodnim (Małopolska)</w:t>
            </w:r>
            <w:r w:rsidR="002B54EA" w:rsidRPr="00FB128B">
              <w:rPr>
                <w:rFonts w:ascii="Arial" w:hAnsi="Arial" w:cs="Arial"/>
              </w:rPr>
              <w:t>;</w:t>
            </w:r>
          </w:p>
          <w:p w14:paraId="2DCA6AE6" w14:textId="77777777" w:rsidR="004D1F4F" w:rsidRPr="00FB128B" w:rsidRDefault="004D1F4F" w:rsidP="00AD181F">
            <w:pPr>
              <w:pStyle w:val="Akapitzlist"/>
              <w:numPr>
                <w:ilvl w:val="0"/>
                <w:numId w:val="78"/>
              </w:numPr>
              <w:spacing w:line="276" w:lineRule="auto"/>
              <w:ind w:hanging="220"/>
              <w:contextualSpacing/>
              <w:rPr>
                <w:rFonts w:ascii="Arial" w:hAnsi="Arial" w:cs="Arial"/>
              </w:rPr>
            </w:pPr>
            <w:r w:rsidRPr="00FB128B">
              <w:rPr>
                <w:rFonts w:ascii="Arial" w:hAnsi="Arial" w:cs="Arial"/>
              </w:rPr>
              <w:t>z MOF Lubaczów w kierunku północnym (Zamość i Roztocze</w:t>
            </w:r>
            <w:r w:rsidR="002B54EA" w:rsidRPr="00FB128B">
              <w:rPr>
                <w:rFonts w:ascii="Arial" w:hAnsi="Arial" w:cs="Arial"/>
              </w:rPr>
              <w:t>) i południowym (autostrada A4).</w:t>
            </w:r>
          </w:p>
          <w:p w14:paraId="4973C9F4" w14:textId="77777777" w:rsidR="004D1F4F" w:rsidRPr="00FB128B" w:rsidRDefault="004D1F4F" w:rsidP="00AD181F">
            <w:pPr>
              <w:pStyle w:val="Akapitzlist"/>
              <w:numPr>
                <w:ilvl w:val="0"/>
                <w:numId w:val="43"/>
              </w:numPr>
              <w:spacing w:line="276" w:lineRule="auto"/>
              <w:contextualSpacing/>
              <w:rPr>
                <w:rFonts w:ascii="Arial" w:hAnsi="Arial" w:cs="Arial"/>
              </w:rPr>
            </w:pPr>
            <w:r w:rsidRPr="00FB128B">
              <w:rPr>
                <w:rFonts w:ascii="Arial" w:hAnsi="Arial" w:cs="Arial"/>
              </w:rPr>
              <w:t>Wzmacnianie procesu integracji rynków pracy grup i par MOF, w tym:</w:t>
            </w:r>
          </w:p>
          <w:p w14:paraId="7A176BA8"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Rzeszowskiego Obszaru Funkcjonalnego, MOF Dębica-Ropczyce i MOF Jarosław-Przeworsk;</w:t>
            </w:r>
          </w:p>
          <w:p w14:paraId="6F89F9F3"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MOF Dębica-Ropczyce i MOF Mielec;</w:t>
            </w:r>
          </w:p>
          <w:p w14:paraId="1B46CB1A"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MOF Tarnobrzeg i MOF Stalowa Wola (powiązania w ramach Czwórmiasta – Tarnobrzega, Sandomierza, Stalowej Woli i Niska);</w:t>
            </w:r>
          </w:p>
          <w:p w14:paraId="05EA669C"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 xml:space="preserve">MOF Przemyśl i MOF Jarosław-Przeworsk; </w:t>
            </w:r>
          </w:p>
          <w:p w14:paraId="0C6F3110"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MOF Krosno i MOF Jasło;</w:t>
            </w:r>
          </w:p>
          <w:p w14:paraId="20B9E3BE"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MOF Jarosław-Przeworsk i MOF Lubaczów;</w:t>
            </w:r>
          </w:p>
          <w:p w14:paraId="1662BAF4" w14:textId="77777777" w:rsidR="004D1F4F" w:rsidRPr="00FB128B" w:rsidRDefault="004D1F4F" w:rsidP="00AD181F">
            <w:pPr>
              <w:pStyle w:val="Akapitzlist"/>
              <w:numPr>
                <w:ilvl w:val="0"/>
                <w:numId w:val="77"/>
              </w:numPr>
              <w:spacing w:line="276" w:lineRule="auto"/>
              <w:ind w:hanging="220"/>
              <w:contextualSpacing/>
              <w:rPr>
                <w:rFonts w:ascii="Arial" w:hAnsi="Arial" w:cs="Arial"/>
              </w:rPr>
            </w:pPr>
            <w:r w:rsidRPr="00FB128B">
              <w:rPr>
                <w:rFonts w:ascii="Arial" w:hAnsi="Arial" w:cs="Arial"/>
              </w:rPr>
              <w:t>MOF Przemyśl i MOF Lubaczów.</w:t>
            </w:r>
          </w:p>
          <w:p w14:paraId="64AAEEB1" w14:textId="3E5A4FB0" w:rsidR="004D1F4F" w:rsidRPr="00FB128B" w:rsidRDefault="004D1F4F" w:rsidP="00AD181F">
            <w:pPr>
              <w:pStyle w:val="Akapitzlist"/>
              <w:numPr>
                <w:ilvl w:val="0"/>
                <w:numId w:val="44"/>
              </w:numPr>
              <w:spacing w:line="276" w:lineRule="auto"/>
              <w:ind w:left="169" w:hanging="126"/>
              <w:contextualSpacing/>
              <w:rPr>
                <w:rFonts w:ascii="Arial" w:hAnsi="Arial" w:cs="Arial"/>
              </w:rPr>
            </w:pPr>
            <w:r w:rsidRPr="00FB128B">
              <w:rPr>
                <w:rFonts w:ascii="Arial" w:hAnsi="Arial" w:cs="Arial"/>
              </w:rPr>
              <w:t>Usprawnienie systemu drogowego Rzeszowa i ROF poprzez budowę, przebudowę i modernizację dróg wszystkich kategorii</w:t>
            </w:r>
            <w:r w:rsidR="006F3E7B" w:rsidRPr="00FB128B">
              <w:rPr>
                <w:rFonts w:ascii="Arial" w:hAnsi="Arial" w:cs="Arial"/>
              </w:rPr>
              <w:t xml:space="preserve"> oraz budowę układu pierścieniowego dróg wokół Rzeszowa</w:t>
            </w:r>
            <w:r w:rsidRPr="00FB128B">
              <w:rPr>
                <w:rFonts w:ascii="Arial" w:hAnsi="Arial" w:cs="Arial"/>
              </w:rPr>
              <w:t>.</w:t>
            </w:r>
          </w:p>
          <w:p w14:paraId="20A47C91" w14:textId="57CB26BE" w:rsidR="004D1F4F" w:rsidRPr="00FB128B" w:rsidRDefault="004D1F4F" w:rsidP="00AD181F">
            <w:pPr>
              <w:pStyle w:val="Akapitzlist"/>
              <w:numPr>
                <w:ilvl w:val="0"/>
                <w:numId w:val="44"/>
              </w:numPr>
              <w:spacing w:line="276" w:lineRule="auto"/>
              <w:ind w:left="169" w:hanging="126"/>
              <w:contextualSpacing/>
              <w:rPr>
                <w:rFonts w:ascii="Arial" w:hAnsi="Arial" w:cs="Arial"/>
              </w:rPr>
            </w:pPr>
            <w:r w:rsidRPr="00FB128B">
              <w:rPr>
                <w:rFonts w:ascii="Arial" w:hAnsi="Arial" w:cs="Arial"/>
              </w:rPr>
              <w:t>Poprawa skomunikowania stref przemysłowych, w szczególności zlokalizowanych na północy ROF-u.</w:t>
            </w:r>
          </w:p>
          <w:p w14:paraId="279A21EA" w14:textId="72385881" w:rsidR="00BD11EA" w:rsidRPr="00FB128B" w:rsidRDefault="00BD11EA" w:rsidP="00AD181F">
            <w:pPr>
              <w:pStyle w:val="Akapitzlist"/>
              <w:numPr>
                <w:ilvl w:val="0"/>
                <w:numId w:val="44"/>
              </w:numPr>
              <w:spacing w:line="276" w:lineRule="auto"/>
              <w:ind w:left="169" w:hanging="126"/>
              <w:contextualSpacing/>
              <w:rPr>
                <w:rFonts w:ascii="Arial" w:hAnsi="Arial" w:cs="Arial"/>
              </w:rPr>
            </w:pPr>
            <w:r w:rsidRPr="00FB128B">
              <w:rPr>
                <w:rFonts w:ascii="Arial" w:hAnsi="Arial" w:cs="Arial"/>
              </w:rPr>
              <w:t>Wdrożenie rozwiązań pozwalających zapewnić dostępność transportową przy uwzględnieniu przewidywanego spadku dojazdów (głównie Lubaczów).</w:t>
            </w:r>
          </w:p>
          <w:p w14:paraId="614B9CB1" w14:textId="5443D341" w:rsidR="004D1F4F" w:rsidRPr="00FB128B" w:rsidRDefault="004D1F4F" w:rsidP="00AD181F">
            <w:pPr>
              <w:pStyle w:val="Akapitzlist"/>
              <w:numPr>
                <w:ilvl w:val="0"/>
                <w:numId w:val="44"/>
              </w:numPr>
              <w:spacing w:line="276" w:lineRule="auto"/>
              <w:ind w:left="169" w:hanging="126"/>
              <w:contextualSpacing/>
              <w:rPr>
                <w:rFonts w:ascii="Arial" w:hAnsi="Arial" w:cs="Arial"/>
              </w:rPr>
            </w:pPr>
            <w:r w:rsidRPr="00FB128B">
              <w:rPr>
                <w:rFonts w:ascii="Arial" w:hAnsi="Arial" w:cs="Arial"/>
              </w:rPr>
              <w:t>Rozwój funkcji logistycznej w ramach drogowego systemu transportowego dla poszczególnych MOF.</w:t>
            </w:r>
          </w:p>
          <w:p w14:paraId="490C3ADB" w14:textId="0ACC97D7" w:rsidR="003727D3" w:rsidRPr="00FB128B" w:rsidRDefault="003727D3" w:rsidP="00AD181F">
            <w:pPr>
              <w:pStyle w:val="Akapitzlist"/>
              <w:numPr>
                <w:ilvl w:val="0"/>
                <w:numId w:val="44"/>
              </w:numPr>
              <w:spacing w:line="276" w:lineRule="auto"/>
              <w:ind w:left="180" w:hanging="180"/>
              <w:rPr>
                <w:rFonts w:ascii="Arial" w:hAnsi="Arial" w:cs="Arial"/>
              </w:rPr>
            </w:pPr>
            <w:r w:rsidRPr="00FB128B">
              <w:rPr>
                <w:rFonts w:ascii="Arial" w:hAnsi="Arial" w:cs="Arial"/>
              </w:rPr>
              <w:t>Poprawa połączeń stref działalności gospodarczej poszczególnych MOF z</w:t>
            </w:r>
            <w:r w:rsidR="0059637C" w:rsidRPr="00FB128B">
              <w:rPr>
                <w:rFonts w:ascii="Arial" w:hAnsi="Arial" w:cs="Arial"/>
              </w:rPr>
              <w:t> </w:t>
            </w:r>
            <w:r w:rsidRPr="00FB128B">
              <w:rPr>
                <w:rFonts w:ascii="Arial" w:hAnsi="Arial" w:cs="Arial"/>
              </w:rPr>
              <w:t>drogami szybkiego ruchu.</w:t>
            </w:r>
          </w:p>
          <w:p w14:paraId="2CC72039" w14:textId="77777777" w:rsidR="004D1F4F" w:rsidRPr="00FB128B" w:rsidRDefault="004D1F4F" w:rsidP="00AD181F">
            <w:pPr>
              <w:pStyle w:val="Akapitzlist"/>
              <w:numPr>
                <w:ilvl w:val="0"/>
                <w:numId w:val="44"/>
              </w:numPr>
              <w:spacing w:line="276" w:lineRule="auto"/>
              <w:ind w:left="169" w:hanging="126"/>
              <w:contextualSpacing/>
              <w:rPr>
                <w:rFonts w:ascii="Arial" w:hAnsi="Arial" w:cs="Arial"/>
              </w:rPr>
            </w:pPr>
            <w:r w:rsidRPr="00FB128B">
              <w:rPr>
                <w:rFonts w:ascii="Arial" w:hAnsi="Arial" w:cs="Arial"/>
              </w:rPr>
              <w:t>Wsparcie realizacji inwestycji drogowych obejmujące również kanały technologiczne i infrastrukturę teletechniczną.</w:t>
            </w:r>
          </w:p>
        </w:tc>
      </w:tr>
      <w:tr w:rsidR="009D5106" w:rsidRPr="00FB128B" w14:paraId="1183955A" w14:textId="77777777" w:rsidTr="00CA0577">
        <w:tc>
          <w:tcPr>
            <w:tcW w:w="0" w:type="auto"/>
          </w:tcPr>
          <w:p w14:paraId="26A683D7" w14:textId="77777777" w:rsidR="004D1F4F" w:rsidRPr="00FB128B" w:rsidRDefault="004D1F4F" w:rsidP="00AD181F">
            <w:pPr>
              <w:spacing w:line="276" w:lineRule="auto"/>
              <w:rPr>
                <w:rFonts w:ascii="Arial" w:hAnsi="Arial" w:cs="Arial"/>
                <w:b/>
              </w:rPr>
            </w:pPr>
            <w:r w:rsidRPr="00FB128B">
              <w:rPr>
                <w:rFonts w:ascii="Arial" w:hAnsi="Arial" w:cs="Arial"/>
                <w:b/>
              </w:rPr>
              <w:t>Kolejowy</w:t>
            </w:r>
          </w:p>
        </w:tc>
        <w:tc>
          <w:tcPr>
            <w:tcW w:w="0" w:type="auto"/>
          </w:tcPr>
          <w:p w14:paraId="2B9C0ADA" w14:textId="45E59DB0"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 xml:space="preserve">Budowa nowych linii kolejowych </w:t>
            </w:r>
            <w:r w:rsidR="003727D3" w:rsidRPr="00FB128B">
              <w:rPr>
                <w:rFonts w:ascii="Arial" w:hAnsi="Arial" w:cs="Arial"/>
              </w:rPr>
              <w:t xml:space="preserve">z podniesieniem dopuszczalnej prędkości, </w:t>
            </w:r>
            <w:r w:rsidRPr="00FB128B">
              <w:rPr>
                <w:rFonts w:ascii="Arial" w:hAnsi="Arial" w:cs="Arial"/>
              </w:rPr>
              <w:t>poprawiających dostępność komunikacyjną województwa do krajowych i zagranicznych ośrodków wzrostu.</w:t>
            </w:r>
          </w:p>
          <w:p w14:paraId="1C591727" w14:textId="6484A93A"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Poprawa infrastruktury w celu połączenia kolejowego z Warszawą (opracowanie mapy drogowej dla zwiększenia prędkości połączenia z Warszawą).</w:t>
            </w:r>
          </w:p>
          <w:p w14:paraId="20D9F15C"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Budowa sieci kolejowej związanej z organizacją Centralnego Portu Komunikacyjnego (tzw. szprycha 6).</w:t>
            </w:r>
          </w:p>
          <w:p w14:paraId="640D271E" w14:textId="099AF659" w:rsidR="004D1F4F" w:rsidRPr="00FB128B" w:rsidRDefault="002B54EA"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W</w:t>
            </w:r>
            <w:r w:rsidR="004D1F4F" w:rsidRPr="00FB128B">
              <w:rPr>
                <w:rFonts w:ascii="Arial" w:hAnsi="Arial" w:cs="Arial"/>
              </w:rPr>
              <w:t>spółpraca z samorządami świętokrzyskim i </w:t>
            </w:r>
            <w:r w:rsidRPr="00FB128B">
              <w:rPr>
                <w:rFonts w:ascii="Arial" w:hAnsi="Arial" w:cs="Arial"/>
              </w:rPr>
              <w:t>mazowieckim w </w:t>
            </w:r>
            <w:r w:rsidR="004D1F4F" w:rsidRPr="00FB128B">
              <w:rPr>
                <w:rFonts w:ascii="Arial" w:hAnsi="Arial" w:cs="Arial"/>
              </w:rPr>
              <w:t xml:space="preserve">celu rezerwacji terenów pod przyszłą geometrię linii 71, 25, </w:t>
            </w:r>
            <w:r w:rsidR="003727D3" w:rsidRPr="00FB128B">
              <w:rPr>
                <w:rFonts w:ascii="Arial" w:hAnsi="Arial" w:cs="Arial"/>
              </w:rPr>
              <w:t>6</w:t>
            </w:r>
            <w:r w:rsidR="004D1F4F" w:rsidRPr="00FB128B">
              <w:rPr>
                <w:rFonts w:ascii="Arial" w:hAnsi="Arial" w:cs="Arial"/>
              </w:rPr>
              <w:t>8.</w:t>
            </w:r>
          </w:p>
          <w:p w14:paraId="67A29BCA"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Dostosowanie infrastruktury i sieci kolejowej do pełnego wdrożenia systemu ETCS (poziom 2).</w:t>
            </w:r>
          </w:p>
          <w:p w14:paraId="643F71D1"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Połączenie kolejowe do Portu Lotniczego „Rzeszów-Jasionka”.</w:t>
            </w:r>
          </w:p>
          <w:p w14:paraId="70FE4C2B"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Modernizacja linii kolejowych umożliwiających reaktywacje połączeń transgranicznych ze Słowacją (linią nr 107) i oraz utworzenie kolejowych przejść granicznych z Ukrainą (linią nr 108) (w tym w ramach Karpackiej Kolei Euroregionalnej).</w:t>
            </w:r>
          </w:p>
          <w:p w14:paraId="66BD0761"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Skomunikowanie Rzeszowa z południową Europą (Karpacka Kolej Euroregionalna).</w:t>
            </w:r>
          </w:p>
          <w:p w14:paraId="7CD0F485" w14:textId="752222E8"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 xml:space="preserve">Skomunikowanie Rzeszowa z regionami Polski Wschodniej poprzez wydajne powiązanie kolejowe wzdłuż granicy wschodniej </w:t>
            </w:r>
            <w:r w:rsidR="005036B2" w:rsidRPr="00FB128B">
              <w:rPr>
                <w:rFonts w:ascii="Arial" w:hAnsi="Arial" w:cs="Arial"/>
              </w:rPr>
              <w:t>(m.in. przez Wschodnią Magistralę Kolejową</w:t>
            </w:r>
            <w:r w:rsidRPr="00FB128B">
              <w:rPr>
                <w:rFonts w:ascii="Arial" w:hAnsi="Arial" w:cs="Arial"/>
              </w:rPr>
              <w:t>).</w:t>
            </w:r>
          </w:p>
          <w:p w14:paraId="77417BD0"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Poprawa dostępności do kolei w układzie Rzeszów – granica państwa z Ukrainą.</w:t>
            </w:r>
          </w:p>
          <w:p w14:paraId="2637D12D"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Przebudowa oraz budowa nowych obiektów dworcowych oraz przystanków (wraz z przygotowaniem infrastruktury typu P&amp;R, B&amp;R oraz K&amp;R).</w:t>
            </w:r>
          </w:p>
          <w:p w14:paraId="46607381" w14:textId="310AFA74"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Poprawa stanu technicznego oraz rozbudowa istniejącej infrastruktury kolejowej o znaczeniu ponadregionalnym (w tym modernizacja torowisk, łączniki, podwójne torowiska</w:t>
            </w:r>
            <w:r w:rsidR="005036B2" w:rsidRPr="00FB128B">
              <w:rPr>
                <w:rFonts w:ascii="Arial" w:hAnsi="Arial" w:cs="Arial"/>
              </w:rPr>
              <w:t xml:space="preserve"> w</w:t>
            </w:r>
            <w:r w:rsidR="00727C42">
              <w:rPr>
                <w:rFonts w:ascii="Arial" w:hAnsi="Arial" w:cs="Arial"/>
              </w:rPr>
              <w:t> </w:t>
            </w:r>
            <w:r w:rsidR="005036B2" w:rsidRPr="00FB128B">
              <w:rPr>
                <w:rFonts w:ascii="Arial" w:hAnsi="Arial" w:cs="Arial"/>
              </w:rPr>
              <w:t>celu separacji ruchu</w:t>
            </w:r>
            <w:r w:rsidRPr="00FB128B">
              <w:rPr>
                <w:rFonts w:ascii="Arial" w:hAnsi="Arial" w:cs="Arial"/>
              </w:rPr>
              <w:t>, elektryfikacja linii).</w:t>
            </w:r>
          </w:p>
          <w:p w14:paraId="7D3BF2A0" w14:textId="77777777" w:rsidR="004D1F4F" w:rsidRPr="00FB128B" w:rsidRDefault="004D1F4F" w:rsidP="00AD181F">
            <w:pPr>
              <w:pStyle w:val="Akapitzlist"/>
              <w:numPr>
                <w:ilvl w:val="0"/>
                <w:numId w:val="45"/>
              </w:numPr>
              <w:spacing w:line="276" w:lineRule="auto"/>
              <w:ind w:left="155" w:hanging="155"/>
              <w:contextualSpacing/>
              <w:rPr>
                <w:rFonts w:ascii="Arial" w:hAnsi="Arial" w:cs="Arial"/>
              </w:rPr>
            </w:pPr>
            <w:r w:rsidRPr="00FB128B">
              <w:rPr>
                <w:rFonts w:ascii="Arial" w:hAnsi="Arial" w:cs="Arial"/>
              </w:rPr>
              <w:t>Poprawa infrastruktury dla ruchu towarowego ponadregionalnego.</w:t>
            </w:r>
          </w:p>
        </w:tc>
        <w:tc>
          <w:tcPr>
            <w:tcW w:w="0" w:type="auto"/>
          </w:tcPr>
          <w:p w14:paraId="1A5365C3" w14:textId="7777777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Wykorzystanie w większym stopniu sieci kolejowej w komunikacji wewnątrzregionalnej poprzez usprawnienie połączeń z Rzeszowem oraz pomiędzy miastami województwa, w tym rozwój Podmiejskiej Kolei Aglomeracyjnej (połączenie kolejowe do Portu Lotniczego „Rzeszów-Jasionka” oraz połączenia o zasięgu oddziaływania PKA na kierunkach Kolbuszowa, Strzyżów, Dębica, Przeworsk).</w:t>
            </w:r>
          </w:p>
          <w:p w14:paraId="0C73AFC0" w14:textId="7777777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Budowa nowych linii kolejowych (np. linii relacji Jasło – Dębica, Przemyśl – Zagórz,) oraz łącznic (w tym łącznicy Jedlicze – Szebnie).</w:t>
            </w:r>
          </w:p>
          <w:p w14:paraId="4D2A1E48" w14:textId="018164FD"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Modernizacja linii kolejow</w:t>
            </w:r>
            <w:r w:rsidR="003727D3" w:rsidRPr="00FB128B">
              <w:rPr>
                <w:rFonts w:ascii="Arial" w:hAnsi="Arial" w:cs="Arial"/>
              </w:rPr>
              <w:t>ych</w:t>
            </w:r>
            <w:r w:rsidRPr="00FB128B">
              <w:rPr>
                <w:rFonts w:ascii="Arial" w:hAnsi="Arial" w:cs="Arial"/>
              </w:rPr>
              <w:t xml:space="preserve"> nr 107, 108, 79, 101, 25 i</w:t>
            </w:r>
            <w:r w:rsidR="009619B5" w:rsidRPr="00FB128B">
              <w:rPr>
                <w:rFonts w:ascii="Arial" w:hAnsi="Arial" w:cs="Arial"/>
              </w:rPr>
              <w:t> </w:t>
            </w:r>
            <w:r w:rsidRPr="00FB128B">
              <w:rPr>
                <w:rFonts w:ascii="Arial" w:hAnsi="Arial" w:cs="Arial"/>
              </w:rPr>
              <w:t xml:space="preserve">linii do Woli Baranowskiej </w:t>
            </w:r>
            <w:r w:rsidR="003727D3" w:rsidRPr="00FB128B">
              <w:rPr>
                <w:rFonts w:ascii="Arial" w:hAnsi="Arial" w:cs="Arial"/>
              </w:rPr>
              <w:t xml:space="preserve">(linii LHS nr 65) </w:t>
            </w:r>
            <w:r w:rsidRPr="00FB128B">
              <w:rPr>
                <w:rFonts w:ascii="Arial" w:hAnsi="Arial" w:cs="Arial"/>
              </w:rPr>
              <w:t xml:space="preserve">oraz poprawa dostępności do </w:t>
            </w:r>
            <w:r w:rsidR="003727D3" w:rsidRPr="00FB128B">
              <w:rPr>
                <w:rFonts w:ascii="Arial" w:hAnsi="Arial" w:cs="Arial"/>
              </w:rPr>
              <w:t>ich</w:t>
            </w:r>
            <w:r w:rsidRPr="00FB128B">
              <w:rPr>
                <w:rFonts w:ascii="Arial" w:hAnsi="Arial" w:cs="Arial"/>
              </w:rPr>
              <w:t xml:space="preserve"> infrastruktury.</w:t>
            </w:r>
          </w:p>
          <w:p w14:paraId="086EA811" w14:textId="7777777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Poprawa zewnętrznej i wewnętrznej spójności terytorialnej Bieszczad, Beskidu Niskiego i Roztocza oraz Pogórza Dynowskiego w wymiarze przestrzennym poprzez modernizację i rozbudowę infrastruktury kolejowej oraz infrastruktury uzupełniającej.</w:t>
            </w:r>
          </w:p>
          <w:p w14:paraId="1832499A" w14:textId="7F295CF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Poprawa dostępności komunikacyjnej obszarów poza MOF (obszarów peryferyjnych) w wymiarze lokalnym, regionalnym, krajowym i</w:t>
            </w:r>
            <w:r w:rsidR="00070D8A">
              <w:rPr>
                <w:rFonts w:ascii="Arial" w:hAnsi="Arial" w:cs="Arial"/>
              </w:rPr>
              <w:t> </w:t>
            </w:r>
            <w:r w:rsidRPr="00FB128B">
              <w:rPr>
                <w:rFonts w:ascii="Arial" w:hAnsi="Arial" w:cs="Arial"/>
              </w:rPr>
              <w:t>transgranicznym, w tym w</w:t>
            </w:r>
            <w:r w:rsidR="009619B5" w:rsidRPr="00FB128B">
              <w:rPr>
                <w:rFonts w:ascii="Arial" w:hAnsi="Arial" w:cs="Arial"/>
              </w:rPr>
              <w:t> </w:t>
            </w:r>
            <w:r w:rsidRPr="00FB128B">
              <w:rPr>
                <w:rFonts w:ascii="Arial" w:hAnsi="Arial" w:cs="Arial"/>
              </w:rPr>
              <w:t>relacji do najbliższego regionalnego bieguna wzrostu.</w:t>
            </w:r>
          </w:p>
          <w:p w14:paraId="5C3E5FFA" w14:textId="6E07C2ED" w:rsidR="004D1F4F" w:rsidRPr="00FB128B" w:rsidRDefault="005036B2"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Skrócenie czasu dojazdu między Rzeszowem a</w:t>
            </w:r>
            <w:r w:rsidR="00070D8A">
              <w:rPr>
                <w:rFonts w:ascii="Arial" w:hAnsi="Arial" w:cs="Arial"/>
              </w:rPr>
              <w:t> </w:t>
            </w:r>
            <w:r w:rsidRPr="00FB128B">
              <w:rPr>
                <w:rFonts w:ascii="Arial" w:hAnsi="Arial" w:cs="Arial"/>
              </w:rPr>
              <w:t xml:space="preserve">miastami powiatowymi, </w:t>
            </w:r>
            <w:r w:rsidR="004D1F4F" w:rsidRPr="00FB128B">
              <w:rPr>
                <w:rFonts w:ascii="Arial" w:hAnsi="Arial" w:cs="Arial"/>
              </w:rPr>
              <w:t>dzięki inwestycjom w infrastrukturę kolejową oraz na skutek zmian organizacyjnych (np. częstotliwość połączeń kolejowych).</w:t>
            </w:r>
          </w:p>
          <w:p w14:paraId="5FF4DB27" w14:textId="26B65723"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Poprawa stanu technicznego oraz rozbudowa istniejącej infrastruktury kolejowej o znaczeniu regionalnym (w</w:t>
            </w:r>
            <w:r w:rsidR="009619B5" w:rsidRPr="00FB128B">
              <w:rPr>
                <w:rFonts w:ascii="Arial" w:hAnsi="Arial" w:cs="Arial"/>
              </w:rPr>
              <w:t> </w:t>
            </w:r>
            <w:r w:rsidRPr="00FB128B">
              <w:rPr>
                <w:rFonts w:ascii="Arial" w:hAnsi="Arial" w:cs="Arial"/>
              </w:rPr>
              <w:t>tym modernizacja torowisk, łączniki, podwójne torowiska, elektryfikacja linii, mijanki).</w:t>
            </w:r>
          </w:p>
          <w:p w14:paraId="4F883F22" w14:textId="7777777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Zwiększenie funkcjonalności kolei poprzez doprowadzenie linii kolejowych do terenów inwestycyjnych.</w:t>
            </w:r>
          </w:p>
          <w:p w14:paraId="38EADEA2" w14:textId="77777777"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Poprawa infrastruktury dla ruchu towarowego regionalnego.</w:t>
            </w:r>
          </w:p>
          <w:p w14:paraId="256BBA2E" w14:textId="0957468B" w:rsidR="004D1F4F" w:rsidRPr="00FB128B" w:rsidRDefault="004D1F4F" w:rsidP="00AD181F">
            <w:pPr>
              <w:pStyle w:val="Akapitzlist"/>
              <w:numPr>
                <w:ilvl w:val="0"/>
                <w:numId w:val="46"/>
              </w:numPr>
              <w:spacing w:line="276" w:lineRule="auto"/>
              <w:ind w:left="126" w:hanging="126"/>
              <w:contextualSpacing/>
              <w:rPr>
                <w:rFonts w:ascii="Arial" w:hAnsi="Arial" w:cs="Arial"/>
              </w:rPr>
            </w:pPr>
            <w:r w:rsidRPr="00FB128B">
              <w:rPr>
                <w:rFonts w:ascii="Arial" w:hAnsi="Arial" w:cs="Arial"/>
              </w:rPr>
              <w:t>Poprawa dostępności transportowej i ekspozycji turystycznej terenów, miejsc i obiektów reprezentujących unikatowe dziedzictwo przyrodnicze i</w:t>
            </w:r>
            <w:r w:rsidR="009619B5" w:rsidRPr="00FB128B">
              <w:rPr>
                <w:rFonts w:ascii="Arial" w:hAnsi="Arial" w:cs="Arial"/>
              </w:rPr>
              <w:t> </w:t>
            </w:r>
            <w:r w:rsidRPr="00FB128B">
              <w:rPr>
                <w:rFonts w:ascii="Arial" w:hAnsi="Arial" w:cs="Arial"/>
              </w:rPr>
              <w:t>kulturowe regionu.</w:t>
            </w:r>
          </w:p>
        </w:tc>
        <w:tc>
          <w:tcPr>
            <w:tcW w:w="0" w:type="auto"/>
          </w:tcPr>
          <w:p w14:paraId="0C44271C" w14:textId="77777777"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Rozwój i integracja systemu transportowego wewnątrz MOF.</w:t>
            </w:r>
          </w:p>
          <w:p w14:paraId="2D9D1332" w14:textId="795B5B82"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 xml:space="preserve">Poprawa </w:t>
            </w:r>
            <w:r w:rsidR="003727D3" w:rsidRPr="00FB128B">
              <w:rPr>
                <w:rFonts w:ascii="Arial" w:hAnsi="Arial" w:cs="Arial"/>
              </w:rPr>
              <w:t xml:space="preserve">kolejowego </w:t>
            </w:r>
            <w:r w:rsidRPr="00FB128B">
              <w:rPr>
                <w:rFonts w:ascii="Arial" w:hAnsi="Arial" w:cs="Arial"/>
              </w:rPr>
              <w:t>skomunikowania z obszarami usługowo-produkcyjnymi oraz inwestycyjnymi.</w:t>
            </w:r>
          </w:p>
          <w:p w14:paraId="7DF63D93" w14:textId="4BC5614A"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 xml:space="preserve">Tworzenie </w:t>
            </w:r>
            <w:r w:rsidR="003727D3" w:rsidRPr="00FB128B">
              <w:rPr>
                <w:rFonts w:ascii="Arial" w:hAnsi="Arial" w:cs="Arial"/>
              </w:rPr>
              <w:t xml:space="preserve">kolejowej </w:t>
            </w:r>
            <w:r w:rsidRPr="00FB128B">
              <w:rPr>
                <w:rFonts w:ascii="Arial" w:hAnsi="Arial" w:cs="Arial"/>
              </w:rPr>
              <w:t>infrastruktury technicznej (kolejowej) do zabezpieczenia szlaków komunikacyjnych.</w:t>
            </w:r>
          </w:p>
          <w:p w14:paraId="6AA53D7D" w14:textId="1BB85A46"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 xml:space="preserve">Poprawa </w:t>
            </w:r>
            <w:r w:rsidR="003727D3" w:rsidRPr="00FB128B">
              <w:rPr>
                <w:rFonts w:ascii="Arial" w:hAnsi="Arial" w:cs="Arial"/>
              </w:rPr>
              <w:t xml:space="preserve">kolejowej </w:t>
            </w:r>
            <w:r w:rsidRPr="00FB128B">
              <w:rPr>
                <w:rFonts w:ascii="Arial" w:hAnsi="Arial" w:cs="Arial"/>
              </w:rPr>
              <w:t>infrastruktury transportowej (kolejowej) pozwalająca na większą integrację miejskich obszarów funkcjonalnych.</w:t>
            </w:r>
          </w:p>
          <w:p w14:paraId="6034E5CF" w14:textId="0B5CFE78"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 xml:space="preserve">Rozwój szybkiej kolei miejskiej – Podmiejskiej Kolei Aglomeracyjnej, obsługującej </w:t>
            </w:r>
            <w:r w:rsidR="003727D3" w:rsidRPr="00FB128B">
              <w:rPr>
                <w:rFonts w:ascii="Arial" w:hAnsi="Arial" w:cs="Arial"/>
              </w:rPr>
              <w:t xml:space="preserve">ROF </w:t>
            </w:r>
            <w:r w:rsidRPr="00FB128B">
              <w:rPr>
                <w:rFonts w:ascii="Arial" w:hAnsi="Arial" w:cs="Arial"/>
              </w:rPr>
              <w:t xml:space="preserve">wraz z budową linii kolejowej do Portu Lotniczego „Rzeszów-Jasionka”. </w:t>
            </w:r>
          </w:p>
          <w:p w14:paraId="68612AA3" w14:textId="55EC16BC"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 xml:space="preserve">Rozwój </w:t>
            </w:r>
            <w:r w:rsidR="005036B2" w:rsidRPr="00FB128B">
              <w:rPr>
                <w:rFonts w:ascii="Arial" w:hAnsi="Arial" w:cs="Arial"/>
              </w:rPr>
              <w:t xml:space="preserve">kolejowych powiązań w ramach miast i poszczególnych obszarów funkcjonalnych </w:t>
            </w:r>
            <w:r w:rsidRPr="00FB128B">
              <w:rPr>
                <w:rFonts w:ascii="Arial" w:hAnsi="Arial" w:cs="Arial"/>
              </w:rPr>
              <w:t>(w tym przebudowa układów kolejowych w miastach).</w:t>
            </w:r>
          </w:p>
          <w:p w14:paraId="72AD9364" w14:textId="77C5DB25" w:rsidR="004D1F4F" w:rsidRPr="00FB128B" w:rsidRDefault="005036B2"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Poprawa dostępności układów kolejowych Czwórmiasta (Tarnobrzeg, Stalowa Wola, Nisko i</w:t>
            </w:r>
            <w:r w:rsidR="00727C42">
              <w:rPr>
                <w:rFonts w:ascii="Arial" w:hAnsi="Arial" w:cs="Arial"/>
              </w:rPr>
              <w:t> </w:t>
            </w:r>
            <w:r w:rsidRPr="00FB128B">
              <w:rPr>
                <w:rFonts w:ascii="Arial" w:hAnsi="Arial" w:cs="Arial"/>
              </w:rPr>
              <w:t xml:space="preserve">Sandomierz), Krosna, </w:t>
            </w:r>
            <w:proofErr w:type="spellStart"/>
            <w:r w:rsidRPr="00FB128B">
              <w:rPr>
                <w:rFonts w:ascii="Arial" w:hAnsi="Arial" w:cs="Arial"/>
              </w:rPr>
              <w:t>Sanoka-Leska-Zagórza</w:t>
            </w:r>
            <w:proofErr w:type="spellEnd"/>
            <w:r w:rsidRPr="00FB128B">
              <w:rPr>
                <w:rFonts w:ascii="Arial" w:hAnsi="Arial" w:cs="Arial"/>
              </w:rPr>
              <w:t xml:space="preserve"> do Rzeszowa. </w:t>
            </w:r>
          </w:p>
          <w:p w14:paraId="07FC5DEA" w14:textId="77777777"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Rozwój infrastruktury kolejowej w kierunku wschodnim i południowo-wschodnim od Przemyśla.</w:t>
            </w:r>
          </w:p>
          <w:p w14:paraId="77AB93C6" w14:textId="401A9D96"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Rozwój i integracja połączeń kolejowych w</w:t>
            </w:r>
            <w:r w:rsidR="00576B6F" w:rsidRPr="00FB128B">
              <w:rPr>
                <w:rFonts w:ascii="Arial" w:hAnsi="Arial" w:cs="Arial"/>
              </w:rPr>
              <w:t> </w:t>
            </w:r>
            <w:r w:rsidRPr="00FB128B">
              <w:rPr>
                <w:rFonts w:ascii="Arial" w:hAnsi="Arial" w:cs="Arial"/>
              </w:rPr>
              <w:t>ramach Czwórmiasta, powiązanie z siecią CPK.</w:t>
            </w:r>
          </w:p>
          <w:p w14:paraId="0C5114DC" w14:textId="50F3918B"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Rozwój i integracja połączeń kolejowych z</w:t>
            </w:r>
            <w:r w:rsidR="00576B6F" w:rsidRPr="00FB128B">
              <w:rPr>
                <w:rFonts w:ascii="Arial" w:hAnsi="Arial" w:cs="Arial"/>
              </w:rPr>
              <w:t> </w:t>
            </w:r>
            <w:r w:rsidRPr="00FB128B">
              <w:rPr>
                <w:rFonts w:ascii="Arial" w:hAnsi="Arial" w:cs="Arial"/>
              </w:rPr>
              <w:t>MOF Dębica-Ropczyce, Padew-Wola Baranowska.</w:t>
            </w:r>
          </w:p>
          <w:p w14:paraId="1D99EE34" w14:textId="77777777"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Budowa nowych przystanków na liniach kolejowych.</w:t>
            </w:r>
          </w:p>
          <w:p w14:paraId="3553EFCC" w14:textId="77777777"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Rozwój funkcji logistycznej w ramach kolejowego systemu transportowego dla poszczególnych MOF.</w:t>
            </w:r>
          </w:p>
          <w:p w14:paraId="13301E12" w14:textId="77777777" w:rsidR="004D1F4F" w:rsidRPr="00FB128B" w:rsidRDefault="004D1F4F"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Wsparcie realizacji inwestycji kolejowych obejmujące również kanały technologiczne i infrastrukturę teletechniczną.</w:t>
            </w:r>
          </w:p>
          <w:p w14:paraId="11001C2B" w14:textId="77777777" w:rsidR="008A1860" w:rsidRPr="00FB128B" w:rsidRDefault="008A1860"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Zastosowanie rozwiązań uwzgledniających oczekiwany wzrost ruchu dojazdowego</w:t>
            </w:r>
            <w:r w:rsidR="000B1AA7" w:rsidRPr="00FB128B">
              <w:rPr>
                <w:rFonts w:ascii="Arial" w:hAnsi="Arial" w:cs="Arial"/>
              </w:rPr>
              <w:t xml:space="preserve"> pracowniczego (dotyczy Rzeszowa, Krosna).</w:t>
            </w:r>
          </w:p>
          <w:p w14:paraId="35856909" w14:textId="77777777" w:rsidR="000B1AA7" w:rsidRPr="00FB128B" w:rsidRDefault="000B1AA7"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Wdrożenie rozwiązań uwzględniających oczekiwany wzrost ruchu dojazdowego do usług (Przemyśl, Sanok).</w:t>
            </w:r>
          </w:p>
          <w:p w14:paraId="702333B5" w14:textId="2B237197" w:rsidR="000B1AA7" w:rsidRPr="00FB128B" w:rsidRDefault="000B1AA7" w:rsidP="00AD181F">
            <w:pPr>
              <w:pStyle w:val="Akapitzlist"/>
              <w:numPr>
                <w:ilvl w:val="0"/>
                <w:numId w:val="47"/>
              </w:numPr>
              <w:spacing w:line="276" w:lineRule="auto"/>
              <w:ind w:left="181" w:hanging="142"/>
              <w:contextualSpacing/>
              <w:rPr>
                <w:rFonts w:ascii="Arial" w:hAnsi="Arial" w:cs="Arial"/>
              </w:rPr>
            </w:pPr>
            <w:r w:rsidRPr="00FB128B">
              <w:rPr>
                <w:rFonts w:ascii="Arial" w:hAnsi="Arial" w:cs="Arial"/>
              </w:rPr>
              <w:t>Wdrożenie rozwiązań pozwalających zapewnić dostępność transportową przy uwzględnieniu przewidywanego spadku dojazdów (głównie Lubaczów)</w:t>
            </w:r>
            <w:r w:rsidR="00576B6F" w:rsidRPr="00FB128B">
              <w:rPr>
                <w:rFonts w:ascii="Arial" w:hAnsi="Arial" w:cs="Arial"/>
              </w:rPr>
              <w:t>.</w:t>
            </w:r>
          </w:p>
        </w:tc>
      </w:tr>
      <w:tr w:rsidR="009D5106" w:rsidRPr="00FB128B" w14:paraId="713F8D6B" w14:textId="77777777" w:rsidTr="00CA0577">
        <w:tc>
          <w:tcPr>
            <w:tcW w:w="0" w:type="auto"/>
          </w:tcPr>
          <w:p w14:paraId="00055512" w14:textId="77777777" w:rsidR="004D1F4F" w:rsidRPr="00FB128B" w:rsidRDefault="004D1F4F" w:rsidP="00AD181F">
            <w:pPr>
              <w:spacing w:line="276" w:lineRule="auto"/>
              <w:rPr>
                <w:rFonts w:ascii="Arial" w:hAnsi="Arial" w:cs="Arial"/>
                <w:b/>
              </w:rPr>
            </w:pPr>
            <w:r w:rsidRPr="00FB128B">
              <w:rPr>
                <w:rFonts w:ascii="Arial" w:hAnsi="Arial" w:cs="Arial"/>
                <w:b/>
              </w:rPr>
              <w:t>Lotniczy</w:t>
            </w:r>
          </w:p>
        </w:tc>
        <w:tc>
          <w:tcPr>
            <w:tcW w:w="0" w:type="auto"/>
          </w:tcPr>
          <w:p w14:paraId="191046BD" w14:textId="08B4D3D4" w:rsidR="004D1F4F" w:rsidRPr="00FB128B" w:rsidRDefault="004D1F4F" w:rsidP="00AD181F">
            <w:pPr>
              <w:pStyle w:val="Akapitzlist"/>
              <w:numPr>
                <w:ilvl w:val="0"/>
                <w:numId w:val="48"/>
              </w:numPr>
              <w:spacing w:line="276" w:lineRule="auto"/>
              <w:ind w:left="151" w:hanging="141"/>
              <w:contextualSpacing/>
              <w:rPr>
                <w:rFonts w:ascii="Arial" w:hAnsi="Arial" w:cs="Arial"/>
              </w:rPr>
            </w:pPr>
            <w:r w:rsidRPr="00FB128B">
              <w:rPr>
                <w:rFonts w:ascii="Arial" w:hAnsi="Arial" w:cs="Arial"/>
              </w:rPr>
              <w:t>Wzrost krajowej i międzynarodowej rangi portu lotniczego „Rzeszów-Jasionka” dzięki zwiększeniu udziału w</w:t>
            </w:r>
            <w:r w:rsidR="00727C42">
              <w:rPr>
                <w:rFonts w:ascii="Arial" w:hAnsi="Arial" w:cs="Arial"/>
              </w:rPr>
              <w:t> </w:t>
            </w:r>
            <w:r w:rsidRPr="00FB128B">
              <w:rPr>
                <w:rFonts w:ascii="Arial" w:hAnsi="Arial" w:cs="Arial"/>
              </w:rPr>
              <w:t>obsłudze ruchu osobowego oraz otwarciu nowych połączeń lotniczych krajowych i zagranicznych.</w:t>
            </w:r>
          </w:p>
          <w:p w14:paraId="207689DE" w14:textId="017799F5" w:rsidR="004D1F4F" w:rsidRPr="00FB128B" w:rsidRDefault="004D1F4F" w:rsidP="00AD181F">
            <w:pPr>
              <w:pStyle w:val="Akapitzlist"/>
              <w:numPr>
                <w:ilvl w:val="0"/>
                <w:numId w:val="48"/>
              </w:numPr>
              <w:spacing w:line="276" w:lineRule="auto"/>
              <w:ind w:left="151" w:hanging="141"/>
              <w:contextualSpacing/>
              <w:rPr>
                <w:rFonts w:ascii="Arial" w:hAnsi="Arial" w:cs="Arial"/>
              </w:rPr>
            </w:pPr>
            <w:r w:rsidRPr="00FB128B">
              <w:rPr>
                <w:rFonts w:ascii="Arial" w:hAnsi="Arial" w:cs="Arial"/>
              </w:rPr>
              <w:t>Wzrost krajowej i międzynarodowej rangi portu lotniczego „Rzeszów-Jasionka” dzięki zwiększeniu udziału w</w:t>
            </w:r>
            <w:r w:rsidR="004C7881">
              <w:rPr>
                <w:rFonts w:ascii="Arial" w:hAnsi="Arial" w:cs="Arial"/>
              </w:rPr>
              <w:t> </w:t>
            </w:r>
            <w:r w:rsidRPr="00FB128B">
              <w:rPr>
                <w:rFonts w:ascii="Arial" w:hAnsi="Arial" w:cs="Arial"/>
              </w:rPr>
              <w:t>obsłudze ruchu towarowego.</w:t>
            </w:r>
          </w:p>
          <w:p w14:paraId="7E93CEE1" w14:textId="542FFB6A" w:rsidR="004D1F4F" w:rsidRPr="00FB128B" w:rsidRDefault="004D1F4F" w:rsidP="00AD181F">
            <w:pPr>
              <w:pStyle w:val="Akapitzlist"/>
              <w:numPr>
                <w:ilvl w:val="0"/>
                <w:numId w:val="48"/>
              </w:numPr>
              <w:spacing w:line="276" w:lineRule="auto"/>
              <w:ind w:left="151" w:hanging="141"/>
              <w:contextualSpacing/>
              <w:rPr>
                <w:rFonts w:ascii="Arial" w:hAnsi="Arial" w:cs="Arial"/>
              </w:rPr>
            </w:pPr>
            <w:r w:rsidRPr="00FB128B">
              <w:rPr>
                <w:rFonts w:ascii="Arial" w:hAnsi="Arial" w:cs="Arial"/>
              </w:rPr>
              <w:t>Rozwój Portu Lotniczego „Rzeszów-Jasionka” poprzez realizacje inwestycji w infrastrukturę.</w:t>
            </w:r>
          </w:p>
          <w:p w14:paraId="077487A7" w14:textId="77777777" w:rsidR="004D1F4F" w:rsidRPr="00FB128B" w:rsidRDefault="004D1F4F" w:rsidP="00AD181F">
            <w:pPr>
              <w:pStyle w:val="Akapitzlist"/>
              <w:numPr>
                <w:ilvl w:val="0"/>
                <w:numId w:val="48"/>
              </w:numPr>
              <w:spacing w:line="276" w:lineRule="auto"/>
              <w:ind w:left="151" w:hanging="141"/>
              <w:contextualSpacing/>
              <w:rPr>
                <w:rFonts w:ascii="Arial" w:hAnsi="Arial" w:cs="Arial"/>
              </w:rPr>
            </w:pPr>
            <w:r w:rsidRPr="00FB128B">
              <w:rPr>
                <w:rFonts w:ascii="Arial" w:hAnsi="Arial" w:cs="Arial"/>
              </w:rPr>
              <w:t>Poprawa systemu komunikacji publicznej łączącej Port Lotniczy z centrum Rzeszowa dzięki uruchomieniu nowych dogodnych dla pasażerów połączeń.</w:t>
            </w:r>
          </w:p>
          <w:p w14:paraId="1C84B32A" w14:textId="11E09AED" w:rsidR="004D1F4F" w:rsidRPr="00FB128B" w:rsidRDefault="004D1F4F" w:rsidP="00AD181F">
            <w:pPr>
              <w:pStyle w:val="Akapitzlist"/>
              <w:numPr>
                <w:ilvl w:val="0"/>
                <w:numId w:val="48"/>
              </w:numPr>
              <w:spacing w:line="276" w:lineRule="auto"/>
              <w:ind w:left="151" w:hanging="141"/>
              <w:contextualSpacing/>
              <w:rPr>
                <w:rFonts w:ascii="Arial" w:hAnsi="Arial" w:cs="Arial"/>
              </w:rPr>
            </w:pPr>
            <w:r w:rsidRPr="00FB128B">
              <w:rPr>
                <w:rFonts w:ascii="Arial" w:hAnsi="Arial" w:cs="Arial"/>
              </w:rPr>
              <w:t>Integracja Portu Lotniczego Rzeszów-Jasionka z</w:t>
            </w:r>
            <w:r w:rsidR="00576B6F" w:rsidRPr="00FB128B">
              <w:rPr>
                <w:rFonts w:ascii="Arial" w:hAnsi="Arial" w:cs="Arial"/>
              </w:rPr>
              <w:t> </w:t>
            </w:r>
            <w:r w:rsidRPr="00FB128B">
              <w:rPr>
                <w:rFonts w:ascii="Arial" w:hAnsi="Arial" w:cs="Arial"/>
              </w:rPr>
              <w:t>systemem transportu kolejowego poprzez budowę odgałęzienia linii kolejowej nr 71.</w:t>
            </w:r>
          </w:p>
        </w:tc>
        <w:tc>
          <w:tcPr>
            <w:tcW w:w="0" w:type="auto"/>
          </w:tcPr>
          <w:p w14:paraId="2D37622B" w14:textId="13CFAB7B" w:rsidR="004D1F4F" w:rsidRPr="00FB128B" w:rsidRDefault="004D1F4F" w:rsidP="00AD181F">
            <w:pPr>
              <w:pStyle w:val="Akapitzlist"/>
              <w:numPr>
                <w:ilvl w:val="0"/>
                <w:numId w:val="49"/>
              </w:numPr>
              <w:spacing w:line="276" w:lineRule="auto"/>
              <w:ind w:left="126" w:hanging="126"/>
              <w:contextualSpacing/>
              <w:rPr>
                <w:rFonts w:ascii="Arial" w:hAnsi="Arial" w:cs="Arial"/>
              </w:rPr>
            </w:pPr>
            <w:r w:rsidRPr="00FB128B">
              <w:rPr>
                <w:rFonts w:ascii="Arial" w:hAnsi="Arial" w:cs="Arial"/>
              </w:rPr>
              <w:t>Wzmocnienie szans rozwojowych, dzięki modernizacji i rozbudowie lotnisk lokalnych w</w:t>
            </w:r>
            <w:r w:rsidR="00727C42">
              <w:rPr>
                <w:rFonts w:ascii="Arial" w:hAnsi="Arial" w:cs="Arial"/>
              </w:rPr>
              <w:t> </w:t>
            </w:r>
            <w:r w:rsidRPr="00FB128B">
              <w:rPr>
                <w:rFonts w:ascii="Arial" w:hAnsi="Arial" w:cs="Arial"/>
              </w:rPr>
              <w:t>kierunku lotnictwa ogólnego, transportu pasażerskiego i towarowego, w</w:t>
            </w:r>
            <w:r w:rsidR="009619B5" w:rsidRPr="00FB128B">
              <w:rPr>
                <w:rFonts w:ascii="Arial" w:hAnsi="Arial" w:cs="Arial"/>
              </w:rPr>
              <w:t> </w:t>
            </w:r>
            <w:r w:rsidRPr="00FB128B">
              <w:rPr>
                <w:rFonts w:ascii="Arial" w:hAnsi="Arial" w:cs="Arial"/>
              </w:rPr>
              <w:t>tym:</w:t>
            </w:r>
          </w:p>
          <w:p w14:paraId="40BDCCA9" w14:textId="77777777" w:rsidR="004D1F4F" w:rsidRPr="00FB128B" w:rsidRDefault="004D1F4F" w:rsidP="00AD181F">
            <w:pPr>
              <w:pStyle w:val="Akapitzlist"/>
              <w:numPr>
                <w:ilvl w:val="0"/>
                <w:numId w:val="50"/>
              </w:numPr>
              <w:spacing w:line="276" w:lineRule="auto"/>
              <w:contextualSpacing/>
              <w:rPr>
                <w:rFonts w:ascii="Arial" w:hAnsi="Arial" w:cs="Arial"/>
              </w:rPr>
            </w:pPr>
            <w:r w:rsidRPr="00FB128B">
              <w:rPr>
                <w:rFonts w:ascii="Arial" w:hAnsi="Arial" w:cs="Arial"/>
              </w:rPr>
              <w:t>Mielec;</w:t>
            </w:r>
          </w:p>
          <w:p w14:paraId="4C613C58" w14:textId="77777777" w:rsidR="004D1F4F" w:rsidRPr="00FB128B" w:rsidRDefault="004D1F4F" w:rsidP="00AD181F">
            <w:pPr>
              <w:pStyle w:val="Akapitzlist"/>
              <w:numPr>
                <w:ilvl w:val="0"/>
                <w:numId w:val="50"/>
              </w:numPr>
              <w:spacing w:line="276" w:lineRule="auto"/>
              <w:contextualSpacing/>
              <w:rPr>
                <w:rFonts w:ascii="Arial" w:hAnsi="Arial" w:cs="Arial"/>
              </w:rPr>
            </w:pPr>
            <w:r w:rsidRPr="00FB128B">
              <w:rPr>
                <w:rFonts w:ascii="Arial" w:hAnsi="Arial" w:cs="Arial"/>
              </w:rPr>
              <w:t>Krosno;</w:t>
            </w:r>
          </w:p>
          <w:p w14:paraId="4954EAB6" w14:textId="77777777" w:rsidR="004D1F4F" w:rsidRPr="00FB128B" w:rsidRDefault="004D1F4F" w:rsidP="00AD181F">
            <w:pPr>
              <w:pStyle w:val="Akapitzlist"/>
              <w:numPr>
                <w:ilvl w:val="0"/>
                <w:numId w:val="50"/>
              </w:numPr>
              <w:spacing w:line="276" w:lineRule="auto"/>
              <w:contextualSpacing/>
              <w:rPr>
                <w:rFonts w:ascii="Arial" w:hAnsi="Arial" w:cs="Arial"/>
              </w:rPr>
            </w:pPr>
            <w:r w:rsidRPr="00FB128B">
              <w:rPr>
                <w:rFonts w:ascii="Arial" w:hAnsi="Arial" w:cs="Arial"/>
              </w:rPr>
              <w:t>Rzeszów (Ośrodek Kształcenia Lotniczego Politechniki Rzeszowskiej);</w:t>
            </w:r>
          </w:p>
          <w:p w14:paraId="59BD33CA" w14:textId="77777777" w:rsidR="004D1F4F" w:rsidRPr="00FB128B" w:rsidRDefault="004D1F4F" w:rsidP="00AD181F">
            <w:pPr>
              <w:pStyle w:val="Akapitzlist"/>
              <w:numPr>
                <w:ilvl w:val="0"/>
                <w:numId w:val="50"/>
              </w:numPr>
              <w:spacing w:line="276" w:lineRule="auto"/>
              <w:contextualSpacing/>
              <w:rPr>
                <w:rFonts w:ascii="Arial" w:hAnsi="Arial" w:cs="Arial"/>
              </w:rPr>
            </w:pPr>
            <w:r w:rsidRPr="00FB128B">
              <w:rPr>
                <w:rFonts w:ascii="Arial" w:hAnsi="Arial" w:cs="Arial"/>
              </w:rPr>
              <w:t>Turbia k/Stalowej Woli;</w:t>
            </w:r>
          </w:p>
          <w:p w14:paraId="4A78A6E5" w14:textId="77777777" w:rsidR="004D1F4F" w:rsidRPr="00FB128B" w:rsidRDefault="004D1F4F" w:rsidP="00AD181F">
            <w:pPr>
              <w:pStyle w:val="Akapitzlist"/>
              <w:numPr>
                <w:ilvl w:val="0"/>
                <w:numId w:val="50"/>
              </w:numPr>
              <w:spacing w:line="276" w:lineRule="auto"/>
              <w:contextualSpacing/>
              <w:rPr>
                <w:rFonts w:ascii="Arial" w:hAnsi="Arial" w:cs="Arial"/>
              </w:rPr>
            </w:pPr>
            <w:r w:rsidRPr="00FB128B">
              <w:rPr>
                <w:rFonts w:ascii="Arial" w:hAnsi="Arial" w:cs="Arial"/>
              </w:rPr>
              <w:t>Sanok – Baza.</w:t>
            </w:r>
          </w:p>
          <w:p w14:paraId="11A78938" w14:textId="67AF4C38" w:rsidR="004D1F4F" w:rsidRPr="00FB128B" w:rsidRDefault="004D1F4F" w:rsidP="00AD181F">
            <w:pPr>
              <w:pStyle w:val="Akapitzlist"/>
              <w:numPr>
                <w:ilvl w:val="0"/>
                <w:numId w:val="51"/>
              </w:numPr>
              <w:spacing w:line="276" w:lineRule="auto"/>
              <w:ind w:left="126" w:hanging="126"/>
              <w:contextualSpacing/>
              <w:rPr>
                <w:rFonts w:ascii="Arial" w:hAnsi="Arial" w:cs="Arial"/>
              </w:rPr>
            </w:pPr>
            <w:r w:rsidRPr="00FB128B">
              <w:rPr>
                <w:rFonts w:ascii="Arial" w:hAnsi="Arial" w:cs="Arial"/>
              </w:rPr>
              <w:t>Wzmocnienie szans rozwojowych, dzięki modernizacji i rozbudowie lądowisk lokalnych w</w:t>
            </w:r>
            <w:r w:rsidR="004C7881">
              <w:rPr>
                <w:rFonts w:ascii="Arial" w:hAnsi="Arial" w:cs="Arial"/>
              </w:rPr>
              <w:t> </w:t>
            </w:r>
            <w:r w:rsidRPr="00FB128B">
              <w:rPr>
                <w:rFonts w:ascii="Arial" w:hAnsi="Arial" w:cs="Arial"/>
              </w:rPr>
              <w:t>kierunku funkcji sportowo-rekreacyjnej, w</w:t>
            </w:r>
            <w:r w:rsidR="004C7881">
              <w:rPr>
                <w:rFonts w:ascii="Arial" w:hAnsi="Arial" w:cs="Arial"/>
              </w:rPr>
              <w:t> </w:t>
            </w:r>
            <w:r w:rsidRPr="00FB128B">
              <w:rPr>
                <w:rFonts w:ascii="Arial" w:hAnsi="Arial" w:cs="Arial"/>
              </w:rPr>
              <w:t>tym:</w:t>
            </w:r>
          </w:p>
          <w:p w14:paraId="6347DDA4"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Bezmiechowa;</w:t>
            </w:r>
          </w:p>
          <w:p w14:paraId="570ED48A"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Laszki;</w:t>
            </w:r>
          </w:p>
          <w:p w14:paraId="6EFC848D" w14:textId="77777777" w:rsidR="004D1F4F" w:rsidRPr="00FB128B" w:rsidRDefault="004D1F4F" w:rsidP="00AD181F">
            <w:pPr>
              <w:pStyle w:val="Akapitzlist"/>
              <w:numPr>
                <w:ilvl w:val="0"/>
                <w:numId w:val="52"/>
              </w:numPr>
              <w:spacing w:line="276" w:lineRule="auto"/>
              <w:contextualSpacing/>
              <w:rPr>
                <w:rFonts w:ascii="Arial" w:hAnsi="Arial" w:cs="Arial"/>
              </w:rPr>
            </w:pPr>
            <w:proofErr w:type="spellStart"/>
            <w:r w:rsidRPr="00FB128B">
              <w:rPr>
                <w:rFonts w:ascii="Arial" w:hAnsi="Arial" w:cs="Arial"/>
              </w:rPr>
              <w:t>Arłamów</w:t>
            </w:r>
            <w:proofErr w:type="spellEnd"/>
            <w:r w:rsidRPr="00FB128B">
              <w:rPr>
                <w:rFonts w:ascii="Arial" w:hAnsi="Arial" w:cs="Arial"/>
              </w:rPr>
              <w:t>;</w:t>
            </w:r>
          </w:p>
          <w:p w14:paraId="68760DEE"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Stara Wieś;</w:t>
            </w:r>
          </w:p>
          <w:p w14:paraId="14015548"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Ikar Jasło;</w:t>
            </w:r>
          </w:p>
          <w:p w14:paraId="12315B43"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 xml:space="preserve">Dolina </w:t>
            </w:r>
            <w:proofErr w:type="spellStart"/>
            <w:r w:rsidRPr="00FB128B">
              <w:rPr>
                <w:rFonts w:ascii="Arial" w:hAnsi="Arial" w:cs="Arial"/>
              </w:rPr>
              <w:t>Ruchlinu</w:t>
            </w:r>
            <w:proofErr w:type="spellEnd"/>
            <w:r w:rsidRPr="00FB128B">
              <w:rPr>
                <w:rFonts w:ascii="Arial" w:hAnsi="Arial" w:cs="Arial"/>
              </w:rPr>
              <w:t xml:space="preserve"> </w:t>
            </w:r>
            <w:proofErr w:type="spellStart"/>
            <w:r w:rsidRPr="00FB128B">
              <w:rPr>
                <w:rFonts w:ascii="Arial" w:hAnsi="Arial" w:cs="Arial"/>
              </w:rPr>
              <w:t>Horodek</w:t>
            </w:r>
            <w:proofErr w:type="spellEnd"/>
            <w:r w:rsidRPr="00FB128B">
              <w:rPr>
                <w:rFonts w:ascii="Arial" w:hAnsi="Arial" w:cs="Arial"/>
              </w:rPr>
              <w:t>;</w:t>
            </w:r>
          </w:p>
          <w:p w14:paraId="0A86E459"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 xml:space="preserve">Dolina </w:t>
            </w:r>
            <w:proofErr w:type="spellStart"/>
            <w:r w:rsidRPr="00FB128B">
              <w:rPr>
                <w:rFonts w:ascii="Arial" w:hAnsi="Arial" w:cs="Arial"/>
              </w:rPr>
              <w:t>Ruchlinu</w:t>
            </w:r>
            <w:proofErr w:type="spellEnd"/>
            <w:r w:rsidRPr="00FB128B">
              <w:rPr>
                <w:rFonts w:ascii="Arial" w:hAnsi="Arial" w:cs="Arial"/>
              </w:rPr>
              <w:t xml:space="preserve"> Żernica;</w:t>
            </w:r>
          </w:p>
          <w:p w14:paraId="73F2D6FD"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Oleszyce;</w:t>
            </w:r>
          </w:p>
          <w:p w14:paraId="462E8BA4" w14:textId="77777777" w:rsidR="004D1F4F" w:rsidRPr="00FB128B" w:rsidRDefault="004D1F4F" w:rsidP="00AD181F">
            <w:pPr>
              <w:pStyle w:val="Akapitzlist"/>
              <w:numPr>
                <w:ilvl w:val="0"/>
                <w:numId w:val="52"/>
              </w:numPr>
              <w:spacing w:line="276" w:lineRule="auto"/>
              <w:contextualSpacing/>
              <w:rPr>
                <w:rFonts w:ascii="Arial" w:hAnsi="Arial" w:cs="Arial"/>
              </w:rPr>
            </w:pPr>
            <w:r w:rsidRPr="00FB128B">
              <w:rPr>
                <w:rFonts w:ascii="Arial" w:hAnsi="Arial" w:cs="Arial"/>
              </w:rPr>
              <w:t>Górki Tuszów Narodowy.</w:t>
            </w:r>
          </w:p>
          <w:p w14:paraId="02AFE36E" w14:textId="2313F3D9" w:rsidR="004D1F4F" w:rsidRPr="00FB128B" w:rsidRDefault="004D1F4F" w:rsidP="00AD181F">
            <w:pPr>
              <w:pStyle w:val="Akapitzlist"/>
              <w:numPr>
                <w:ilvl w:val="0"/>
                <w:numId w:val="53"/>
              </w:numPr>
              <w:spacing w:line="276" w:lineRule="auto"/>
              <w:ind w:left="126" w:hanging="126"/>
              <w:contextualSpacing/>
              <w:rPr>
                <w:rFonts w:ascii="Arial" w:hAnsi="Arial" w:cs="Arial"/>
              </w:rPr>
            </w:pPr>
            <w:r w:rsidRPr="00FB128B">
              <w:rPr>
                <w:rFonts w:ascii="Arial" w:hAnsi="Arial" w:cs="Arial"/>
              </w:rPr>
              <w:t>Wzmocnienie szans rozwojowych, dzięki modernizacji i rozbudowie lądowisk lokalnych w</w:t>
            </w:r>
            <w:r w:rsidR="004C7881">
              <w:rPr>
                <w:rFonts w:ascii="Arial" w:hAnsi="Arial" w:cs="Arial"/>
              </w:rPr>
              <w:t> </w:t>
            </w:r>
            <w:r w:rsidRPr="00FB128B">
              <w:rPr>
                <w:rFonts w:ascii="Arial" w:hAnsi="Arial" w:cs="Arial"/>
              </w:rPr>
              <w:t>kierunku ratownictwa medycznego, w tym:</w:t>
            </w:r>
          </w:p>
          <w:p w14:paraId="30B4A610"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Przemyśl – Szpital;</w:t>
            </w:r>
          </w:p>
          <w:p w14:paraId="1D538903"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Krosno – Szpital;</w:t>
            </w:r>
          </w:p>
          <w:p w14:paraId="28BBF05D"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Rzeszów – Szpital Wojewódzki;</w:t>
            </w:r>
          </w:p>
          <w:p w14:paraId="4D00E312"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Mielec – Szpital;</w:t>
            </w:r>
          </w:p>
          <w:p w14:paraId="361407BA"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Brzozów – Szpital;</w:t>
            </w:r>
          </w:p>
          <w:p w14:paraId="39792A69"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Lesko – Szpital;</w:t>
            </w:r>
          </w:p>
          <w:p w14:paraId="785CCEB0"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Sanok – Szpital;</w:t>
            </w:r>
          </w:p>
          <w:p w14:paraId="1B724042"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Lubaczów – Szpital;</w:t>
            </w:r>
          </w:p>
          <w:p w14:paraId="0917E372"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Stalowa Wola – Szpital;</w:t>
            </w:r>
          </w:p>
          <w:p w14:paraId="747D3A1E"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Jarosław – Szpital;</w:t>
            </w:r>
          </w:p>
          <w:p w14:paraId="032B8976"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Leżajsk – Szpital;</w:t>
            </w:r>
          </w:p>
          <w:p w14:paraId="38453162"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Dębica – Szpital;</w:t>
            </w:r>
          </w:p>
          <w:p w14:paraId="51845B50" w14:textId="77777777" w:rsidR="004D1F4F" w:rsidRPr="00FB128B" w:rsidRDefault="004D1F4F" w:rsidP="00AD181F">
            <w:pPr>
              <w:pStyle w:val="Akapitzlist"/>
              <w:numPr>
                <w:ilvl w:val="0"/>
                <w:numId w:val="54"/>
              </w:numPr>
              <w:spacing w:line="276" w:lineRule="auto"/>
              <w:contextualSpacing/>
              <w:rPr>
                <w:rFonts w:ascii="Arial" w:hAnsi="Arial" w:cs="Arial"/>
              </w:rPr>
            </w:pPr>
            <w:r w:rsidRPr="00FB128B">
              <w:rPr>
                <w:rFonts w:ascii="Arial" w:hAnsi="Arial" w:cs="Arial"/>
              </w:rPr>
              <w:t>Ustrzyki – Szpital (do utworzenia);</w:t>
            </w:r>
          </w:p>
          <w:p w14:paraId="5DAFED51" w14:textId="684B5680" w:rsidR="004D1F4F" w:rsidRPr="00FB128B" w:rsidRDefault="004D1F4F" w:rsidP="00AD181F">
            <w:pPr>
              <w:pStyle w:val="Akapitzlist"/>
              <w:numPr>
                <w:ilvl w:val="0"/>
                <w:numId w:val="53"/>
              </w:numPr>
              <w:spacing w:line="276" w:lineRule="auto"/>
              <w:contextualSpacing/>
              <w:rPr>
                <w:rFonts w:ascii="Arial" w:hAnsi="Arial" w:cs="Arial"/>
              </w:rPr>
            </w:pPr>
            <w:r w:rsidRPr="00FB128B">
              <w:rPr>
                <w:rFonts w:ascii="Arial" w:hAnsi="Arial" w:cs="Arial"/>
              </w:rPr>
              <w:t>Wzmocnienie bazy szkoleniowej na funkcjonujących w</w:t>
            </w:r>
            <w:r w:rsidR="00576B6F" w:rsidRPr="00FB128B">
              <w:rPr>
                <w:rFonts w:ascii="Arial" w:hAnsi="Arial" w:cs="Arial"/>
              </w:rPr>
              <w:t> </w:t>
            </w:r>
            <w:r w:rsidRPr="00FB128B">
              <w:rPr>
                <w:rFonts w:ascii="Arial" w:hAnsi="Arial" w:cs="Arial"/>
              </w:rPr>
              <w:t>województwie lotniskach.</w:t>
            </w:r>
          </w:p>
        </w:tc>
        <w:tc>
          <w:tcPr>
            <w:tcW w:w="0" w:type="auto"/>
          </w:tcPr>
          <w:p w14:paraId="413033C9" w14:textId="77777777" w:rsidR="004D1F4F" w:rsidRPr="00FB128B" w:rsidRDefault="004D1F4F" w:rsidP="00AD181F">
            <w:pPr>
              <w:spacing w:line="276" w:lineRule="auto"/>
              <w:rPr>
                <w:rFonts w:ascii="Arial" w:hAnsi="Arial" w:cs="Arial"/>
                <w:color w:val="0000FF"/>
              </w:rPr>
            </w:pPr>
          </w:p>
        </w:tc>
      </w:tr>
      <w:tr w:rsidR="009D5106" w:rsidRPr="00FB128B" w14:paraId="5BDEBC57" w14:textId="77777777" w:rsidTr="00CA0577">
        <w:tc>
          <w:tcPr>
            <w:tcW w:w="0" w:type="auto"/>
          </w:tcPr>
          <w:p w14:paraId="2E213530" w14:textId="77777777" w:rsidR="004D1F4F" w:rsidRPr="00FB128B" w:rsidRDefault="004D1F4F" w:rsidP="00AD181F">
            <w:pPr>
              <w:spacing w:line="276" w:lineRule="auto"/>
              <w:rPr>
                <w:rFonts w:ascii="Arial" w:hAnsi="Arial" w:cs="Arial"/>
                <w:b/>
              </w:rPr>
            </w:pPr>
            <w:r w:rsidRPr="00FB128B">
              <w:rPr>
                <w:rFonts w:ascii="Arial" w:hAnsi="Arial" w:cs="Arial"/>
                <w:b/>
              </w:rPr>
              <w:t>Alternatywny</w:t>
            </w:r>
          </w:p>
        </w:tc>
        <w:tc>
          <w:tcPr>
            <w:tcW w:w="0" w:type="auto"/>
          </w:tcPr>
          <w:p w14:paraId="2F9A2F78" w14:textId="77777777" w:rsidR="004D1F4F" w:rsidRPr="00FB128B" w:rsidRDefault="004D1F4F" w:rsidP="00AD181F">
            <w:pPr>
              <w:pStyle w:val="Akapitzlist"/>
              <w:numPr>
                <w:ilvl w:val="0"/>
                <w:numId w:val="55"/>
              </w:numPr>
              <w:spacing w:line="276" w:lineRule="auto"/>
              <w:ind w:left="151" w:hanging="151"/>
              <w:contextualSpacing/>
              <w:rPr>
                <w:rFonts w:ascii="Arial" w:hAnsi="Arial" w:cs="Arial"/>
              </w:rPr>
            </w:pPr>
            <w:r w:rsidRPr="00FB128B">
              <w:rPr>
                <w:rFonts w:ascii="Arial" w:hAnsi="Arial" w:cs="Arial"/>
              </w:rPr>
              <w:t>Zapewnienie spójnego systemu tras rowerowych gwarantujących bezpieczeństwo w poruszaniu się.</w:t>
            </w:r>
          </w:p>
          <w:p w14:paraId="491BE4FC" w14:textId="77777777" w:rsidR="004D1F4F" w:rsidRPr="00FB128B" w:rsidRDefault="004D1F4F" w:rsidP="00AD181F">
            <w:pPr>
              <w:pStyle w:val="Akapitzlist"/>
              <w:numPr>
                <w:ilvl w:val="0"/>
                <w:numId w:val="55"/>
              </w:numPr>
              <w:spacing w:line="276" w:lineRule="auto"/>
              <w:ind w:left="151" w:hanging="151"/>
              <w:contextualSpacing/>
              <w:rPr>
                <w:rFonts w:ascii="Arial" w:hAnsi="Arial" w:cs="Arial"/>
              </w:rPr>
            </w:pPr>
            <w:r w:rsidRPr="00FB128B">
              <w:rPr>
                <w:rFonts w:ascii="Arial" w:hAnsi="Arial" w:cs="Arial"/>
              </w:rPr>
              <w:t>Rozbudowa sieci turystycznych tras rowerowych na terenie Bieszczad i Beskidu Niskiego oraz włączenie ich do szlaku rowerowego Green Velo.</w:t>
            </w:r>
          </w:p>
          <w:p w14:paraId="4E2C81F2" w14:textId="77777777" w:rsidR="004D1F4F" w:rsidRPr="00FB128B" w:rsidRDefault="004D1F4F" w:rsidP="00AD181F">
            <w:pPr>
              <w:pStyle w:val="Akapitzlist"/>
              <w:numPr>
                <w:ilvl w:val="0"/>
                <w:numId w:val="55"/>
              </w:numPr>
              <w:spacing w:line="276" w:lineRule="auto"/>
              <w:ind w:left="151" w:hanging="151"/>
              <w:contextualSpacing/>
              <w:rPr>
                <w:rFonts w:ascii="Arial" w:hAnsi="Arial" w:cs="Arial"/>
              </w:rPr>
            </w:pPr>
            <w:r w:rsidRPr="00FB128B">
              <w:rPr>
                <w:rFonts w:ascii="Arial" w:hAnsi="Arial" w:cs="Arial"/>
              </w:rPr>
              <w:t>Budowa zintegrowanej sieci podkarpackiego szlaku wodnego (poprzez stworzenie zintegrowanej wodnej infrastruktury turystycznej).</w:t>
            </w:r>
          </w:p>
          <w:p w14:paraId="1C81F80F" w14:textId="633DC184" w:rsidR="004D1F4F" w:rsidRPr="00FB128B" w:rsidRDefault="004D1F4F" w:rsidP="00AD181F">
            <w:pPr>
              <w:pStyle w:val="Akapitzlist"/>
              <w:numPr>
                <w:ilvl w:val="0"/>
                <w:numId w:val="55"/>
              </w:numPr>
              <w:spacing w:line="276" w:lineRule="auto"/>
              <w:ind w:left="151" w:hanging="151"/>
              <w:contextualSpacing/>
              <w:rPr>
                <w:rFonts w:ascii="Arial" w:hAnsi="Arial" w:cs="Arial"/>
              </w:rPr>
            </w:pPr>
            <w:r w:rsidRPr="00FB128B">
              <w:rPr>
                <w:rFonts w:ascii="Arial" w:hAnsi="Arial" w:cs="Arial"/>
              </w:rPr>
              <w:t>Rozwój turystycznego transportu wodnego, w</w:t>
            </w:r>
            <w:r w:rsidR="00576B6F" w:rsidRPr="00FB128B">
              <w:rPr>
                <w:rFonts w:ascii="Arial" w:hAnsi="Arial" w:cs="Arial"/>
              </w:rPr>
              <w:t> </w:t>
            </w:r>
            <w:r w:rsidRPr="00FB128B">
              <w:rPr>
                <w:rFonts w:ascii="Arial" w:hAnsi="Arial" w:cs="Arial"/>
              </w:rPr>
              <w:t>tym infrastruktury służącej ekologii (np. przystanie, mariny) np. Szlak wodny "Błękitny San" na rzece San.</w:t>
            </w:r>
          </w:p>
        </w:tc>
        <w:tc>
          <w:tcPr>
            <w:tcW w:w="0" w:type="auto"/>
          </w:tcPr>
          <w:p w14:paraId="071B0759" w14:textId="77777777" w:rsidR="004D1F4F" w:rsidRPr="00FB128B" w:rsidRDefault="004D1F4F" w:rsidP="00AD181F">
            <w:pPr>
              <w:pStyle w:val="Akapitzlist"/>
              <w:numPr>
                <w:ilvl w:val="0"/>
                <w:numId w:val="56"/>
              </w:numPr>
              <w:spacing w:line="276" w:lineRule="auto"/>
              <w:ind w:left="126" w:hanging="126"/>
              <w:contextualSpacing/>
              <w:rPr>
                <w:rFonts w:ascii="Arial" w:hAnsi="Arial" w:cs="Arial"/>
              </w:rPr>
            </w:pPr>
            <w:r w:rsidRPr="00FB128B">
              <w:rPr>
                <w:rFonts w:ascii="Arial" w:hAnsi="Arial" w:cs="Arial"/>
              </w:rPr>
              <w:t>Rozwój infrastruktury transportu rowerowego.</w:t>
            </w:r>
          </w:p>
          <w:p w14:paraId="32F5A212" w14:textId="77777777" w:rsidR="004D1F4F" w:rsidRPr="00FB128B" w:rsidRDefault="004D1F4F" w:rsidP="00AD181F">
            <w:pPr>
              <w:pStyle w:val="Akapitzlist"/>
              <w:numPr>
                <w:ilvl w:val="0"/>
                <w:numId w:val="56"/>
              </w:numPr>
              <w:spacing w:line="276" w:lineRule="auto"/>
              <w:ind w:left="126" w:hanging="126"/>
              <w:contextualSpacing/>
              <w:rPr>
                <w:rFonts w:ascii="Arial" w:hAnsi="Arial" w:cs="Arial"/>
              </w:rPr>
            </w:pPr>
            <w:r w:rsidRPr="00FB128B">
              <w:rPr>
                <w:rFonts w:ascii="Arial" w:hAnsi="Arial" w:cs="Arial"/>
              </w:rPr>
              <w:t xml:space="preserve">Rozwój zintegrowanej sieci ścieżek rowerowych, tras rowerowych, jako alternatywy dla przemieszczania się na krótkich odcinkach oraz służących rekreacji (w tym szlaków </w:t>
            </w:r>
            <w:proofErr w:type="spellStart"/>
            <w:r w:rsidRPr="00FB128B">
              <w:rPr>
                <w:rFonts w:ascii="Arial" w:hAnsi="Arial" w:cs="Arial"/>
              </w:rPr>
              <w:t>greenways</w:t>
            </w:r>
            <w:proofErr w:type="spellEnd"/>
            <w:r w:rsidRPr="00FB128B">
              <w:rPr>
                <w:rFonts w:ascii="Arial" w:hAnsi="Arial" w:cs="Arial"/>
              </w:rPr>
              <w:t>).</w:t>
            </w:r>
          </w:p>
          <w:p w14:paraId="145763FC" w14:textId="77777777" w:rsidR="004D1F4F" w:rsidRPr="00FB128B" w:rsidRDefault="004D1F4F" w:rsidP="00AD181F">
            <w:pPr>
              <w:pStyle w:val="Akapitzlist"/>
              <w:numPr>
                <w:ilvl w:val="0"/>
                <w:numId w:val="56"/>
              </w:numPr>
              <w:spacing w:line="276" w:lineRule="auto"/>
              <w:ind w:left="126" w:hanging="126"/>
              <w:contextualSpacing/>
              <w:rPr>
                <w:rFonts w:ascii="Arial" w:hAnsi="Arial" w:cs="Arial"/>
              </w:rPr>
            </w:pPr>
            <w:r w:rsidRPr="00FB128B">
              <w:rPr>
                <w:rFonts w:ascii="Arial" w:hAnsi="Arial" w:cs="Arial"/>
              </w:rPr>
              <w:t>Rozwój infrastruktury związanej z tradycjami flisackimi w formie turystyczno-rekreacyjnej.</w:t>
            </w:r>
          </w:p>
          <w:p w14:paraId="77A36D0C" w14:textId="3590109D" w:rsidR="004D1F4F" w:rsidRPr="00FB128B" w:rsidRDefault="004D1F4F" w:rsidP="00AD181F">
            <w:pPr>
              <w:pStyle w:val="Akapitzlist"/>
              <w:numPr>
                <w:ilvl w:val="0"/>
                <w:numId w:val="56"/>
              </w:numPr>
              <w:spacing w:line="276" w:lineRule="auto"/>
              <w:ind w:left="126" w:hanging="126"/>
              <w:contextualSpacing/>
              <w:rPr>
                <w:rFonts w:ascii="Arial" w:hAnsi="Arial" w:cs="Arial"/>
              </w:rPr>
            </w:pPr>
            <w:r w:rsidRPr="00FB128B">
              <w:rPr>
                <w:rFonts w:ascii="Arial" w:hAnsi="Arial" w:cs="Arial"/>
              </w:rPr>
              <w:t>Budowa systemu transportu wykorzystujący bezzałogowe statki powietrzne (drony).</w:t>
            </w:r>
          </w:p>
        </w:tc>
        <w:tc>
          <w:tcPr>
            <w:tcW w:w="0" w:type="auto"/>
          </w:tcPr>
          <w:p w14:paraId="76107AC5" w14:textId="00220E6D" w:rsidR="0064486C" w:rsidRPr="00FB128B" w:rsidRDefault="0064486C" w:rsidP="00AD181F">
            <w:pPr>
              <w:pStyle w:val="Akapitzlist"/>
              <w:numPr>
                <w:ilvl w:val="0"/>
                <w:numId w:val="57"/>
              </w:numPr>
              <w:spacing w:line="276" w:lineRule="auto"/>
              <w:ind w:left="105" w:hanging="105"/>
              <w:rPr>
                <w:rFonts w:ascii="Arial" w:hAnsi="Arial" w:cs="Arial"/>
              </w:rPr>
            </w:pPr>
            <w:r w:rsidRPr="00FB128B">
              <w:rPr>
                <w:rFonts w:ascii="Arial" w:hAnsi="Arial" w:cs="Arial"/>
              </w:rPr>
              <w:t>Rozwój mobilności miejskiej z wykorzystaniem ścieżek rowerowych.</w:t>
            </w:r>
          </w:p>
          <w:p w14:paraId="79E105B0" w14:textId="77777777" w:rsidR="004D1F4F" w:rsidRPr="00FB128B" w:rsidRDefault="004D1F4F" w:rsidP="00AD181F">
            <w:pPr>
              <w:pStyle w:val="Akapitzlist"/>
              <w:numPr>
                <w:ilvl w:val="0"/>
                <w:numId w:val="57"/>
              </w:numPr>
              <w:spacing w:line="276" w:lineRule="auto"/>
              <w:ind w:left="181" w:hanging="142"/>
              <w:contextualSpacing/>
              <w:rPr>
                <w:rFonts w:ascii="Arial" w:hAnsi="Arial" w:cs="Arial"/>
              </w:rPr>
            </w:pPr>
            <w:r w:rsidRPr="00FB128B">
              <w:rPr>
                <w:rFonts w:ascii="Arial" w:hAnsi="Arial" w:cs="Arial"/>
              </w:rPr>
              <w:t xml:space="preserve">Rozwój zintegrowanej sieci ścieżek rowerowych, tras rowerowych, jako alternatywy dla przemieszczania się na krótkich odcinkach oraz służących rekreacji (w tym szlaków </w:t>
            </w:r>
            <w:proofErr w:type="spellStart"/>
            <w:r w:rsidRPr="00FB128B">
              <w:rPr>
                <w:rFonts w:ascii="Arial" w:hAnsi="Arial" w:cs="Arial"/>
              </w:rPr>
              <w:t>greenways</w:t>
            </w:r>
            <w:proofErr w:type="spellEnd"/>
            <w:r w:rsidRPr="00FB128B">
              <w:rPr>
                <w:rFonts w:ascii="Arial" w:hAnsi="Arial" w:cs="Arial"/>
              </w:rPr>
              <w:t>).</w:t>
            </w:r>
          </w:p>
          <w:p w14:paraId="48A422FA" w14:textId="77777777" w:rsidR="004D1F4F" w:rsidRPr="00FB128B" w:rsidRDefault="004D1F4F" w:rsidP="00AD181F">
            <w:pPr>
              <w:pStyle w:val="Akapitzlist"/>
              <w:numPr>
                <w:ilvl w:val="0"/>
                <w:numId w:val="57"/>
              </w:numPr>
              <w:spacing w:line="276" w:lineRule="auto"/>
              <w:ind w:left="181" w:hanging="142"/>
              <w:contextualSpacing/>
              <w:rPr>
                <w:rFonts w:ascii="Arial" w:hAnsi="Arial" w:cs="Arial"/>
              </w:rPr>
            </w:pPr>
            <w:r w:rsidRPr="00FB128B">
              <w:rPr>
                <w:rFonts w:ascii="Arial" w:hAnsi="Arial" w:cs="Arial"/>
              </w:rPr>
              <w:t>Zapewnienie spójnego systemu tras rowerowych gwarantujących bezpieczeństwo w poruszaniu się.</w:t>
            </w:r>
          </w:p>
        </w:tc>
      </w:tr>
    </w:tbl>
    <w:p w14:paraId="53045F77" w14:textId="77777777" w:rsidR="00576B6F" w:rsidRPr="00FB128B" w:rsidRDefault="00576B6F" w:rsidP="003C2774">
      <w:pPr>
        <w:pStyle w:val="TAB2"/>
        <w:rPr>
          <w:b w:val="0"/>
          <w:szCs w:val="18"/>
          <w:highlight w:val="darkGray"/>
        </w:rPr>
      </w:pPr>
      <w:bookmarkStart w:id="56" w:name="_Toc102628291"/>
    </w:p>
    <w:p w14:paraId="6C917F8B" w14:textId="77777777" w:rsidR="00AD181F" w:rsidRDefault="00AD181F">
      <w:pPr>
        <w:rPr>
          <w:rFonts w:ascii="Arial" w:hAnsi="Arial" w:cs="Arial"/>
          <w:b/>
          <w:sz w:val="22"/>
          <w:szCs w:val="18"/>
        </w:rPr>
      </w:pPr>
      <w:r>
        <w:rPr>
          <w:szCs w:val="18"/>
        </w:rPr>
        <w:br w:type="page"/>
      </w:r>
    </w:p>
    <w:p w14:paraId="25A7EEC3" w14:textId="492D5E8F" w:rsidR="00F7451A" w:rsidRPr="00FB128B" w:rsidRDefault="00F7451A" w:rsidP="00AD181F">
      <w:pPr>
        <w:pStyle w:val="TAB2"/>
        <w:rPr>
          <w:b w:val="0"/>
          <w:szCs w:val="18"/>
        </w:rPr>
      </w:pPr>
      <w:r w:rsidRPr="00FB128B">
        <w:rPr>
          <w:szCs w:val="18"/>
        </w:rPr>
        <w:t xml:space="preserve">Tabela 2. </w:t>
      </w:r>
      <w:r w:rsidR="007767CF" w:rsidRPr="00FB128B">
        <w:rPr>
          <w:b w:val="0"/>
          <w:szCs w:val="18"/>
        </w:rPr>
        <w:t>Cele horyzontalne i kierunki horyzontalne określone w projekcie Programu</w:t>
      </w:r>
      <w:bookmarkEnd w:id="56"/>
    </w:p>
    <w:tbl>
      <w:tblPr>
        <w:tblStyle w:val="Tabela-Siatka1"/>
        <w:tblW w:w="0" w:type="auto"/>
        <w:tblLook w:val="04A0" w:firstRow="1" w:lastRow="0" w:firstColumn="1" w:lastColumn="0" w:noHBand="0" w:noVBand="1"/>
        <w:tblCaption w:val="Cele horyzontalne i kierunki horyzontalne określone w projekcie Programu"/>
        <w:tblDescription w:val="Tabela zawiera cele horyzontalne: Ograniczenie negatywnego oddziaływania sektora transportu na klimat oraz na regionalne środowisko naturalne, Wzmocnienie rozwiązań multimodalnych, Rozwój transportu publicznego, Poprawa bezpieczeństwa w transporcie, oraz kierunki horyzontalne w ramach każdego z wymienionych celów."/>
      </w:tblPr>
      <w:tblGrid>
        <w:gridCol w:w="2364"/>
        <w:gridCol w:w="11630"/>
      </w:tblGrid>
      <w:tr w:rsidR="00576B6F" w:rsidRPr="00FB128B" w14:paraId="15F7BD62" w14:textId="77777777" w:rsidTr="0000148A">
        <w:trPr>
          <w:tblHeader/>
        </w:trPr>
        <w:tc>
          <w:tcPr>
            <w:tcW w:w="2376" w:type="dxa"/>
          </w:tcPr>
          <w:p w14:paraId="367F88C1" w14:textId="77777777" w:rsidR="00F7451A" w:rsidRPr="00FB128B" w:rsidRDefault="00F7451A" w:rsidP="00AD181F">
            <w:pPr>
              <w:spacing w:line="276" w:lineRule="auto"/>
              <w:rPr>
                <w:rFonts w:ascii="Arial" w:hAnsi="Arial" w:cs="Arial"/>
                <w:b/>
              </w:rPr>
            </w:pPr>
            <w:r w:rsidRPr="00FB128B">
              <w:rPr>
                <w:rFonts w:ascii="Arial" w:hAnsi="Arial" w:cs="Arial"/>
                <w:b/>
              </w:rPr>
              <w:t>Cele horyzontalne</w:t>
            </w:r>
          </w:p>
        </w:tc>
        <w:tc>
          <w:tcPr>
            <w:tcW w:w="11844" w:type="dxa"/>
          </w:tcPr>
          <w:p w14:paraId="55AE2CC1" w14:textId="77777777" w:rsidR="00F7451A" w:rsidRPr="00FB128B" w:rsidRDefault="00F7451A" w:rsidP="00AD181F">
            <w:pPr>
              <w:spacing w:line="276" w:lineRule="auto"/>
              <w:rPr>
                <w:rFonts w:ascii="Arial" w:hAnsi="Arial" w:cs="Arial"/>
                <w:b/>
              </w:rPr>
            </w:pPr>
            <w:r w:rsidRPr="00FB128B">
              <w:rPr>
                <w:rFonts w:ascii="Arial" w:hAnsi="Arial" w:cs="Arial"/>
                <w:b/>
              </w:rPr>
              <w:t>Kierunki horyzontalne</w:t>
            </w:r>
          </w:p>
        </w:tc>
      </w:tr>
      <w:tr w:rsidR="00576B6F" w:rsidRPr="00FB128B" w14:paraId="32BC5180" w14:textId="77777777" w:rsidTr="0000148A">
        <w:tc>
          <w:tcPr>
            <w:tcW w:w="2376" w:type="dxa"/>
          </w:tcPr>
          <w:p w14:paraId="40EB5F00" w14:textId="77777777" w:rsidR="0064486C" w:rsidRPr="00FB128B" w:rsidRDefault="0064486C" w:rsidP="00AD181F">
            <w:pPr>
              <w:spacing w:line="276" w:lineRule="auto"/>
              <w:rPr>
                <w:rFonts w:ascii="Arial" w:hAnsi="Arial" w:cs="Arial"/>
                <w:b/>
                <w:bCs/>
              </w:rPr>
            </w:pPr>
            <w:r w:rsidRPr="00FB128B">
              <w:rPr>
                <w:rFonts w:ascii="Arial" w:hAnsi="Arial" w:cs="Arial"/>
                <w:b/>
                <w:bCs/>
              </w:rPr>
              <w:t xml:space="preserve">Cel horyzontalny 1. </w:t>
            </w:r>
          </w:p>
          <w:p w14:paraId="5C292733" w14:textId="77777777" w:rsidR="00F7451A" w:rsidRPr="00FB128B" w:rsidRDefault="00DF052D" w:rsidP="00AD181F">
            <w:pPr>
              <w:spacing w:line="276" w:lineRule="auto"/>
              <w:rPr>
                <w:rFonts w:ascii="Arial" w:hAnsi="Arial" w:cs="Arial"/>
                <w:b/>
              </w:rPr>
            </w:pPr>
            <w:r w:rsidRPr="00FB128B">
              <w:rPr>
                <w:rFonts w:ascii="Arial" w:hAnsi="Arial" w:cs="Arial"/>
                <w:b/>
              </w:rPr>
              <w:t>Ograniczenie negatywnego oddziaływania sektora transportu na klimat oraz na regionalne środowisko naturalne</w:t>
            </w:r>
          </w:p>
        </w:tc>
        <w:tc>
          <w:tcPr>
            <w:tcW w:w="11844" w:type="dxa"/>
          </w:tcPr>
          <w:p w14:paraId="31D1BE1F"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Wprowadzenie systemów zarządzaniem ruchem w celu jego upłynnienia i zmniejszenia emisji spalin i hałasu, których źródłem są środki transportu.</w:t>
            </w:r>
          </w:p>
          <w:p w14:paraId="567788FF"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 xml:space="preserve">Rozwój transportu publicznego (miejskiego oraz pozamiejskiego) w kierunku neutralnym klimatycznie min. poprzez wymianę taboru na niskoemisyjny bądź zeroemisyjny (zakup oraz poprawa jakości taboru wykorzystywanego do przewozu osób). </w:t>
            </w:r>
          </w:p>
          <w:p w14:paraId="42CF8164" w14:textId="69F135A0"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Tworzenie warunków do rozwoju elektromobilności (w tym technologii oraz infrastruktury ładowania</w:t>
            </w:r>
            <w:r w:rsidR="0064486C" w:rsidRPr="00FB128B">
              <w:rPr>
                <w:rFonts w:ascii="Arial" w:hAnsi="Arial" w:cs="Arial"/>
              </w:rPr>
              <w:t xml:space="preserve"> oraz warunków </w:t>
            </w:r>
            <w:r w:rsidRPr="00FB128B">
              <w:rPr>
                <w:rFonts w:ascii="Arial" w:hAnsi="Arial" w:cs="Arial"/>
              </w:rPr>
              <w:t>społeczno-gospodarczo-prawnych związanych z projektowaniem, produkcją, nabywaniem i</w:t>
            </w:r>
            <w:r w:rsidR="0064486C" w:rsidRPr="00FB128B">
              <w:rPr>
                <w:rFonts w:ascii="Arial" w:hAnsi="Arial" w:cs="Arial"/>
              </w:rPr>
              <w:t> </w:t>
            </w:r>
            <w:r w:rsidRPr="00FB128B">
              <w:rPr>
                <w:rFonts w:ascii="Arial" w:hAnsi="Arial" w:cs="Arial"/>
              </w:rPr>
              <w:t>używaniem pojazdów elektrycznych).</w:t>
            </w:r>
          </w:p>
          <w:p w14:paraId="2DA3C29B"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Stacje ładowania pojazdów elektrycznych przy głównych ciągach międzynarodowych.</w:t>
            </w:r>
          </w:p>
          <w:p w14:paraId="7E6D6FA6"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Wzmocnienie zmiany w kierunku tzw. zielonej gospodarki w Porcie Lotniczy</w:t>
            </w:r>
            <w:r w:rsidR="007767CF" w:rsidRPr="00FB128B">
              <w:rPr>
                <w:rFonts w:ascii="Arial" w:hAnsi="Arial" w:cs="Arial"/>
              </w:rPr>
              <w:t>m Rzeszów-Jasionka, związanej z </w:t>
            </w:r>
            <w:r w:rsidRPr="00FB128B">
              <w:rPr>
                <w:rFonts w:ascii="Arial" w:hAnsi="Arial" w:cs="Arial"/>
              </w:rPr>
              <w:t xml:space="preserve">wymianą floty transportowej na pojazdy zeroemisyjne lub niskoemisyjne. </w:t>
            </w:r>
          </w:p>
          <w:p w14:paraId="47612E1D"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Wprowadzenie stref niskiej emisyjności w miastach</w:t>
            </w:r>
            <w:r w:rsidR="00FC645C" w:rsidRPr="00FB128B">
              <w:rPr>
                <w:rFonts w:ascii="Arial" w:hAnsi="Arial" w:cs="Arial"/>
              </w:rPr>
              <w:t>.</w:t>
            </w:r>
          </w:p>
          <w:p w14:paraId="7632DD48"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Tworzenie warunków dotyczących obowiązku projektowania ścieżek rowerowych w ciągu budowanych/przebudowanych dróg</w:t>
            </w:r>
            <w:r w:rsidR="00FC645C" w:rsidRPr="00FB128B">
              <w:rPr>
                <w:rFonts w:ascii="Arial" w:hAnsi="Arial" w:cs="Arial"/>
              </w:rPr>
              <w:t>.</w:t>
            </w:r>
          </w:p>
          <w:p w14:paraId="18600FB1" w14:textId="168F5F06"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 xml:space="preserve">Zapewnienie płynności ruchu, likwidacja wąskich gardeł (szczególnie w miastach) </w:t>
            </w:r>
            <w:r w:rsidR="0064486C" w:rsidRPr="00FB128B">
              <w:rPr>
                <w:rFonts w:ascii="Arial" w:hAnsi="Arial" w:cs="Arial"/>
              </w:rPr>
              <w:t>w celu</w:t>
            </w:r>
            <w:r w:rsidRPr="00FB128B">
              <w:rPr>
                <w:rFonts w:ascii="Arial" w:hAnsi="Arial" w:cs="Arial"/>
              </w:rPr>
              <w:t xml:space="preserve"> poprawy jakości środowiska poprzez redukcję emisji spalin, drgań i hałasu</w:t>
            </w:r>
            <w:r w:rsidR="00DF052D" w:rsidRPr="00FB128B">
              <w:rPr>
                <w:rFonts w:ascii="Arial" w:hAnsi="Arial" w:cs="Arial"/>
              </w:rPr>
              <w:t>.</w:t>
            </w:r>
          </w:p>
          <w:p w14:paraId="3846A895" w14:textId="77777777" w:rsidR="00DF052D" w:rsidRPr="00FB128B" w:rsidRDefault="00DF052D" w:rsidP="00AD181F">
            <w:pPr>
              <w:pStyle w:val="Akapitzlist"/>
              <w:numPr>
                <w:ilvl w:val="0"/>
                <w:numId w:val="151"/>
              </w:numPr>
              <w:spacing w:line="276" w:lineRule="auto"/>
              <w:ind w:left="357" w:hanging="357"/>
              <w:contextualSpacing/>
              <w:rPr>
                <w:rFonts w:ascii="Arial" w:hAnsi="Arial" w:cs="Arial"/>
              </w:rPr>
            </w:pPr>
            <w:r w:rsidRPr="00FB128B">
              <w:rPr>
                <w:rFonts w:ascii="Arial" w:hAnsi="Arial" w:cs="Arial"/>
              </w:rPr>
              <w:t>Usprawnienie systemów sterowania i zarządzania ruchem drogowym w miastach.</w:t>
            </w:r>
          </w:p>
          <w:p w14:paraId="09BE2736"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Odciążenie obszarów szczególnie wrażliwych środowiskowo oraz zapobieganie zjawiskom niekontrolowanej ingerencji oraz degradacji środowiska naturalnego (np. odprowadzanie wód opadowych, zabezpieczanie osuwisk).</w:t>
            </w:r>
          </w:p>
          <w:p w14:paraId="5EF2F63E" w14:textId="4FCCFA8E"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 xml:space="preserve">Budowa oraz modernizacja elementów ochrony środowiska (systemy odwodnienia, płotki naprowadzające dla </w:t>
            </w:r>
            <w:proofErr w:type="spellStart"/>
            <w:r w:rsidRPr="00FB128B">
              <w:rPr>
                <w:rFonts w:ascii="Arial" w:hAnsi="Arial" w:cs="Arial"/>
              </w:rPr>
              <w:t>herpetofauny</w:t>
            </w:r>
            <w:proofErr w:type="spellEnd"/>
            <w:r w:rsidRPr="00FB128B">
              <w:rPr>
                <w:rFonts w:ascii="Arial" w:hAnsi="Arial" w:cs="Arial"/>
              </w:rPr>
              <w:t>, ekrany akustyczne, osadniki, parkingi dla pojazdów zatrzymanych ze względu na stwarzane zagrożenie dla środowiska oraz dla zatrzymanych transportów odpadów).</w:t>
            </w:r>
          </w:p>
          <w:p w14:paraId="05B50CC1" w14:textId="277A819C" w:rsidR="000B1AA7" w:rsidRPr="00FB128B" w:rsidRDefault="000B1AA7" w:rsidP="00AD181F">
            <w:pPr>
              <w:pStyle w:val="Akapitzlist"/>
              <w:numPr>
                <w:ilvl w:val="0"/>
                <w:numId w:val="151"/>
              </w:numPr>
              <w:spacing w:line="276" w:lineRule="auto"/>
              <w:contextualSpacing/>
              <w:rPr>
                <w:rFonts w:ascii="Arial" w:hAnsi="Arial" w:cs="Arial"/>
              </w:rPr>
            </w:pPr>
            <w:r w:rsidRPr="00FB128B">
              <w:rPr>
                <w:rFonts w:ascii="Arial" w:hAnsi="Arial" w:cs="Arial"/>
              </w:rPr>
              <w:t>Wsparcie projektów w zakresie infrastruktury transportowej obejmujących zapewnienie retencji i podczyszczania wód opadowych poprzez wykorzystanie zielonej i niebieskiej infrastruktury oraz rozwiązań opartych na przyrodzie.</w:t>
            </w:r>
          </w:p>
          <w:p w14:paraId="29DD8822" w14:textId="77777777" w:rsidR="00F7451A" w:rsidRPr="00FB128B" w:rsidRDefault="00F7451A" w:rsidP="00AD181F">
            <w:pPr>
              <w:pStyle w:val="Akapitzlist"/>
              <w:numPr>
                <w:ilvl w:val="0"/>
                <w:numId w:val="151"/>
              </w:numPr>
              <w:spacing w:line="276" w:lineRule="auto"/>
              <w:contextualSpacing/>
              <w:rPr>
                <w:rFonts w:ascii="Arial" w:hAnsi="Arial" w:cs="Arial"/>
              </w:rPr>
            </w:pPr>
            <w:r w:rsidRPr="00FB128B">
              <w:rPr>
                <w:rFonts w:ascii="Arial" w:hAnsi="Arial" w:cs="Arial"/>
              </w:rPr>
              <w:t>Realizacja inwestycji towarzyszących zmierzających do zachowania stanu siedlisk i gatunków poprzez budowę korytarzy komunikacyjnych dla zwierząt</w:t>
            </w:r>
            <w:r w:rsidR="00FC645C" w:rsidRPr="00FB128B">
              <w:rPr>
                <w:rFonts w:ascii="Arial" w:hAnsi="Arial" w:cs="Arial"/>
              </w:rPr>
              <w:t>.</w:t>
            </w:r>
          </w:p>
        </w:tc>
      </w:tr>
      <w:tr w:rsidR="00576B6F" w:rsidRPr="00FB128B" w14:paraId="63355CDC" w14:textId="77777777" w:rsidTr="0000148A">
        <w:tc>
          <w:tcPr>
            <w:tcW w:w="2376" w:type="dxa"/>
          </w:tcPr>
          <w:p w14:paraId="6472CB59" w14:textId="77777777" w:rsidR="0064486C" w:rsidRPr="00FB128B" w:rsidRDefault="0064486C" w:rsidP="00AD181F">
            <w:pPr>
              <w:spacing w:line="276" w:lineRule="auto"/>
              <w:rPr>
                <w:rFonts w:ascii="Arial" w:hAnsi="Arial" w:cs="Arial"/>
                <w:b/>
                <w:bCs/>
              </w:rPr>
            </w:pPr>
            <w:r w:rsidRPr="00FB128B">
              <w:rPr>
                <w:rFonts w:ascii="Arial" w:hAnsi="Arial" w:cs="Arial"/>
                <w:b/>
                <w:bCs/>
              </w:rPr>
              <w:t xml:space="preserve">Cel horyzontalny 2. </w:t>
            </w:r>
          </w:p>
          <w:p w14:paraId="7D8F6A79" w14:textId="77777777" w:rsidR="00F7451A" w:rsidRPr="00FB128B" w:rsidRDefault="00DF052D" w:rsidP="00AD181F">
            <w:pPr>
              <w:spacing w:line="276" w:lineRule="auto"/>
              <w:rPr>
                <w:rFonts w:ascii="Arial" w:hAnsi="Arial" w:cs="Arial"/>
                <w:b/>
              </w:rPr>
            </w:pPr>
            <w:r w:rsidRPr="00FB128B">
              <w:rPr>
                <w:rFonts w:ascii="Arial" w:hAnsi="Arial" w:cs="Arial"/>
                <w:b/>
              </w:rPr>
              <w:t>Wzmocnienie rozwiązań multimodalnych</w:t>
            </w:r>
          </w:p>
        </w:tc>
        <w:tc>
          <w:tcPr>
            <w:tcW w:w="11844" w:type="dxa"/>
          </w:tcPr>
          <w:p w14:paraId="01F48F09"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 xml:space="preserve">Realizacja zadań związanych ze zmianą modalną w transporcie </w:t>
            </w:r>
            <w:proofErr w:type="spellStart"/>
            <w:r w:rsidRPr="00FB128B">
              <w:rPr>
                <w:rFonts w:ascii="Arial" w:hAnsi="Arial" w:cs="Arial"/>
              </w:rPr>
              <w:t>międzyaglomera</w:t>
            </w:r>
            <w:r w:rsidR="007767CF" w:rsidRPr="00FB128B">
              <w:rPr>
                <w:rFonts w:ascii="Arial" w:hAnsi="Arial" w:cs="Arial"/>
              </w:rPr>
              <w:t>cyjnym</w:t>
            </w:r>
            <w:proofErr w:type="spellEnd"/>
            <w:r w:rsidR="007767CF" w:rsidRPr="00FB128B">
              <w:rPr>
                <w:rFonts w:ascii="Arial" w:hAnsi="Arial" w:cs="Arial"/>
              </w:rPr>
              <w:t xml:space="preserve"> (zastąpienie samochodu i </w:t>
            </w:r>
            <w:r w:rsidRPr="00FB128B">
              <w:rPr>
                <w:rFonts w:ascii="Arial" w:hAnsi="Arial" w:cs="Arial"/>
              </w:rPr>
              <w:t>samolotu transportem kolejowym).</w:t>
            </w:r>
          </w:p>
          <w:p w14:paraId="1E1FEF1D"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Zwiększenie funkcjonalności kolei poprzez utworzenie spójnego systemu transportu</w:t>
            </w:r>
            <w:r w:rsidR="007767CF" w:rsidRPr="00FB128B">
              <w:rPr>
                <w:rFonts w:ascii="Arial" w:hAnsi="Arial" w:cs="Arial"/>
              </w:rPr>
              <w:t xml:space="preserve"> łączącego transport kolejowy z </w:t>
            </w:r>
            <w:r w:rsidRPr="00FB128B">
              <w:rPr>
                <w:rFonts w:ascii="Arial" w:hAnsi="Arial" w:cs="Arial"/>
              </w:rPr>
              <w:t>innymi rodzajami transportu (połączenia i platformy multimodalne oraz intermodalne).</w:t>
            </w:r>
          </w:p>
          <w:p w14:paraId="4A24F0C5"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Rozwój intermodalnego transportu, w tym centrum logistycznego tj. Cent</w:t>
            </w:r>
            <w:r w:rsidR="00FC645C" w:rsidRPr="00FB128B">
              <w:rPr>
                <w:rFonts w:ascii="Arial" w:hAnsi="Arial" w:cs="Arial"/>
              </w:rPr>
              <w:t>rum Logistyczne Medyka-Żurawica.</w:t>
            </w:r>
            <w:r w:rsidRPr="00FB128B">
              <w:rPr>
                <w:rFonts w:ascii="Arial" w:hAnsi="Arial" w:cs="Arial"/>
              </w:rPr>
              <w:t xml:space="preserve"> </w:t>
            </w:r>
          </w:p>
          <w:p w14:paraId="0635A01E" w14:textId="4D40925A"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Rozwój intermodalnego transportu, w tym lokalnych terminali przeładunkowych tj. terminal LHS Wola Baranowska (ewentualnie terminal LHS w</w:t>
            </w:r>
            <w:r w:rsidR="00576B6F" w:rsidRPr="00FB128B">
              <w:rPr>
                <w:rFonts w:ascii="Arial" w:hAnsi="Arial" w:cs="Arial"/>
              </w:rPr>
              <w:t> </w:t>
            </w:r>
            <w:r w:rsidRPr="00FB128B">
              <w:rPr>
                <w:rFonts w:ascii="Arial" w:hAnsi="Arial" w:cs="Arial"/>
              </w:rPr>
              <w:t>Hucie Deręgowskiej oraz terminal LHS w Nowosielcu, terminal przeładunkowy Werchrata).</w:t>
            </w:r>
          </w:p>
          <w:p w14:paraId="524C5D9D"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 xml:space="preserve">Powstanie i rozwój centrów logistyczno-dystrybucyjnych wykorzystujących </w:t>
            </w:r>
            <w:r w:rsidR="007767CF" w:rsidRPr="00FB128B">
              <w:rPr>
                <w:rFonts w:ascii="Arial" w:hAnsi="Arial" w:cs="Arial"/>
              </w:rPr>
              <w:t>tranzytowe położenie Rzeszowa i </w:t>
            </w:r>
            <w:r w:rsidRPr="00FB128B">
              <w:rPr>
                <w:rFonts w:ascii="Arial" w:hAnsi="Arial" w:cs="Arial"/>
              </w:rPr>
              <w:t>bliskość Portu Lotniczego „Rzeszów-Jasionka”.</w:t>
            </w:r>
          </w:p>
          <w:p w14:paraId="56B02B26"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Rozbudowa istniejących oraz budowa nowych dróg poprawiających dostępność do przejść granicznych oraz centrów logistycznych.</w:t>
            </w:r>
          </w:p>
          <w:p w14:paraId="3F7425D9"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Rozbudowa oraz budowa nowych punktów kontroli fitosanitarnych.</w:t>
            </w:r>
          </w:p>
          <w:p w14:paraId="65DCD5E3"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Rozwój funkcji logistycznej w ramach multimodalnych systemów transportowych.</w:t>
            </w:r>
          </w:p>
          <w:p w14:paraId="6406606C"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Budowa zintegrowanych węzłów przesiadkowych (pasażerskich) pomiędzy tra</w:t>
            </w:r>
            <w:r w:rsidR="007767CF" w:rsidRPr="00FB128B">
              <w:rPr>
                <w:rFonts w:ascii="Arial" w:hAnsi="Arial" w:cs="Arial"/>
              </w:rPr>
              <w:t>nsportem lotniczym, kolejowym i </w:t>
            </w:r>
            <w:r w:rsidRPr="00FB128B">
              <w:rPr>
                <w:rFonts w:ascii="Arial" w:hAnsi="Arial" w:cs="Arial"/>
              </w:rPr>
              <w:t>drogowym (autobusowym, komunikacją miejską oraz transportem indywidualnym) oraz budowa i rozbudowa infrastruktury typu P&amp;R, B&amp;R oraz K&amp;R.</w:t>
            </w:r>
          </w:p>
          <w:p w14:paraId="63ADEBD8" w14:textId="457A1444"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Wzmocnienie Rzeszowa jako zintegrowanego multimodalnego węzła przesiadkowego, w szczególności dalsza budowa Rzeszowskiego Centrum Komunikacyjnego</w:t>
            </w:r>
            <w:r w:rsidR="0064486C" w:rsidRPr="00FB128B">
              <w:rPr>
                <w:rFonts w:ascii="Arial" w:hAnsi="Arial" w:cs="Arial"/>
              </w:rPr>
              <w:t>, w tym modernizacja Dworca Autobusowego PKS i jego integracja z</w:t>
            </w:r>
            <w:r w:rsidR="004C7881">
              <w:rPr>
                <w:rFonts w:ascii="Arial" w:hAnsi="Arial" w:cs="Arial"/>
              </w:rPr>
              <w:t> </w:t>
            </w:r>
            <w:r w:rsidR="0064486C" w:rsidRPr="00FB128B">
              <w:rPr>
                <w:rFonts w:ascii="Arial" w:hAnsi="Arial" w:cs="Arial"/>
              </w:rPr>
              <w:t xml:space="preserve">realizowanymi inwestycjami. </w:t>
            </w:r>
          </w:p>
          <w:p w14:paraId="223DAACB" w14:textId="77777777" w:rsidR="00F7451A" w:rsidRPr="00FB128B" w:rsidRDefault="00F7451A" w:rsidP="00AD181F">
            <w:pPr>
              <w:pStyle w:val="Akapitzlist"/>
              <w:numPr>
                <w:ilvl w:val="0"/>
                <w:numId w:val="152"/>
              </w:numPr>
              <w:spacing w:line="276" w:lineRule="auto"/>
              <w:contextualSpacing/>
              <w:rPr>
                <w:rFonts w:ascii="Arial" w:hAnsi="Arial" w:cs="Arial"/>
              </w:rPr>
            </w:pPr>
            <w:r w:rsidRPr="00FB128B">
              <w:rPr>
                <w:rFonts w:ascii="Arial" w:hAnsi="Arial" w:cs="Arial"/>
              </w:rPr>
              <w:t>Wprowadzenie zintegrowanego systemu transportu publicznego uwzględniającego działania wielu przewoźników polegające na opracowaniu wspólnego biletu.</w:t>
            </w:r>
          </w:p>
          <w:p w14:paraId="32CDE1BF" w14:textId="21CB0AED" w:rsidR="00DF052D" w:rsidRPr="00FB128B" w:rsidRDefault="00DF052D" w:rsidP="00AD181F">
            <w:pPr>
              <w:pStyle w:val="Akapitzlist"/>
              <w:numPr>
                <w:ilvl w:val="0"/>
                <w:numId w:val="152"/>
              </w:numPr>
              <w:spacing w:after="160" w:line="276" w:lineRule="auto"/>
              <w:ind w:left="357" w:hanging="357"/>
              <w:contextualSpacing/>
              <w:rPr>
                <w:rFonts w:ascii="Arial" w:hAnsi="Arial" w:cs="Arial"/>
              </w:rPr>
            </w:pPr>
            <w:r w:rsidRPr="00FB128B">
              <w:rPr>
                <w:rFonts w:ascii="Arial" w:hAnsi="Arial" w:cs="Arial"/>
              </w:rPr>
              <w:t xml:space="preserve">Wsparcie realizacji inwestycji transportowych obejmujące również kanały technologiczne i infrastrukturę teletechniczną (rozwój społeczeństwa informacyjnego wraz z e-usługami oraz transmisją danych). </w:t>
            </w:r>
          </w:p>
          <w:p w14:paraId="1F5A387A" w14:textId="77777777" w:rsidR="00DF052D" w:rsidRPr="00FB128B" w:rsidRDefault="00DF052D" w:rsidP="00AD181F">
            <w:pPr>
              <w:pStyle w:val="Akapitzlist"/>
              <w:numPr>
                <w:ilvl w:val="0"/>
                <w:numId w:val="152"/>
              </w:numPr>
              <w:spacing w:line="276" w:lineRule="auto"/>
              <w:contextualSpacing/>
              <w:rPr>
                <w:rFonts w:ascii="Arial" w:hAnsi="Arial" w:cs="Arial"/>
              </w:rPr>
            </w:pPr>
            <w:r w:rsidRPr="00FB128B">
              <w:rPr>
                <w:rFonts w:ascii="Arial" w:hAnsi="Arial" w:cs="Arial"/>
              </w:rPr>
              <w:t>Kadrowe wsparcie dla instytucji i podmiotów zarządzających ruchem oraz infrastrukturą transportową (w zakresie m.in. zamówień publicznych oraz jakości przygotowywanych dokumentów).</w:t>
            </w:r>
          </w:p>
        </w:tc>
      </w:tr>
      <w:tr w:rsidR="00576B6F" w:rsidRPr="00FB128B" w14:paraId="0110D553" w14:textId="77777777" w:rsidTr="0000148A">
        <w:tc>
          <w:tcPr>
            <w:tcW w:w="2376" w:type="dxa"/>
          </w:tcPr>
          <w:p w14:paraId="2ECB0CA5" w14:textId="77777777" w:rsidR="007500E8" w:rsidRPr="00FB128B" w:rsidRDefault="007500E8" w:rsidP="00AD181F">
            <w:pPr>
              <w:spacing w:line="276" w:lineRule="auto"/>
              <w:rPr>
                <w:rFonts w:ascii="Arial" w:hAnsi="Arial" w:cs="Arial"/>
                <w:b/>
                <w:bCs/>
              </w:rPr>
            </w:pPr>
            <w:r w:rsidRPr="00FB128B">
              <w:rPr>
                <w:rFonts w:ascii="Arial" w:hAnsi="Arial" w:cs="Arial"/>
                <w:b/>
                <w:bCs/>
              </w:rPr>
              <w:t xml:space="preserve">Cel horyzontalny 3. </w:t>
            </w:r>
          </w:p>
          <w:p w14:paraId="11385B23" w14:textId="22398CFE" w:rsidR="00F7451A" w:rsidRPr="00FB128B" w:rsidRDefault="007500E8" w:rsidP="00AD181F">
            <w:pPr>
              <w:spacing w:line="276" w:lineRule="auto"/>
              <w:rPr>
                <w:rFonts w:ascii="Arial" w:hAnsi="Arial" w:cs="Arial"/>
                <w:b/>
              </w:rPr>
            </w:pPr>
            <w:r w:rsidRPr="00FB128B">
              <w:rPr>
                <w:rFonts w:ascii="Arial" w:hAnsi="Arial" w:cs="Arial"/>
                <w:b/>
              </w:rPr>
              <w:t xml:space="preserve">Rozwój transportu publicznego </w:t>
            </w:r>
          </w:p>
        </w:tc>
        <w:tc>
          <w:tcPr>
            <w:tcW w:w="11844" w:type="dxa"/>
          </w:tcPr>
          <w:p w14:paraId="3A0D00D1" w14:textId="46B86358" w:rsidR="00F7451A" w:rsidRPr="00FB128B" w:rsidRDefault="00F7451A" w:rsidP="00AD181F">
            <w:pPr>
              <w:pStyle w:val="Akapitzlist"/>
              <w:numPr>
                <w:ilvl w:val="0"/>
                <w:numId w:val="153"/>
              </w:numPr>
              <w:spacing w:line="276" w:lineRule="auto"/>
              <w:contextualSpacing/>
              <w:rPr>
                <w:rFonts w:ascii="Arial" w:hAnsi="Arial" w:cs="Arial"/>
              </w:rPr>
            </w:pPr>
            <w:r w:rsidRPr="00FB128B">
              <w:rPr>
                <w:rFonts w:ascii="Arial" w:hAnsi="Arial" w:cs="Arial"/>
              </w:rPr>
              <w:t>Rozwój transportu publicznego w przewozach między biegunami wzrostu</w:t>
            </w:r>
            <w:r w:rsidR="007500E8" w:rsidRPr="00FB128B">
              <w:rPr>
                <w:rFonts w:ascii="Arial" w:hAnsi="Arial" w:cs="Arial"/>
              </w:rPr>
              <w:t>.</w:t>
            </w:r>
          </w:p>
          <w:p w14:paraId="43522B80" w14:textId="77777777" w:rsidR="007500E8" w:rsidRPr="00FB128B" w:rsidRDefault="007500E8" w:rsidP="00AD181F">
            <w:pPr>
              <w:pStyle w:val="Akapitzlist"/>
              <w:numPr>
                <w:ilvl w:val="0"/>
                <w:numId w:val="153"/>
              </w:numPr>
              <w:spacing w:line="276" w:lineRule="auto"/>
              <w:contextualSpacing/>
              <w:rPr>
                <w:rFonts w:ascii="Arial" w:hAnsi="Arial" w:cs="Arial"/>
              </w:rPr>
            </w:pPr>
            <w:r w:rsidRPr="00FB128B">
              <w:rPr>
                <w:rFonts w:ascii="Arial" w:hAnsi="Arial" w:cs="Arial"/>
              </w:rPr>
              <w:t>Rozwój transportu publicznego w dużych aglomeracjach miejskich (Rzeszów), gdzie celem jest zmniejszenie kongestii oraz emisji.</w:t>
            </w:r>
          </w:p>
          <w:p w14:paraId="425B9C8D" w14:textId="77777777" w:rsidR="007500E8" w:rsidRPr="00FB128B" w:rsidRDefault="007500E8" w:rsidP="00AD181F">
            <w:pPr>
              <w:pStyle w:val="Akapitzlist"/>
              <w:numPr>
                <w:ilvl w:val="0"/>
                <w:numId w:val="153"/>
              </w:numPr>
              <w:spacing w:line="276" w:lineRule="auto"/>
              <w:contextualSpacing/>
              <w:rPr>
                <w:rFonts w:ascii="Arial" w:hAnsi="Arial" w:cs="Arial"/>
              </w:rPr>
            </w:pPr>
            <w:r w:rsidRPr="00FB128B">
              <w:rPr>
                <w:rFonts w:ascii="Arial" w:hAnsi="Arial" w:cs="Arial"/>
              </w:rPr>
              <w:t>Rozwój transportu publicznego lub lokalnych rozwiązań alternatywnych (typu car-</w:t>
            </w:r>
            <w:proofErr w:type="spellStart"/>
            <w:r w:rsidRPr="00FB128B">
              <w:rPr>
                <w:rFonts w:ascii="Arial" w:hAnsi="Arial" w:cs="Arial"/>
              </w:rPr>
              <w:t>sharing</w:t>
            </w:r>
            <w:proofErr w:type="spellEnd"/>
            <w:r w:rsidRPr="00FB128B">
              <w:rPr>
                <w:rFonts w:ascii="Arial" w:hAnsi="Arial" w:cs="Arial"/>
              </w:rPr>
              <w:t>, car-</w:t>
            </w:r>
            <w:proofErr w:type="spellStart"/>
            <w:r w:rsidRPr="00FB128B">
              <w:rPr>
                <w:rFonts w:ascii="Arial" w:hAnsi="Arial" w:cs="Arial"/>
              </w:rPr>
              <w:t>pooling</w:t>
            </w:r>
            <w:proofErr w:type="spellEnd"/>
            <w:r w:rsidRPr="00FB128B">
              <w:rPr>
                <w:rFonts w:ascii="Arial" w:hAnsi="Arial" w:cs="Arial"/>
              </w:rPr>
              <w:t>, autobus na życzenie) na obszarach zagrożonych wykluczeniem transportowym, gdzie celem jest zapewnienie obsługi ludności bez dostępu do indywidualnych środków transportu oraz gdzie funkcjonowanie prywatnych przewoźników jest często nieopłacalne.</w:t>
            </w:r>
          </w:p>
          <w:p w14:paraId="2AC8030F" w14:textId="330CFC1E" w:rsidR="007500E8" w:rsidRPr="00FB128B" w:rsidRDefault="007500E8" w:rsidP="00AD181F">
            <w:pPr>
              <w:pStyle w:val="Akapitzlist"/>
              <w:numPr>
                <w:ilvl w:val="0"/>
                <w:numId w:val="153"/>
              </w:numPr>
              <w:spacing w:line="276" w:lineRule="auto"/>
              <w:contextualSpacing/>
              <w:rPr>
                <w:rFonts w:ascii="Arial" w:hAnsi="Arial" w:cs="Arial"/>
              </w:rPr>
            </w:pPr>
            <w:r w:rsidRPr="00FB128B">
              <w:rPr>
                <w:rFonts w:ascii="Arial" w:hAnsi="Arial" w:cs="Arial"/>
              </w:rPr>
              <w:t>Rozwój transportu publicznego na obszarach turystycznych i jednocześnie wartościowych przyrodniczo, gdzie celem jest odciążenie presji na środowisko oraz podniesienie konkurencyjności turystycznej.</w:t>
            </w:r>
          </w:p>
          <w:p w14:paraId="75E8C9DB" w14:textId="5E79BAF3"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Zdywersyfikowanie sieci przewoźników, w tym zapewnienie obsługi transportu publicznego dla obszarów peryferyjnych i</w:t>
            </w:r>
            <w:r w:rsidR="004C7881">
              <w:rPr>
                <w:rFonts w:ascii="Arial" w:hAnsi="Arial" w:cs="Arial"/>
              </w:rPr>
              <w:t> </w:t>
            </w:r>
            <w:r w:rsidRPr="00FB128B">
              <w:rPr>
                <w:rFonts w:ascii="Arial" w:hAnsi="Arial" w:cs="Arial"/>
              </w:rPr>
              <w:t>o</w:t>
            </w:r>
            <w:r w:rsidR="004C7881">
              <w:rPr>
                <w:rFonts w:ascii="Arial" w:hAnsi="Arial" w:cs="Arial"/>
              </w:rPr>
              <w:t> </w:t>
            </w:r>
            <w:r w:rsidRPr="00FB128B">
              <w:rPr>
                <w:rFonts w:ascii="Arial" w:hAnsi="Arial" w:cs="Arial"/>
              </w:rPr>
              <w:t>niskiej dostępności – połączenia pierwszej i ostatniej mili (tam gdzie to nie jest rentowne organizacja niewielkich parkingów typu P&amp;R w</w:t>
            </w:r>
            <w:r w:rsidR="009619B5" w:rsidRPr="00FB128B">
              <w:rPr>
                <w:rFonts w:ascii="Arial" w:hAnsi="Arial" w:cs="Arial"/>
              </w:rPr>
              <w:t> </w:t>
            </w:r>
            <w:r w:rsidRPr="00FB128B">
              <w:rPr>
                <w:rFonts w:ascii="Arial" w:hAnsi="Arial" w:cs="Arial"/>
              </w:rPr>
              <w:t>miejscowościach węzłowych leżących przy już ustalonych korytarzach transportowych).</w:t>
            </w:r>
          </w:p>
          <w:p w14:paraId="2C4E04B5" w14:textId="77777777" w:rsidR="007500E8" w:rsidRPr="00FB128B" w:rsidRDefault="007500E8" w:rsidP="00AD181F">
            <w:pPr>
              <w:pStyle w:val="Akapitzlist"/>
              <w:numPr>
                <w:ilvl w:val="0"/>
                <w:numId w:val="154"/>
              </w:numPr>
              <w:spacing w:line="276" w:lineRule="auto"/>
              <w:rPr>
                <w:rFonts w:ascii="Arial" w:hAnsi="Arial" w:cs="Arial"/>
              </w:rPr>
            </w:pPr>
            <w:r w:rsidRPr="00FB128B">
              <w:rPr>
                <w:rFonts w:ascii="Arial" w:hAnsi="Arial" w:cs="Arial"/>
              </w:rPr>
              <w:t>Dostosowanie rozkładów jazdy kolejowego transportu publicznego do potrzeb mieszkańców (dostosowanie rozkładów jazdy do godzin pracy i godzin nauki w szkołach, znajdujących się na terenie obsługiwanego transportu kolejowego.</w:t>
            </w:r>
          </w:p>
          <w:p w14:paraId="7E94BCD5" w14:textId="1C74EAA5"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Zapewnienie zrównoważonego systemu obejmującego transport zbiorowy i rowerowy z wykorzystaniem multimodalnych węzłów powiązanych z</w:t>
            </w:r>
            <w:r w:rsidR="00576B6F" w:rsidRPr="00FB128B">
              <w:rPr>
                <w:rFonts w:ascii="Arial" w:hAnsi="Arial" w:cs="Arial"/>
              </w:rPr>
              <w:t> </w:t>
            </w:r>
            <w:r w:rsidRPr="00FB128B">
              <w:rPr>
                <w:rFonts w:ascii="Arial" w:hAnsi="Arial" w:cs="Arial"/>
              </w:rPr>
              <w:t>transport</w:t>
            </w:r>
            <w:r w:rsidR="00DF052D" w:rsidRPr="00FB128B">
              <w:rPr>
                <w:rFonts w:ascii="Arial" w:hAnsi="Arial" w:cs="Arial"/>
              </w:rPr>
              <w:t>em rowerowym tj. P&amp;R, B&amp;R, K&amp;R.</w:t>
            </w:r>
          </w:p>
          <w:p w14:paraId="2B1D3556" w14:textId="77777777"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Podwyższenie konkurencyjności publicznego transportu zbiorowego wobec indywidualnego transportu samochodowego.</w:t>
            </w:r>
          </w:p>
          <w:p w14:paraId="1A93E4C2" w14:textId="4E96C431"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Rozwój i modernizacja infrastruktury transportu publicznego, w tym uzupełnie</w:t>
            </w:r>
            <w:r w:rsidR="007767CF" w:rsidRPr="00FB128B">
              <w:rPr>
                <w:rFonts w:ascii="Arial" w:hAnsi="Arial" w:cs="Arial"/>
              </w:rPr>
              <w:t>nie sieci obiektów dworcowych i </w:t>
            </w:r>
            <w:r w:rsidRPr="00FB128B">
              <w:rPr>
                <w:rFonts w:ascii="Arial" w:hAnsi="Arial" w:cs="Arial"/>
              </w:rPr>
              <w:t>przystanków</w:t>
            </w:r>
            <w:r w:rsidR="007500E8" w:rsidRPr="00FB128B">
              <w:rPr>
                <w:rFonts w:ascii="Arial" w:hAnsi="Arial" w:cs="Arial"/>
              </w:rPr>
              <w:t xml:space="preserve"> oraz pętli autobusowych</w:t>
            </w:r>
            <w:r w:rsidRPr="00FB128B">
              <w:rPr>
                <w:rFonts w:ascii="Arial" w:hAnsi="Arial" w:cs="Arial"/>
              </w:rPr>
              <w:t>.</w:t>
            </w:r>
          </w:p>
          <w:p w14:paraId="36BBA904" w14:textId="77777777"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Rozwój infrastruktury dedykowanej mikromobilności.</w:t>
            </w:r>
          </w:p>
          <w:p w14:paraId="584FBD51" w14:textId="77777777"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Integracja i rozwój niskoemisyjnego transportu publicznego.</w:t>
            </w:r>
          </w:p>
          <w:p w14:paraId="061EB57B" w14:textId="21AB83C4"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Niwelowanie barier transportowych poprzez rozwój systemów transportu zbiorowego pomiędzy ośrodkami miejskimi a</w:t>
            </w:r>
            <w:r w:rsidR="004C7881">
              <w:rPr>
                <w:rFonts w:ascii="Arial" w:hAnsi="Arial" w:cs="Arial"/>
              </w:rPr>
              <w:t> </w:t>
            </w:r>
            <w:r w:rsidRPr="00FB128B">
              <w:rPr>
                <w:rFonts w:ascii="Arial" w:hAnsi="Arial" w:cs="Arial"/>
              </w:rPr>
              <w:t>sąsiednimi obszarami wiejskimi i ośrodkami miejskimi.</w:t>
            </w:r>
          </w:p>
          <w:p w14:paraId="0751AD9A" w14:textId="06FA6D2D" w:rsidR="007500E8" w:rsidRPr="00FB128B" w:rsidRDefault="007500E8" w:rsidP="00AD181F">
            <w:pPr>
              <w:pStyle w:val="Akapitzlist"/>
              <w:numPr>
                <w:ilvl w:val="0"/>
                <w:numId w:val="154"/>
              </w:numPr>
              <w:spacing w:line="276" w:lineRule="auto"/>
              <w:rPr>
                <w:rFonts w:ascii="Arial" w:hAnsi="Arial" w:cs="Arial"/>
              </w:rPr>
            </w:pPr>
            <w:r w:rsidRPr="00FB128B">
              <w:rPr>
                <w:rFonts w:ascii="Arial" w:hAnsi="Arial" w:cs="Arial"/>
              </w:rPr>
              <w:t>Rozwój infrastruktury liniowej i punktowej publicznego transportu zbiorowego, w tym dostosowanie do potrzeb osób o</w:t>
            </w:r>
            <w:r w:rsidR="004C7881">
              <w:rPr>
                <w:rFonts w:ascii="Arial" w:hAnsi="Arial" w:cs="Arial"/>
              </w:rPr>
              <w:t> </w:t>
            </w:r>
            <w:r w:rsidRPr="00FB128B">
              <w:rPr>
                <w:rFonts w:ascii="Arial" w:hAnsi="Arial" w:cs="Arial"/>
              </w:rPr>
              <w:t>ograniczonej mobilności i</w:t>
            </w:r>
            <w:r w:rsidR="00576B6F" w:rsidRPr="00FB128B">
              <w:rPr>
                <w:rFonts w:ascii="Arial" w:hAnsi="Arial" w:cs="Arial"/>
              </w:rPr>
              <w:t> </w:t>
            </w:r>
            <w:r w:rsidRPr="00FB128B">
              <w:rPr>
                <w:rFonts w:ascii="Arial" w:hAnsi="Arial" w:cs="Arial"/>
              </w:rPr>
              <w:t>z</w:t>
            </w:r>
            <w:r w:rsidR="00576B6F" w:rsidRPr="00FB128B">
              <w:rPr>
                <w:rFonts w:ascii="Arial" w:hAnsi="Arial" w:cs="Arial"/>
              </w:rPr>
              <w:t> </w:t>
            </w:r>
            <w:r w:rsidRPr="00FB128B">
              <w:rPr>
                <w:rFonts w:ascii="Arial" w:hAnsi="Arial" w:cs="Arial"/>
              </w:rPr>
              <w:t>niepełnosprawnościami.</w:t>
            </w:r>
          </w:p>
          <w:p w14:paraId="0A2D3C1A" w14:textId="30A875A0" w:rsidR="000B1AA7" w:rsidRPr="00FB128B" w:rsidRDefault="000B1AA7" w:rsidP="00AD181F">
            <w:pPr>
              <w:pStyle w:val="Akapitzlist"/>
              <w:numPr>
                <w:ilvl w:val="0"/>
                <w:numId w:val="154"/>
              </w:numPr>
              <w:spacing w:line="276" w:lineRule="auto"/>
              <w:contextualSpacing/>
              <w:rPr>
                <w:rFonts w:ascii="Arial" w:hAnsi="Arial" w:cs="Arial"/>
              </w:rPr>
            </w:pPr>
            <w:r w:rsidRPr="00FB128B">
              <w:rPr>
                <w:rFonts w:ascii="Arial" w:hAnsi="Arial" w:cs="Arial"/>
              </w:rPr>
              <w:t>Wsparcie budowy i rozwoju spójnego oraz efektywnego publicznego systemu pozamiejskich (subregionalnych – powiat-powiat, miasto-wieś) przewozów pasażerskich.</w:t>
            </w:r>
          </w:p>
          <w:p w14:paraId="6324D61F" w14:textId="056EE3FE"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Usprawnienie transportu oraz rozwój i modernizacja transportu publicznego poprzez dostosowanie taboru dla podróżnych na kierunkach obszarów turystycznych (Bieszczady, Beskid Niski, Roz</w:t>
            </w:r>
            <w:r w:rsidR="00DF052D" w:rsidRPr="00FB128B">
              <w:rPr>
                <w:rFonts w:ascii="Arial" w:hAnsi="Arial" w:cs="Arial"/>
              </w:rPr>
              <w:t>tocze, Jezioro Tarnobrzeskie) m</w:t>
            </w:r>
            <w:r w:rsidRPr="00FB128B">
              <w:rPr>
                <w:rFonts w:ascii="Arial" w:hAnsi="Arial" w:cs="Arial"/>
              </w:rPr>
              <w:t xml:space="preserve">.in. </w:t>
            </w:r>
            <w:r w:rsidR="007500E8" w:rsidRPr="00FB128B">
              <w:rPr>
                <w:rFonts w:ascii="Arial" w:hAnsi="Arial" w:cs="Arial"/>
              </w:rPr>
              <w:t xml:space="preserve">przez </w:t>
            </w:r>
            <w:r w:rsidRPr="00FB128B">
              <w:rPr>
                <w:rFonts w:ascii="Arial" w:hAnsi="Arial" w:cs="Arial"/>
              </w:rPr>
              <w:t>dostosowanie pojazdów do możliwości przewożenia rowerów, hulajnóg.</w:t>
            </w:r>
          </w:p>
          <w:p w14:paraId="17374412" w14:textId="77777777" w:rsidR="00F7451A" w:rsidRPr="00FB128B" w:rsidRDefault="00F7451A" w:rsidP="00AD181F">
            <w:pPr>
              <w:pStyle w:val="Akapitzlist"/>
              <w:numPr>
                <w:ilvl w:val="0"/>
                <w:numId w:val="154"/>
              </w:numPr>
              <w:spacing w:line="276" w:lineRule="auto"/>
              <w:contextualSpacing/>
              <w:rPr>
                <w:rFonts w:ascii="Arial" w:hAnsi="Arial" w:cs="Arial"/>
              </w:rPr>
            </w:pPr>
            <w:r w:rsidRPr="00FB128B">
              <w:rPr>
                <w:rFonts w:ascii="Arial" w:hAnsi="Arial" w:cs="Arial"/>
              </w:rPr>
              <w:t xml:space="preserve">Upowszechnienie transportu indywidualnego typu </w:t>
            </w:r>
            <w:proofErr w:type="spellStart"/>
            <w:r w:rsidRPr="00FB128B">
              <w:rPr>
                <w:rFonts w:ascii="Arial" w:hAnsi="Arial" w:cs="Arial"/>
              </w:rPr>
              <w:t>door</w:t>
            </w:r>
            <w:proofErr w:type="spellEnd"/>
            <w:r w:rsidRPr="00FB128B">
              <w:rPr>
                <w:rFonts w:ascii="Arial" w:hAnsi="Arial" w:cs="Arial"/>
              </w:rPr>
              <w:t>-to-</w:t>
            </w:r>
            <w:proofErr w:type="spellStart"/>
            <w:r w:rsidRPr="00FB128B">
              <w:rPr>
                <w:rFonts w:ascii="Arial" w:hAnsi="Arial" w:cs="Arial"/>
              </w:rPr>
              <w:t>door</w:t>
            </w:r>
            <w:proofErr w:type="spellEnd"/>
            <w:r w:rsidRPr="00FB128B">
              <w:rPr>
                <w:rFonts w:ascii="Arial" w:hAnsi="Arial" w:cs="Arial"/>
              </w:rPr>
              <w:t xml:space="preserve"> dla osób z potrzebą wsparcia w zakresie mobilności</w:t>
            </w:r>
            <w:r w:rsidR="00DF052D" w:rsidRPr="00FB128B">
              <w:rPr>
                <w:rFonts w:ascii="Arial" w:hAnsi="Arial" w:cs="Arial"/>
              </w:rPr>
              <w:t>.</w:t>
            </w:r>
          </w:p>
          <w:p w14:paraId="3E3B3417" w14:textId="77777777" w:rsidR="00F7451A" w:rsidRPr="00FB128B" w:rsidRDefault="00F7451A" w:rsidP="00AD181F">
            <w:pPr>
              <w:pStyle w:val="Akapitzlist"/>
              <w:numPr>
                <w:ilvl w:val="0"/>
                <w:numId w:val="156"/>
              </w:numPr>
              <w:spacing w:line="276" w:lineRule="auto"/>
              <w:contextualSpacing/>
              <w:rPr>
                <w:rFonts w:ascii="Arial" w:hAnsi="Arial" w:cs="Arial"/>
              </w:rPr>
            </w:pPr>
            <w:r w:rsidRPr="00FB128B">
              <w:rPr>
                <w:rFonts w:ascii="Arial" w:hAnsi="Arial" w:cs="Arial"/>
              </w:rPr>
              <w:t xml:space="preserve">Włączenie komunikacyjne obszarów o utrudnionej dostępności, poprzez zdywersyfikowanie sieci przewoźników. </w:t>
            </w:r>
          </w:p>
          <w:p w14:paraId="004A3020" w14:textId="77777777" w:rsidR="00F7451A" w:rsidRPr="00FB128B" w:rsidRDefault="00F7451A" w:rsidP="00AD181F">
            <w:pPr>
              <w:pStyle w:val="Akapitzlist"/>
              <w:numPr>
                <w:ilvl w:val="0"/>
                <w:numId w:val="156"/>
              </w:numPr>
              <w:spacing w:line="276" w:lineRule="auto"/>
              <w:contextualSpacing/>
              <w:rPr>
                <w:rFonts w:ascii="Arial" w:hAnsi="Arial" w:cs="Arial"/>
              </w:rPr>
            </w:pPr>
            <w:r w:rsidRPr="00FB128B">
              <w:rPr>
                <w:rFonts w:ascii="Arial" w:hAnsi="Arial" w:cs="Arial"/>
              </w:rPr>
              <w:t>Rozwój połączeń autobusowych i kolejowych zapewniających transport obszarom dotkniętym wykluczeniem transportowym</w:t>
            </w:r>
            <w:r w:rsidR="00DF052D" w:rsidRPr="00FB128B">
              <w:rPr>
                <w:rFonts w:ascii="Arial" w:hAnsi="Arial" w:cs="Arial"/>
              </w:rPr>
              <w:t>.</w:t>
            </w:r>
          </w:p>
          <w:p w14:paraId="3924DFF7" w14:textId="77777777" w:rsidR="00F7451A" w:rsidRPr="00FB128B" w:rsidRDefault="00F7451A" w:rsidP="00AD181F">
            <w:pPr>
              <w:pStyle w:val="Akapitzlist"/>
              <w:numPr>
                <w:ilvl w:val="0"/>
                <w:numId w:val="156"/>
              </w:numPr>
              <w:spacing w:line="276" w:lineRule="auto"/>
              <w:contextualSpacing/>
              <w:rPr>
                <w:rFonts w:ascii="Arial" w:hAnsi="Arial" w:cs="Arial"/>
              </w:rPr>
            </w:pPr>
            <w:r w:rsidRPr="00FB128B">
              <w:rPr>
                <w:rFonts w:ascii="Arial" w:hAnsi="Arial" w:cs="Arial"/>
              </w:rPr>
              <w:t>Zwiększenie funkcjonalności kolei poprzez modernizacje oraz zakup nowoczesnego taboru kolejowego.</w:t>
            </w:r>
          </w:p>
          <w:p w14:paraId="56B0E43E" w14:textId="77777777" w:rsidR="00F7451A" w:rsidRPr="00FB128B" w:rsidRDefault="00F7451A" w:rsidP="00AD181F">
            <w:pPr>
              <w:pStyle w:val="Akapitzlist"/>
              <w:numPr>
                <w:ilvl w:val="0"/>
                <w:numId w:val="156"/>
              </w:numPr>
              <w:spacing w:line="276" w:lineRule="auto"/>
              <w:contextualSpacing/>
              <w:rPr>
                <w:rFonts w:ascii="Arial" w:hAnsi="Arial" w:cs="Arial"/>
              </w:rPr>
            </w:pPr>
            <w:r w:rsidRPr="00FB128B">
              <w:rPr>
                <w:rFonts w:ascii="Arial" w:hAnsi="Arial" w:cs="Arial"/>
              </w:rPr>
              <w:t>Niwelowanie barier transportowych poprzez rozwój systemów transportu zbiorowego w kierunku na Słowację, Ukrainę.</w:t>
            </w:r>
          </w:p>
          <w:p w14:paraId="4C63FB15" w14:textId="432C0A2E" w:rsidR="000B1AA7" w:rsidRPr="00FB128B" w:rsidRDefault="00981D68" w:rsidP="00AD181F">
            <w:pPr>
              <w:pStyle w:val="Akapitzlist"/>
              <w:numPr>
                <w:ilvl w:val="0"/>
                <w:numId w:val="156"/>
              </w:numPr>
              <w:spacing w:line="276" w:lineRule="auto"/>
              <w:contextualSpacing/>
              <w:rPr>
                <w:rFonts w:ascii="Arial" w:hAnsi="Arial" w:cs="Arial"/>
              </w:rPr>
            </w:pPr>
            <w:r w:rsidRPr="00FB128B">
              <w:rPr>
                <w:rFonts w:ascii="Arial" w:hAnsi="Arial" w:cs="Arial"/>
              </w:rPr>
              <w:t>Wdrożenie rozwiązań pozwalających zapewnić dostępność transportową przy uwzględnieniu przewidywanego ogólnego spadku dojazdów do określonych ośrodków.</w:t>
            </w:r>
          </w:p>
          <w:p w14:paraId="5B30FAC2" w14:textId="3CF49FE0" w:rsidR="00F7451A" w:rsidRPr="00FB128B" w:rsidRDefault="00F7451A" w:rsidP="00AD181F">
            <w:pPr>
              <w:pStyle w:val="Akapitzlist"/>
              <w:numPr>
                <w:ilvl w:val="0"/>
                <w:numId w:val="156"/>
              </w:numPr>
              <w:spacing w:line="276" w:lineRule="auto"/>
              <w:contextualSpacing/>
              <w:rPr>
                <w:rFonts w:ascii="Arial" w:hAnsi="Arial" w:cs="Arial"/>
              </w:rPr>
            </w:pPr>
            <w:r w:rsidRPr="00FB128B">
              <w:rPr>
                <w:rFonts w:ascii="Arial" w:hAnsi="Arial" w:cs="Arial"/>
              </w:rPr>
              <w:t>Niwelowanie barier transportowych poprzez rozwój systemów transportu zbiorowego w ramach Czwórmiasta (Tarnobrzeg, Stalowa Wola, Nisko i</w:t>
            </w:r>
            <w:r w:rsidR="00576B6F" w:rsidRPr="00FB128B">
              <w:rPr>
                <w:rFonts w:ascii="Arial" w:hAnsi="Arial" w:cs="Arial"/>
              </w:rPr>
              <w:t> </w:t>
            </w:r>
            <w:r w:rsidRPr="00FB128B">
              <w:rPr>
                <w:rFonts w:ascii="Arial" w:hAnsi="Arial" w:cs="Arial"/>
              </w:rPr>
              <w:t>Sandomierz).</w:t>
            </w:r>
          </w:p>
        </w:tc>
      </w:tr>
      <w:tr w:rsidR="00576B6F" w:rsidRPr="00FB128B" w14:paraId="2F1C5FD1" w14:textId="77777777" w:rsidTr="0000148A">
        <w:tc>
          <w:tcPr>
            <w:tcW w:w="2376" w:type="dxa"/>
          </w:tcPr>
          <w:p w14:paraId="31F9338C" w14:textId="77777777" w:rsidR="007500E8" w:rsidRPr="00FB128B" w:rsidRDefault="007500E8" w:rsidP="00AD181F">
            <w:pPr>
              <w:spacing w:line="276" w:lineRule="auto"/>
              <w:rPr>
                <w:rFonts w:ascii="Arial" w:hAnsi="Arial" w:cs="Arial"/>
                <w:b/>
                <w:bCs/>
              </w:rPr>
            </w:pPr>
            <w:r w:rsidRPr="00FB128B">
              <w:rPr>
                <w:rFonts w:ascii="Arial" w:hAnsi="Arial" w:cs="Arial"/>
                <w:b/>
                <w:bCs/>
              </w:rPr>
              <w:t xml:space="preserve">Cel horyzontalny 4. </w:t>
            </w:r>
          </w:p>
          <w:p w14:paraId="7DD47364" w14:textId="77777777" w:rsidR="00F7451A" w:rsidRPr="00FB128B" w:rsidRDefault="00DF052D" w:rsidP="00AD181F">
            <w:pPr>
              <w:spacing w:line="276" w:lineRule="auto"/>
              <w:rPr>
                <w:rFonts w:ascii="Arial" w:hAnsi="Arial" w:cs="Arial"/>
                <w:b/>
              </w:rPr>
            </w:pPr>
            <w:r w:rsidRPr="00FB128B">
              <w:rPr>
                <w:rFonts w:ascii="Arial" w:hAnsi="Arial" w:cs="Arial"/>
                <w:b/>
              </w:rPr>
              <w:t>Poprawa bezpieczeństwa</w:t>
            </w:r>
            <w:r w:rsidR="00F7451A" w:rsidRPr="00FB128B">
              <w:rPr>
                <w:rFonts w:ascii="Arial" w:hAnsi="Arial" w:cs="Arial"/>
                <w:b/>
              </w:rPr>
              <w:t xml:space="preserve"> </w:t>
            </w:r>
            <w:r w:rsidR="00F7451A" w:rsidRPr="00FB128B">
              <w:rPr>
                <w:rFonts w:ascii="Arial" w:hAnsi="Arial" w:cs="Arial"/>
                <w:b/>
              </w:rPr>
              <w:br/>
              <w:t>w transporcie</w:t>
            </w:r>
          </w:p>
        </w:tc>
        <w:tc>
          <w:tcPr>
            <w:tcW w:w="11844" w:type="dxa"/>
          </w:tcPr>
          <w:p w14:paraId="5A5BC3E8" w14:textId="77777777"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Tworzenie infrastruktury technicznej (kolejowej i drogowej) celem zapewnienia bezpieczeństwa szlaków komunikacyjnych.</w:t>
            </w:r>
          </w:p>
          <w:p w14:paraId="0D7774F9" w14:textId="745090C5"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 xml:space="preserve">Modernizacja infrastruktury drogowej w celu poprawy bezpieczeństwa </w:t>
            </w:r>
            <w:r w:rsidR="007500E8" w:rsidRPr="00FB128B">
              <w:rPr>
                <w:rFonts w:ascii="Arial" w:hAnsi="Arial" w:cs="Arial"/>
              </w:rPr>
              <w:t>pieszych i rowerzystów m.in. poprzez budowę przejść dla pieszych i</w:t>
            </w:r>
            <w:r w:rsidR="00576B6F" w:rsidRPr="00FB128B">
              <w:rPr>
                <w:rFonts w:ascii="Arial" w:hAnsi="Arial" w:cs="Arial"/>
              </w:rPr>
              <w:t> </w:t>
            </w:r>
            <w:r w:rsidR="007500E8" w:rsidRPr="00FB128B">
              <w:rPr>
                <w:rFonts w:ascii="Arial" w:hAnsi="Arial" w:cs="Arial"/>
              </w:rPr>
              <w:t xml:space="preserve">rowerzystów, chodników i ścieżek pieszo-rowerowych w ciągach dróg wojewódzkich. </w:t>
            </w:r>
          </w:p>
          <w:p w14:paraId="3ACF3831" w14:textId="77777777"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Usprawnienie systemu drogowego województwa i zmniejszenie wypadkowości poprzez wyprowadzenie ruchu tranzytowego z obszarów rdzeniowych MOF oraz innych miast dzięki budowie ich obwodnic.</w:t>
            </w:r>
          </w:p>
          <w:p w14:paraId="3AAB916F" w14:textId="77777777"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Poprawa bezpieczeństwa uczestników ruchu oraz przewożonych towarów (m.in. poprzez budowę bezkolizyjnych przejazdów drogowo-kolejowych).</w:t>
            </w:r>
          </w:p>
          <w:p w14:paraId="4B93C6C9" w14:textId="77777777" w:rsidR="007500E8" w:rsidRPr="00FB128B" w:rsidRDefault="007500E8" w:rsidP="00AD181F">
            <w:pPr>
              <w:pStyle w:val="Akapitzlist"/>
              <w:numPr>
                <w:ilvl w:val="0"/>
                <w:numId w:val="155"/>
              </w:numPr>
              <w:spacing w:line="276" w:lineRule="auto"/>
              <w:contextualSpacing/>
              <w:rPr>
                <w:rFonts w:ascii="Arial" w:hAnsi="Arial" w:cs="Arial"/>
              </w:rPr>
            </w:pPr>
            <w:r w:rsidRPr="00FB128B">
              <w:rPr>
                <w:rFonts w:ascii="Arial" w:hAnsi="Arial" w:cs="Arial"/>
              </w:rPr>
              <w:t>Modernizacja zatok autobusowych poprzez dostosowanie dla osób o ograniczonej mobilności.</w:t>
            </w:r>
          </w:p>
          <w:p w14:paraId="7F3DF624" w14:textId="77777777" w:rsidR="007500E8" w:rsidRPr="00FB128B" w:rsidRDefault="007500E8" w:rsidP="00AD181F">
            <w:pPr>
              <w:pStyle w:val="Akapitzlist"/>
              <w:numPr>
                <w:ilvl w:val="0"/>
                <w:numId w:val="155"/>
              </w:numPr>
              <w:spacing w:line="276" w:lineRule="auto"/>
              <w:contextualSpacing/>
              <w:rPr>
                <w:rFonts w:ascii="Arial" w:hAnsi="Arial" w:cs="Arial"/>
              </w:rPr>
            </w:pPr>
            <w:r w:rsidRPr="00FB128B">
              <w:rPr>
                <w:rFonts w:ascii="Arial" w:hAnsi="Arial" w:cs="Arial"/>
              </w:rPr>
              <w:t xml:space="preserve">Współpraca z zarządcami dróg i samorządami w celu poprawy bezpieczeństwa na przejazdach i przejściach kolejowych dla pieszych. </w:t>
            </w:r>
          </w:p>
          <w:p w14:paraId="783BA0E3" w14:textId="77777777"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Wzrost bezpieczeństwa pieszych i rowerzystów, poprzez promocję zmiany zachowań transportowych.</w:t>
            </w:r>
          </w:p>
          <w:p w14:paraId="229827F7" w14:textId="04EA0904"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Wsparcie instytucjonalne, infrastrukturalne, techniczne i szkoleniowe dla podmiotów ratowniczych, służb,</w:t>
            </w:r>
            <w:r w:rsidR="007767CF" w:rsidRPr="00FB128B">
              <w:rPr>
                <w:rFonts w:ascii="Arial" w:hAnsi="Arial" w:cs="Arial"/>
              </w:rPr>
              <w:t xml:space="preserve"> inspekcji i </w:t>
            </w:r>
            <w:r w:rsidRPr="00FB128B">
              <w:rPr>
                <w:rFonts w:ascii="Arial" w:hAnsi="Arial" w:cs="Arial"/>
              </w:rPr>
              <w:t>straży, organizacji pozarządowych (NGO) i innych zapewniających bezpieczeństwo i działających w</w:t>
            </w:r>
            <w:r w:rsidR="00522F78" w:rsidRPr="00FB128B">
              <w:rPr>
                <w:rFonts w:ascii="Arial" w:hAnsi="Arial" w:cs="Arial"/>
              </w:rPr>
              <w:t> </w:t>
            </w:r>
            <w:r w:rsidRPr="00FB128B">
              <w:rPr>
                <w:rFonts w:ascii="Arial" w:hAnsi="Arial" w:cs="Arial"/>
              </w:rPr>
              <w:t>obszarze bezpieczeństwa i</w:t>
            </w:r>
            <w:r w:rsidR="004C7881">
              <w:rPr>
                <w:rFonts w:ascii="Arial" w:hAnsi="Arial" w:cs="Arial"/>
              </w:rPr>
              <w:t> </w:t>
            </w:r>
            <w:r w:rsidRPr="00FB128B">
              <w:rPr>
                <w:rFonts w:ascii="Arial" w:hAnsi="Arial" w:cs="Arial"/>
              </w:rPr>
              <w:t>ratownictwa.</w:t>
            </w:r>
          </w:p>
          <w:p w14:paraId="4242002D" w14:textId="423B32B5" w:rsidR="00F7451A" w:rsidRPr="00FB128B" w:rsidRDefault="00AA2647" w:rsidP="00AD181F">
            <w:pPr>
              <w:pStyle w:val="Akapitzlist"/>
              <w:numPr>
                <w:ilvl w:val="0"/>
                <w:numId w:val="155"/>
              </w:numPr>
              <w:spacing w:line="276" w:lineRule="auto"/>
              <w:contextualSpacing/>
              <w:rPr>
                <w:rFonts w:ascii="Arial" w:hAnsi="Arial" w:cs="Arial"/>
              </w:rPr>
            </w:pPr>
            <w:r w:rsidRPr="00FB128B">
              <w:rPr>
                <w:rFonts w:ascii="Arial" w:hAnsi="Arial" w:cs="Arial"/>
              </w:rPr>
              <w:t>Poprawa b</w:t>
            </w:r>
            <w:r w:rsidR="00F7451A" w:rsidRPr="00FB128B">
              <w:rPr>
                <w:rFonts w:ascii="Arial" w:hAnsi="Arial" w:cs="Arial"/>
              </w:rPr>
              <w:t>ezpieczeństw</w:t>
            </w:r>
            <w:r w:rsidRPr="00FB128B">
              <w:rPr>
                <w:rFonts w:ascii="Arial" w:hAnsi="Arial" w:cs="Arial"/>
              </w:rPr>
              <w:t>a</w:t>
            </w:r>
            <w:r w:rsidR="00F7451A" w:rsidRPr="00FB128B">
              <w:rPr>
                <w:rFonts w:ascii="Arial" w:hAnsi="Arial" w:cs="Arial"/>
              </w:rPr>
              <w:t xml:space="preserve"> rozwiązań komunikacyjnych we wszystkich sektorach transportu, z uwzględnieniem zagrożeń wynikających z</w:t>
            </w:r>
            <w:r w:rsidR="009619B5" w:rsidRPr="00FB128B">
              <w:rPr>
                <w:rFonts w:ascii="Arial" w:hAnsi="Arial" w:cs="Arial"/>
              </w:rPr>
              <w:t> </w:t>
            </w:r>
            <w:r w:rsidR="00F7451A" w:rsidRPr="00FB128B">
              <w:rPr>
                <w:rFonts w:ascii="Arial" w:hAnsi="Arial" w:cs="Arial"/>
              </w:rPr>
              <w:t>transportu materiałów niebezpiecznych (bezkolizyjne skrzyżowania dróg i sieci kolejowej).</w:t>
            </w:r>
          </w:p>
          <w:p w14:paraId="790DA931" w14:textId="77777777" w:rsidR="00F7451A" w:rsidRPr="00FB128B" w:rsidRDefault="00F7451A" w:rsidP="00AD181F">
            <w:pPr>
              <w:pStyle w:val="Akapitzlist"/>
              <w:numPr>
                <w:ilvl w:val="0"/>
                <w:numId w:val="155"/>
              </w:numPr>
              <w:spacing w:line="276" w:lineRule="auto"/>
              <w:contextualSpacing/>
              <w:rPr>
                <w:rFonts w:ascii="Arial" w:hAnsi="Arial" w:cs="Arial"/>
              </w:rPr>
            </w:pPr>
            <w:r w:rsidRPr="00FB128B">
              <w:rPr>
                <w:rFonts w:ascii="Arial" w:hAnsi="Arial" w:cs="Arial"/>
              </w:rPr>
              <w:t>Higiena i bezpieczeństwo epidemiczne w zakresie transportu publicznego.</w:t>
            </w:r>
          </w:p>
          <w:p w14:paraId="1C20BDC1" w14:textId="77777777" w:rsidR="00DF052D" w:rsidRPr="00FB128B" w:rsidRDefault="00DF052D" w:rsidP="00AD181F">
            <w:pPr>
              <w:pStyle w:val="Akapitzlist"/>
              <w:numPr>
                <w:ilvl w:val="0"/>
                <w:numId w:val="155"/>
              </w:numPr>
              <w:spacing w:line="276" w:lineRule="auto"/>
              <w:contextualSpacing/>
              <w:rPr>
                <w:rFonts w:ascii="Arial" w:hAnsi="Arial" w:cs="Arial"/>
              </w:rPr>
            </w:pPr>
            <w:r w:rsidRPr="00FB128B">
              <w:rPr>
                <w:rFonts w:ascii="Arial" w:hAnsi="Arial" w:cs="Arial"/>
              </w:rPr>
              <w:t>Sprzętowe wsparcie dla instytucji i podmiotów zarządzających ruchem oraz infrastrukt</w:t>
            </w:r>
            <w:r w:rsidR="00B827AF" w:rsidRPr="00FB128B">
              <w:rPr>
                <w:rFonts w:ascii="Arial" w:hAnsi="Arial" w:cs="Arial"/>
              </w:rPr>
              <w:t>urą transportową (w zakresie m.</w:t>
            </w:r>
            <w:r w:rsidRPr="00FB128B">
              <w:rPr>
                <w:rFonts w:ascii="Arial" w:hAnsi="Arial" w:cs="Arial"/>
              </w:rPr>
              <w:t>in. stacji monitorowania ruchu, sygnalizacji utrudnień w ruchu, systemów zarządzania ruchem, w szczególności w miastach).</w:t>
            </w:r>
          </w:p>
        </w:tc>
      </w:tr>
    </w:tbl>
    <w:p w14:paraId="6E94B26F" w14:textId="77777777" w:rsidR="00F7451A" w:rsidRPr="00FB128B" w:rsidRDefault="00F7451A" w:rsidP="00AD181F">
      <w:pPr>
        <w:spacing w:line="276" w:lineRule="auto"/>
        <w:rPr>
          <w:rFonts w:ascii="Arial" w:hAnsi="Arial" w:cs="Arial"/>
          <w:color w:val="0000FF"/>
          <w:sz w:val="24"/>
          <w:szCs w:val="22"/>
        </w:rPr>
      </w:pPr>
    </w:p>
    <w:p w14:paraId="598E4089" w14:textId="77777777" w:rsidR="004E310D" w:rsidRPr="00FB128B" w:rsidRDefault="004E310D" w:rsidP="003C2774">
      <w:pPr>
        <w:spacing w:line="276" w:lineRule="auto"/>
        <w:rPr>
          <w:rFonts w:ascii="Arial" w:hAnsi="Arial" w:cs="Arial"/>
          <w:color w:val="0000FF"/>
          <w:sz w:val="24"/>
          <w:szCs w:val="22"/>
        </w:rPr>
        <w:sectPr w:rsidR="004E310D" w:rsidRPr="00FB128B" w:rsidSect="00E80E0F">
          <w:pgSz w:w="16838" w:h="11906" w:orient="landscape"/>
          <w:pgMar w:top="1417" w:right="1417" w:bottom="1417" w:left="1417" w:header="708" w:footer="708" w:gutter="0"/>
          <w:cols w:space="708"/>
          <w:docGrid w:linePitch="360"/>
        </w:sectPr>
      </w:pPr>
    </w:p>
    <w:p w14:paraId="414EBD7B" w14:textId="77777777" w:rsidR="00106D15" w:rsidRPr="00FB128B" w:rsidRDefault="00322F07" w:rsidP="003C2774">
      <w:pPr>
        <w:pStyle w:val="RYS2"/>
        <w:rPr>
          <w:rStyle w:val="BezodstpwZnak"/>
          <w:b w:val="0"/>
          <w:sz w:val="14"/>
          <w:szCs w:val="22"/>
        </w:rPr>
      </w:pPr>
      <w:bookmarkStart w:id="57" w:name="_Toc146608251"/>
      <w:r w:rsidRPr="00FB128B">
        <w:rPr>
          <w:szCs w:val="22"/>
        </w:rPr>
        <w:t>Rysunek 1.</w:t>
      </w:r>
      <w:r w:rsidR="00F2360D" w:rsidRPr="00FB128B">
        <w:rPr>
          <w:szCs w:val="22"/>
        </w:rPr>
        <w:t xml:space="preserve"> </w:t>
      </w:r>
      <w:r w:rsidR="002952CA" w:rsidRPr="00FB128B">
        <w:rPr>
          <w:b w:val="0"/>
          <w:szCs w:val="22"/>
        </w:rPr>
        <w:t>S</w:t>
      </w:r>
      <w:r w:rsidR="00DC65B2" w:rsidRPr="00FB128B">
        <w:rPr>
          <w:b w:val="0"/>
          <w:szCs w:val="22"/>
        </w:rPr>
        <w:t>ieć transportowa w województwie podkarpackim w 2030 roku</w:t>
      </w:r>
      <w:r w:rsidR="00704E4B" w:rsidRPr="00FB128B">
        <w:rPr>
          <w:szCs w:val="22"/>
        </w:rPr>
        <w:t xml:space="preserve"> </w:t>
      </w:r>
      <w:r w:rsidR="002952CA" w:rsidRPr="00FB128B">
        <w:rPr>
          <w:b w:val="0"/>
          <w:szCs w:val="22"/>
        </w:rPr>
        <w:t>uwzględniająca warianty A i B</w:t>
      </w:r>
      <w:bookmarkEnd w:id="57"/>
    </w:p>
    <w:p w14:paraId="04C7FF3D" w14:textId="340D5810" w:rsidR="00322F07" w:rsidRPr="00FB128B" w:rsidRDefault="005F4627" w:rsidP="003C2774">
      <w:pPr>
        <w:spacing w:line="264" w:lineRule="auto"/>
        <w:rPr>
          <w:rStyle w:val="BezodstpwZnak"/>
          <w:rFonts w:ascii="Arial" w:hAnsi="Arial" w:cs="Arial"/>
          <w:b/>
          <w:color w:val="0000FF"/>
          <w:sz w:val="18"/>
          <w:szCs w:val="16"/>
        </w:rPr>
      </w:pPr>
      <w:r w:rsidRPr="00FB128B">
        <w:rPr>
          <w:rFonts w:ascii="Arial" w:hAnsi="Arial" w:cs="Arial"/>
          <w:b/>
          <w:noProof/>
          <w:color w:val="0000FF"/>
          <w:sz w:val="18"/>
          <w:szCs w:val="16"/>
        </w:rPr>
        <w:drawing>
          <wp:inline distT="0" distB="0" distL="0" distR="0" wp14:anchorId="7EF83DB8" wp14:editId="538A5B3D">
            <wp:extent cx="4730028" cy="8414723"/>
            <wp:effectExtent l="0" t="0" r="0" b="5715"/>
            <wp:docPr id="83" name="Obraz 83" descr="Rysunek przedstawia sieć transportową w województwie podkarpackim w 2030 roku. Poza istniejącymi elementami infrastruktury drogowej, kolejowej i lotniczej wskazane zostały główne kierunki rozwoju systemu transportowego. W południowej oraz północno-wschodniej części województwa wyznaczone zostały obszary zagrożone wykluczeniem transportowym, a w części zachodniej, południowej, centralnej i wschodniej obszary wymagające poprawy obsługi transportowej.">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Rysunek przedstawia sieć transportową w województwie podkarpackim w 2030 roku. Poza istniejącymi elementami infrastruktury drogowej, kolejowej i lotniczej wskazane zostały główne kierunki rozwoju systemu transportowego. W południowej oraz północno-wschodniej części województwa wyznaczone zostały obszary zagrożone wykluczeniem transportowym, a w części zachodniej, południowej, centralnej i wschodniej obszary wymagające poprawy obsługi transportowej.">
                      <a:extLst>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41507" cy="8435145"/>
                    </a:xfrm>
                    <a:prstGeom prst="rect">
                      <a:avLst/>
                    </a:prstGeom>
                  </pic:spPr>
                </pic:pic>
              </a:graphicData>
            </a:graphic>
          </wp:inline>
        </w:drawing>
      </w:r>
    </w:p>
    <w:p w14:paraId="07977BB0" w14:textId="77777777" w:rsidR="007D0094" w:rsidRPr="00FB128B" w:rsidRDefault="007D0094" w:rsidP="003C2774">
      <w:pPr>
        <w:rPr>
          <w:rFonts w:ascii="Arial" w:hAnsi="Arial" w:cs="Arial"/>
        </w:rPr>
      </w:pPr>
      <w:r w:rsidRPr="00FB128B">
        <w:rPr>
          <w:rFonts w:ascii="Arial" w:hAnsi="Arial" w:cs="Arial"/>
          <w:b/>
        </w:rPr>
        <w:t>Źródło:</w:t>
      </w:r>
      <w:r w:rsidRPr="00FB128B">
        <w:rPr>
          <w:rFonts w:ascii="Arial" w:hAnsi="Arial" w:cs="Arial"/>
        </w:rPr>
        <w:t xml:space="preserve"> </w:t>
      </w:r>
      <w:r w:rsidR="00C0385E" w:rsidRPr="00FB128B">
        <w:rPr>
          <w:rFonts w:ascii="Arial" w:hAnsi="Arial" w:cs="Arial"/>
        </w:rPr>
        <w:t xml:space="preserve">Opracowanie własne na podstawie </w:t>
      </w:r>
      <w:r w:rsidR="007934B7" w:rsidRPr="00FB128B">
        <w:rPr>
          <w:rFonts w:ascii="Arial" w:hAnsi="Arial" w:cs="Arial"/>
        </w:rPr>
        <w:t>projektu Programu</w:t>
      </w:r>
    </w:p>
    <w:p w14:paraId="5970CF13" w14:textId="77777777" w:rsidR="00E067E3" w:rsidRPr="00FB128B" w:rsidRDefault="00322F07" w:rsidP="003C2774">
      <w:pPr>
        <w:pStyle w:val="RYS2"/>
        <w:rPr>
          <w:szCs w:val="20"/>
        </w:rPr>
      </w:pPr>
      <w:bookmarkStart w:id="58" w:name="_Toc146608252"/>
      <w:r w:rsidRPr="00FB128B">
        <w:rPr>
          <w:szCs w:val="22"/>
        </w:rPr>
        <w:t>Rysunek 2</w:t>
      </w:r>
      <w:r w:rsidR="00932685" w:rsidRPr="00FB128B">
        <w:rPr>
          <w:szCs w:val="22"/>
        </w:rPr>
        <w:t xml:space="preserve">. </w:t>
      </w:r>
      <w:r w:rsidR="00E476A8" w:rsidRPr="00FB128B">
        <w:rPr>
          <w:b w:val="0"/>
          <w:szCs w:val="22"/>
        </w:rPr>
        <w:t>Proponowane kierunki rozwoju sieci transportowej</w:t>
      </w:r>
      <w:r w:rsidR="00E067E3" w:rsidRPr="00FB128B">
        <w:rPr>
          <w:b w:val="0"/>
          <w:szCs w:val="22"/>
        </w:rPr>
        <w:t xml:space="preserve"> w Rzeszowskim Obszarze Funkcjonalnym</w:t>
      </w:r>
      <w:r w:rsidR="00E476A8" w:rsidRPr="00FB128B">
        <w:rPr>
          <w:b w:val="0"/>
          <w:szCs w:val="20"/>
        </w:rPr>
        <w:t xml:space="preserve"> wskazane</w:t>
      </w:r>
      <w:r w:rsidR="00DC65B2" w:rsidRPr="00FB128B">
        <w:rPr>
          <w:b w:val="0"/>
          <w:szCs w:val="20"/>
        </w:rPr>
        <w:t xml:space="preserve"> w projekcie Programu</w:t>
      </w:r>
      <w:bookmarkEnd w:id="58"/>
      <w:r w:rsidR="00E87B08" w:rsidRPr="00FB128B">
        <w:rPr>
          <w:szCs w:val="20"/>
        </w:rPr>
        <w:t xml:space="preserve"> </w:t>
      </w:r>
    </w:p>
    <w:p w14:paraId="57C4F853" w14:textId="744EBB07" w:rsidR="00932685" w:rsidRPr="00FB128B" w:rsidRDefault="005F4627" w:rsidP="003C2774">
      <w:pPr>
        <w:spacing w:line="264" w:lineRule="auto"/>
        <w:rPr>
          <w:rFonts w:ascii="Arial" w:hAnsi="Arial" w:cs="Arial"/>
          <w:bCs/>
          <w:color w:val="0000FF"/>
          <w:szCs w:val="18"/>
        </w:rPr>
      </w:pPr>
      <w:r w:rsidRPr="00FB128B">
        <w:rPr>
          <w:rFonts w:ascii="Arial" w:hAnsi="Arial" w:cs="Arial"/>
          <w:bCs/>
          <w:noProof/>
          <w:color w:val="0000FF"/>
          <w:szCs w:val="18"/>
        </w:rPr>
        <w:drawing>
          <wp:inline distT="0" distB="0" distL="0" distR="0" wp14:anchorId="0B69F9BA" wp14:editId="08F98B2A">
            <wp:extent cx="5760085" cy="6873240"/>
            <wp:effectExtent l="0" t="0" r="0" b="3810"/>
            <wp:docPr id="82" name="Obraz 82" descr="Rysunek przestawia sieć transportową Rzeszowskiego Obszaru Funkcjonalnego – poza istniejącymi elementami infrastruktury drogowej i kolejowej naniesione są przebiegi inwestycji, będących w trakcie realizacji, które mają istotny wpływ na dostępność komunikacyjną ROF-u, tj. kolej aglomeracyjna oraz S19 z węzłami w realizacji. Na rysunku wskazano główne kierunki powiązań komunikacyjnych z uwzględnieniem istniejącej i planowanej sieci transportowej, które wymagają wzmocnienia. Są to: Rzeszów – Warszawa (w kierunku północno-zachodnim), Rzeszów – Lublin (w kierunku północno- wschodnim), Rzeszów – Słowacja (w kierunku południowo-zachodnim) oraz Rzeszów – Dynów, Brzozów,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Rysunek przestawia sieć transportową Rzeszowskiego Obszaru Funkcjonalnego – poza istniejącymi elementami infrastruktury drogowej i kolejowej naniesione są przebiegi inwestycji, będących w trakcie realizacji, które mają istotny wpływ na dostępność komunikacyjną ROF-u, tj. kolej aglomeracyjna oraz S19 z węzłami w realizacji. Na rysunku wskazano główne kierunki powiązań komunikacyjnych z uwzględnieniem istniejącej i planowanej sieci transportowej, które wymagają wzmocnienia. Są to: Rzeszów – Warszawa (w kierunku północno-zachodnim), Rzeszów – Lublin (w kierunku północno- wschodnim), Rzeszów – Słowacja (w kierunku południowo-zachodnim) oraz Rzeszów – Dynów, Brzozów, Sano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6873240"/>
                    </a:xfrm>
                    <a:prstGeom prst="rect">
                      <a:avLst/>
                    </a:prstGeom>
                  </pic:spPr>
                </pic:pic>
              </a:graphicData>
            </a:graphic>
          </wp:inline>
        </w:drawing>
      </w:r>
    </w:p>
    <w:p w14:paraId="3A775BA0" w14:textId="77777777" w:rsidR="00932685" w:rsidRPr="00FB128B" w:rsidRDefault="0093268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na podstawie </w:t>
      </w:r>
      <w:r w:rsidR="007934B7" w:rsidRPr="00FB128B">
        <w:rPr>
          <w:rFonts w:ascii="Arial" w:hAnsi="Arial" w:cs="Arial"/>
          <w:szCs w:val="16"/>
        </w:rPr>
        <w:t>projektu Programu</w:t>
      </w:r>
    </w:p>
    <w:p w14:paraId="1002C9F1" w14:textId="77777777" w:rsidR="00932685" w:rsidRPr="00FB128B" w:rsidRDefault="00932685" w:rsidP="003C2774">
      <w:pPr>
        <w:spacing w:line="276" w:lineRule="auto"/>
        <w:rPr>
          <w:rStyle w:val="BezodstpwZnak"/>
          <w:rFonts w:ascii="Arial" w:hAnsi="Arial" w:cs="Arial"/>
          <w:b/>
          <w:color w:val="0000FF"/>
          <w:sz w:val="18"/>
          <w:szCs w:val="16"/>
        </w:rPr>
      </w:pPr>
    </w:p>
    <w:p w14:paraId="5609DA99" w14:textId="77777777" w:rsidR="00932685" w:rsidRPr="00FB128B" w:rsidRDefault="00A855CF" w:rsidP="003C2774">
      <w:pPr>
        <w:pStyle w:val="RYS2"/>
        <w:rPr>
          <w:color w:val="0000FF"/>
          <w:szCs w:val="20"/>
        </w:rPr>
      </w:pPr>
      <w:r w:rsidRPr="00FB128B">
        <w:rPr>
          <w:color w:val="0000FF"/>
          <w:szCs w:val="20"/>
        </w:rPr>
        <w:br w:type="page"/>
      </w:r>
      <w:bookmarkStart w:id="59" w:name="_Toc146608253"/>
      <w:r w:rsidRPr="00FB128B">
        <w:rPr>
          <w:szCs w:val="20"/>
        </w:rPr>
        <w:t>Rysunek</w:t>
      </w:r>
      <w:r w:rsidR="00932685" w:rsidRPr="00FB128B">
        <w:rPr>
          <w:szCs w:val="20"/>
        </w:rPr>
        <w:t xml:space="preserve"> </w:t>
      </w:r>
      <w:r w:rsidR="00322F07" w:rsidRPr="00FB128B">
        <w:rPr>
          <w:szCs w:val="20"/>
        </w:rPr>
        <w:t>3</w:t>
      </w:r>
      <w:r w:rsidR="00932685" w:rsidRPr="00FB128B">
        <w:rPr>
          <w:szCs w:val="20"/>
        </w:rPr>
        <w:t xml:space="preserve">. </w:t>
      </w:r>
      <w:r w:rsidR="00E476A8" w:rsidRPr="00FB128B">
        <w:rPr>
          <w:b w:val="0"/>
          <w:szCs w:val="22"/>
        </w:rPr>
        <w:t>Proponowane kierunki rozwoju sieci transportowej</w:t>
      </w:r>
      <w:r w:rsidR="00DC65B2" w:rsidRPr="00FB128B">
        <w:rPr>
          <w:b w:val="0"/>
          <w:szCs w:val="22"/>
        </w:rPr>
        <w:t xml:space="preserve"> w obszarze funkcjonalnym Przemyśla </w:t>
      </w:r>
      <w:r w:rsidR="00E476A8" w:rsidRPr="00FB128B">
        <w:rPr>
          <w:b w:val="0"/>
          <w:szCs w:val="20"/>
        </w:rPr>
        <w:t>wskazane</w:t>
      </w:r>
      <w:r w:rsidR="00932685" w:rsidRPr="00FB128B">
        <w:rPr>
          <w:b w:val="0"/>
          <w:szCs w:val="20"/>
        </w:rPr>
        <w:t xml:space="preserve"> w </w:t>
      </w:r>
      <w:r w:rsidR="00DC65B2" w:rsidRPr="00FB128B">
        <w:rPr>
          <w:b w:val="0"/>
          <w:szCs w:val="20"/>
        </w:rPr>
        <w:t xml:space="preserve">projekcie </w:t>
      </w:r>
      <w:r w:rsidR="00932685" w:rsidRPr="00FB128B">
        <w:rPr>
          <w:b w:val="0"/>
          <w:szCs w:val="20"/>
        </w:rPr>
        <w:t>Program</w:t>
      </w:r>
      <w:r w:rsidR="00DC65B2" w:rsidRPr="00FB128B">
        <w:rPr>
          <w:b w:val="0"/>
          <w:szCs w:val="20"/>
        </w:rPr>
        <w:t>u</w:t>
      </w:r>
      <w:bookmarkEnd w:id="59"/>
      <w:r w:rsidR="00EF1251" w:rsidRPr="00FB128B">
        <w:rPr>
          <w:szCs w:val="20"/>
        </w:rPr>
        <w:t xml:space="preserve"> </w:t>
      </w:r>
    </w:p>
    <w:p w14:paraId="5313F453" w14:textId="67918D12" w:rsidR="00932685" w:rsidRPr="00FB128B" w:rsidRDefault="005F4627" w:rsidP="003C2774">
      <w:pPr>
        <w:spacing w:line="264" w:lineRule="auto"/>
        <w:rPr>
          <w:rFonts w:ascii="Arial" w:hAnsi="Arial" w:cs="Arial"/>
          <w:bCs/>
          <w:color w:val="0000FF"/>
          <w:sz w:val="18"/>
          <w:szCs w:val="16"/>
        </w:rPr>
      </w:pPr>
      <w:r w:rsidRPr="00FB128B">
        <w:rPr>
          <w:rFonts w:ascii="Arial" w:hAnsi="Arial" w:cs="Arial"/>
          <w:bCs/>
          <w:noProof/>
          <w:color w:val="0000FF"/>
          <w:sz w:val="18"/>
          <w:szCs w:val="16"/>
        </w:rPr>
        <w:drawing>
          <wp:inline distT="0" distB="0" distL="0" distR="0" wp14:anchorId="55DDDF01" wp14:editId="58CEBFF6">
            <wp:extent cx="5760085" cy="5455920"/>
            <wp:effectExtent l="0" t="0" r="0" b="0"/>
            <wp:docPr id="81" name="Obraz 81" descr="Rysunek przestawia sieć transportową Przemyskiego Obszaru Funkcjonalnego. Dla miasta Przemyśl została wskazana budowa obwodnicy. Na rysunku wskazano cztery główne kierunki powiązań komunikacyjnych, które wymagają wzmocnienia. Są to: Przemyśl – Rzeszów, Lublin, Warszawa, Przemyśl – Ukraina (w kierunku wschodnim i południowo- wschodnim), Przemyśl – Sanok, Krosno (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Rysunek przestawia sieć transportową Przemyskiego Obszaru Funkcjonalnego. Dla miasta Przemyśl została wskazana budowa obwodnicy. Na rysunku wskazano cztery główne kierunki powiązań komunikacyjnych, które wymagają wzmocnienia. Są to: Przemyśl – Rzeszów, Lublin, Warszawa, Przemyśl – Ukraina (w kierunku wschodnim i południowo- wschodnim), Przemyśl – Sanok, Krosno ( w kierunku południowo- zachodni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5455920"/>
                    </a:xfrm>
                    <a:prstGeom prst="rect">
                      <a:avLst/>
                    </a:prstGeom>
                  </pic:spPr>
                </pic:pic>
              </a:graphicData>
            </a:graphic>
          </wp:inline>
        </w:drawing>
      </w:r>
    </w:p>
    <w:p w14:paraId="3F90FEB3" w14:textId="77777777" w:rsidR="00932685" w:rsidRPr="00FB128B" w:rsidRDefault="0093268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na podstawie</w:t>
      </w:r>
      <w:r w:rsidR="007934B7" w:rsidRPr="00FB128B">
        <w:rPr>
          <w:rFonts w:ascii="Arial" w:hAnsi="Arial" w:cs="Arial"/>
          <w:szCs w:val="16"/>
        </w:rPr>
        <w:t xml:space="preserve"> projektu Programu</w:t>
      </w:r>
    </w:p>
    <w:p w14:paraId="3887FE1B" w14:textId="77777777" w:rsidR="00932685" w:rsidRPr="00FB128B" w:rsidRDefault="00932685" w:rsidP="003C2774">
      <w:pPr>
        <w:spacing w:line="276" w:lineRule="auto"/>
        <w:rPr>
          <w:rStyle w:val="BezodstpwZnak"/>
          <w:rFonts w:ascii="Arial" w:hAnsi="Arial" w:cs="Arial"/>
          <w:b/>
          <w:sz w:val="18"/>
          <w:szCs w:val="16"/>
        </w:rPr>
      </w:pPr>
    </w:p>
    <w:p w14:paraId="542C2CEC" w14:textId="77777777" w:rsidR="00DC65B2" w:rsidRPr="00FB128B" w:rsidRDefault="00A855CF" w:rsidP="003C2774">
      <w:pPr>
        <w:pStyle w:val="RYS2"/>
        <w:rPr>
          <w:color w:val="0000FF"/>
          <w:szCs w:val="20"/>
        </w:rPr>
      </w:pPr>
      <w:r w:rsidRPr="00FB128B">
        <w:rPr>
          <w:color w:val="0000FF"/>
          <w:szCs w:val="20"/>
        </w:rPr>
        <w:br w:type="page"/>
      </w:r>
      <w:bookmarkStart w:id="60" w:name="_Toc146608254"/>
      <w:r w:rsidR="00322F07" w:rsidRPr="00FB128B">
        <w:rPr>
          <w:szCs w:val="22"/>
        </w:rPr>
        <w:t>Rysunek 4</w:t>
      </w:r>
      <w:r w:rsidR="00932685" w:rsidRPr="00FB128B">
        <w:rPr>
          <w:szCs w:val="22"/>
        </w:rPr>
        <w:t>.</w:t>
      </w:r>
      <w:r w:rsidR="00DC65B2" w:rsidRPr="00FB128B">
        <w:rPr>
          <w:szCs w:val="20"/>
        </w:rPr>
        <w:t xml:space="preserve"> </w:t>
      </w:r>
      <w:r w:rsidR="00E476A8" w:rsidRPr="00FB128B">
        <w:rPr>
          <w:b w:val="0"/>
          <w:szCs w:val="22"/>
        </w:rPr>
        <w:t>Proponowane kierunki rozwoju sieci transportowej</w:t>
      </w:r>
      <w:r w:rsidR="00DC65B2" w:rsidRPr="00FB128B">
        <w:rPr>
          <w:b w:val="0"/>
          <w:szCs w:val="22"/>
        </w:rPr>
        <w:t xml:space="preserve"> w obszarze funkcjonalnym Krosna </w:t>
      </w:r>
      <w:r w:rsidR="00E476A8" w:rsidRPr="00FB128B">
        <w:rPr>
          <w:b w:val="0"/>
          <w:szCs w:val="20"/>
        </w:rPr>
        <w:t>wskazane</w:t>
      </w:r>
      <w:r w:rsidR="003956A0" w:rsidRPr="00FB128B">
        <w:rPr>
          <w:b w:val="0"/>
          <w:szCs w:val="20"/>
        </w:rPr>
        <w:t xml:space="preserve"> w </w:t>
      </w:r>
      <w:r w:rsidR="00DC65B2" w:rsidRPr="00FB128B">
        <w:rPr>
          <w:b w:val="0"/>
          <w:szCs w:val="20"/>
        </w:rPr>
        <w:t>projekcie Programu</w:t>
      </w:r>
      <w:bookmarkEnd w:id="60"/>
      <w:r w:rsidR="00DC65B2" w:rsidRPr="00FB128B">
        <w:rPr>
          <w:szCs w:val="20"/>
        </w:rPr>
        <w:t xml:space="preserve"> </w:t>
      </w:r>
    </w:p>
    <w:p w14:paraId="3DC42EC7" w14:textId="008F8BC1" w:rsidR="00932685" w:rsidRPr="00FB128B" w:rsidRDefault="005F4627" w:rsidP="003C2774">
      <w:pPr>
        <w:spacing w:line="264" w:lineRule="auto"/>
        <w:rPr>
          <w:rFonts w:ascii="Arial" w:hAnsi="Arial" w:cs="Arial"/>
          <w:color w:val="0000FF"/>
          <w:szCs w:val="18"/>
        </w:rPr>
      </w:pPr>
      <w:r w:rsidRPr="00FB128B">
        <w:rPr>
          <w:rFonts w:ascii="Arial" w:hAnsi="Arial" w:cs="Arial"/>
          <w:noProof/>
          <w:color w:val="0000FF"/>
          <w:szCs w:val="18"/>
        </w:rPr>
        <w:drawing>
          <wp:inline distT="0" distB="0" distL="0" distR="0" wp14:anchorId="1DF12E1A" wp14:editId="37F19A36">
            <wp:extent cx="5760085" cy="6092825"/>
            <wp:effectExtent l="0" t="0" r="0" b="3175"/>
            <wp:docPr id="80" name="Obraz 80" descr="Rysunek przestawia sieć transportową obszaru funkcjonalnego Krosna. Dla miasta Krosna została wskazana budowa obwodnicy. Na rysunku wskazano cztery główne kierunki powiązań komunikacyjnych, które wymagają wzmocnienia. Są to: Krosno – Rzeszów (w kierunku północno- wschodnim), Krosno – Jasło (w kierunku północno- zachodnim), Krosno – Słowacja (w kierunku południowo- zachodnim), Krosno – Sanok, Przemyśl (w kierunku południowo- ws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Rysunek przestawia sieć transportową obszaru funkcjonalnego Krosna. Dla miasta Krosna została wskazana budowa obwodnicy. Na rysunku wskazano cztery główne kierunki powiązań komunikacyjnych, które wymagają wzmocnienia. Są to: Krosno – Rzeszów (w kierunku północno- wschodnim), Krosno – Jasło (w kierunku północno- zachodnim), Krosno – Słowacja (w kierunku południowo- zachodnim), Krosno – Sanok, Przemyśl (w kierunku południowo- wschodni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2A43685A" w14:textId="77777777" w:rsidR="00932685" w:rsidRPr="00FB128B" w:rsidRDefault="00932685" w:rsidP="003C2774">
      <w:pPr>
        <w:rPr>
          <w:rFonts w:ascii="Arial" w:hAnsi="Arial" w:cs="Arial"/>
          <w:b/>
          <w:szCs w:val="16"/>
        </w:rPr>
      </w:pPr>
      <w:r w:rsidRPr="00FB128B">
        <w:rPr>
          <w:rFonts w:ascii="Arial" w:hAnsi="Arial" w:cs="Arial"/>
          <w:b/>
          <w:szCs w:val="16"/>
        </w:rPr>
        <w:t xml:space="preserve">Źródło: </w:t>
      </w:r>
      <w:r w:rsidRPr="00FB128B">
        <w:rPr>
          <w:rFonts w:ascii="Arial" w:hAnsi="Arial" w:cs="Arial"/>
          <w:szCs w:val="16"/>
        </w:rPr>
        <w:t xml:space="preserve">Opracowanie własne na podstawie </w:t>
      </w:r>
      <w:r w:rsidR="007934B7" w:rsidRPr="00FB128B">
        <w:rPr>
          <w:rFonts w:ascii="Arial" w:hAnsi="Arial" w:cs="Arial"/>
          <w:szCs w:val="16"/>
        </w:rPr>
        <w:t>projektu Programu</w:t>
      </w:r>
    </w:p>
    <w:p w14:paraId="77071949" w14:textId="77777777" w:rsidR="00DC65B2" w:rsidRPr="00FB128B" w:rsidRDefault="00A855CF" w:rsidP="003C2774">
      <w:pPr>
        <w:pStyle w:val="RYS2"/>
        <w:rPr>
          <w:color w:val="0000FF"/>
          <w:szCs w:val="20"/>
        </w:rPr>
      </w:pPr>
      <w:r w:rsidRPr="00FB128B">
        <w:rPr>
          <w:color w:val="0000FF"/>
          <w:szCs w:val="20"/>
        </w:rPr>
        <w:br w:type="page"/>
      </w:r>
      <w:bookmarkStart w:id="61" w:name="_Toc146608255"/>
      <w:r w:rsidR="00322F07" w:rsidRPr="00FB128B">
        <w:rPr>
          <w:szCs w:val="22"/>
        </w:rPr>
        <w:t>Rysunek 5</w:t>
      </w:r>
      <w:r w:rsidR="00932685" w:rsidRPr="00FB128B">
        <w:rPr>
          <w:szCs w:val="22"/>
        </w:rPr>
        <w:t xml:space="preserve">. </w:t>
      </w:r>
      <w:r w:rsidR="00E476A8" w:rsidRPr="00FB128B">
        <w:rPr>
          <w:b w:val="0"/>
          <w:szCs w:val="22"/>
        </w:rPr>
        <w:t>Proponowane kierunki rozwoju sieci transportowej</w:t>
      </w:r>
      <w:r w:rsidR="00DC65B2" w:rsidRPr="00FB128B">
        <w:rPr>
          <w:b w:val="0"/>
          <w:szCs w:val="22"/>
        </w:rPr>
        <w:t xml:space="preserve"> w obszarze funkcjonalnym Jasła </w:t>
      </w:r>
      <w:r w:rsidR="00E476A8" w:rsidRPr="00FB128B">
        <w:rPr>
          <w:b w:val="0"/>
          <w:szCs w:val="20"/>
        </w:rPr>
        <w:t>wskazane</w:t>
      </w:r>
      <w:r w:rsidR="00EF1251" w:rsidRPr="00FB128B">
        <w:rPr>
          <w:b w:val="0"/>
          <w:szCs w:val="20"/>
        </w:rPr>
        <w:t xml:space="preserve"> w </w:t>
      </w:r>
      <w:r w:rsidR="00DC65B2" w:rsidRPr="00FB128B">
        <w:rPr>
          <w:b w:val="0"/>
          <w:szCs w:val="20"/>
        </w:rPr>
        <w:t>projekcie Programu</w:t>
      </w:r>
      <w:bookmarkEnd w:id="61"/>
      <w:r w:rsidR="00DC65B2" w:rsidRPr="00FB128B">
        <w:rPr>
          <w:szCs w:val="20"/>
        </w:rPr>
        <w:t xml:space="preserve"> </w:t>
      </w:r>
    </w:p>
    <w:p w14:paraId="6662087E" w14:textId="554880EB" w:rsidR="00DC65B2" w:rsidRPr="00FB128B" w:rsidRDefault="002E6C28" w:rsidP="003C2774">
      <w:pPr>
        <w:spacing w:line="264" w:lineRule="auto"/>
        <w:rPr>
          <w:rFonts w:ascii="Arial" w:hAnsi="Arial" w:cs="Arial"/>
          <w:color w:val="0000FF"/>
          <w:szCs w:val="18"/>
        </w:rPr>
      </w:pPr>
      <w:r w:rsidRPr="00FB128B">
        <w:rPr>
          <w:rFonts w:ascii="Arial" w:hAnsi="Arial" w:cs="Arial"/>
          <w:noProof/>
          <w:color w:val="0000FF"/>
          <w:szCs w:val="18"/>
        </w:rPr>
        <w:drawing>
          <wp:inline distT="0" distB="0" distL="0" distR="0" wp14:anchorId="5986A956" wp14:editId="14CF100F">
            <wp:extent cx="5760085" cy="6092825"/>
            <wp:effectExtent l="0" t="0" r="0" b="3175"/>
            <wp:docPr id="79" name="Obraz 79" descr="Rysunek przestawia sieć transportową obszaru funkcjonalnego Jasła. Dla miasta Jasła została wskazana budowa obwodnicy. Na rysunku wskazano cztery główne kierunki powiązań komunikacyjnych, które wymagają wzmocnienia. Są to: Jasło – Dębica, Mielec (w kierunku północno- zachodnim), Jasło – Krosno (w kierunku wschodnim), Jasło – Słowacja (w kierunku południowym), Jasło – Nowy Sącz ( w kierunku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Rysunek przestawia sieć transportową obszaru funkcjonalnego Jasła. Dla miasta Jasła została wskazana budowa obwodnicy. Na rysunku wskazano cztery główne kierunki powiązań komunikacyjnych, które wymagają wzmocnienia. Są to: Jasło – Dębica, Mielec (w kierunku północno- zachodnim), Jasło – Krosno (w kierunku wschodnim), Jasło – Słowacja (w kierunku południowym), Jasło – Nowy Sącz ( w kierunku zachodnim)."/>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59ECB718" w14:textId="77777777" w:rsidR="00932685" w:rsidRPr="00FB128B" w:rsidRDefault="00932685" w:rsidP="003C2774">
      <w:pPr>
        <w:rPr>
          <w:rFonts w:ascii="Arial" w:hAnsi="Arial" w:cs="Arial"/>
          <w:szCs w:val="18"/>
        </w:rPr>
      </w:pPr>
      <w:r w:rsidRPr="00FB128B">
        <w:rPr>
          <w:rFonts w:ascii="Arial" w:hAnsi="Arial" w:cs="Arial"/>
          <w:b/>
          <w:szCs w:val="18"/>
        </w:rPr>
        <w:t>Źródło:</w:t>
      </w:r>
      <w:r w:rsidRPr="00FB128B">
        <w:rPr>
          <w:rFonts w:ascii="Arial" w:hAnsi="Arial" w:cs="Arial"/>
          <w:szCs w:val="18"/>
        </w:rPr>
        <w:t xml:space="preserve"> Opracowanie własne na podstawie </w:t>
      </w:r>
      <w:r w:rsidR="007934B7" w:rsidRPr="00FB128B">
        <w:rPr>
          <w:rFonts w:ascii="Arial" w:hAnsi="Arial" w:cs="Arial"/>
          <w:szCs w:val="18"/>
        </w:rPr>
        <w:t>projektu Programu</w:t>
      </w:r>
    </w:p>
    <w:p w14:paraId="6938EE15" w14:textId="77777777" w:rsidR="00DC65B2" w:rsidRPr="00FB128B" w:rsidRDefault="00A855CF" w:rsidP="003C2774">
      <w:pPr>
        <w:pStyle w:val="RYS2"/>
        <w:rPr>
          <w:color w:val="0000FF"/>
          <w:szCs w:val="20"/>
        </w:rPr>
      </w:pPr>
      <w:r w:rsidRPr="00FB128B">
        <w:rPr>
          <w:color w:val="0000FF"/>
          <w:szCs w:val="20"/>
        </w:rPr>
        <w:br w:type="page"/>
      </w:r>
      <w:bookmarkStart w:id="62" w:name="_Toc146608256"/>
      <w:r w:rsidR="00322F07" w:rsidRPr="00FB128B">
        <w:rPr>
          <w:szCs w:val="22"/>
        </w:rPr>
        <w:t>Rysunek 6</w:t>
      </w:r>
      <w:r w:rsidR="00932685" w:rsidRPr="00FB128B">
        <w:rPr>
          <w:szCs w:val="22"/>
        </w:rPr>
        <w:t xml:space="preserve">. </w:t>
      </w:r>
      <w:r w:rsidR="00E476A8" w:rsidRPr="00FB128B">
        <w:rPr>
          <w:b w:val="0"/>
          <w:szCs w:val="22"/>
        </w:rPr>
        <w:t xml:space="preserve">Proponowane kierunki rozwoju sieci transportowej </w:t>
      </w:r>
      <w:r w:rsidR="00DC65B2" w:rsidRPr="00FB128B">
        <w:rPr>
          <w:b w:val="0"/>
          <w:szCs w:val="22"/>
        </w:rPr>
        <w:t xml:space="preserve">w obszarze funkcjonalnym Tarnobrzega </w:t>
      </w:r>
      <w:r w:rsidR="00E476A8" w:rsidRPr="00FB128B">
        <w:rPr>
          <w:b w:val="0"/>
          <w:szCs w:val="20"/>
        </w:rPr>
        <w:t>wskazane</w:t>
      </w:r>
      <w:r w:rsidR="00DC65B2" w:rsidRPr="00FB128B">
        <w:rPr>
          <w:b w:val="0"/>
          <w:szCs w:val="20"/>
        </w:rPr>
        <w:t xml:space="preserve"> w projekcie Programu</w:t>
      </w:r>
      <w:bookmarkEnd w:id="62"/>
      <w:r w:rsidR="00DC65B2" w:rsidRPr="00FB128B">
        <w:rPr>
          <w:szCs w:val="20"/>
        </w:rPr>
        <w:t xml:space="preserve"> </w:t>
      </w:r>
    </w:p>
    <w:p w14:paraId="481277B7" w14:textId="1E9929CE" w:rsidR="00932685" w:rsidRPr="00FB128B" w:rsidRDefault="00EC1D6D" w:rsidP="003C2774">
      <w:pPr>
        <w:spacing w:line="264" w:lineRule="auto"/>
        <w:rPr>
          <w:rFonts w:ascii="Arial" w:hAnsi="Arial" w:cs="Arial"/>
          <w:color w:val="0000FF"/>
          <w:sz w:val="22"/>
        </w:rPr>
      </w:pPr>
      <w:r w:rsidRPr="00FB128B">
        <w:rPr>
          <w:rFonts w:ascii="Arial" w:hAnsi="Arial" w:cs="Arial"/>
          <w:noProof/>
          <w:color w:val="0000FF"/>
          <w:sz w:val="22"/>
        </w:rPr>
        <w:drawing>
          <wp:inline distT="0" distB="0" distL="0" distR="0" wp14:anchorId="74E58F10" wp14:editId="645A151A">
            <wp:extent cx="5760085" cy="7113270"/>
            <wp:effectExtent l="0" t="0" r="0" b="0"/>
            <wp:docPr id="78" name="Obraz 78" descr="Rysunek przestawia sieć transportową obszaru funkcjonalnego Tarnobrzega – poza istniejącymi elementami infrastruktury drogowej i kolejowej naniesiony jest przebieg planowanej drogi ekspresowej. Na rysunku wskazano osiem głównych kierunków powiązań komunikacyjnych, które wymagają wzmocnienia. Są to: Tarnobrzeg – Warszawa (w kierunku północno- zachodnim), Tarnobrzeg – Lublin (w kierunku północno- wschodnim), Tarnobrzeg – Stalowa Wola (w kierunku wschodnim – droga ekspresowa i droga wojewódzka 871), Tarnobrzeg – Rzeszów (w kierunku południowo- wschodnim), Tarnobrzeg – Mielec, Dębica (w kierunku południowo- zachodnim), Tarnobrzeg – województwo świętokrzyskie (w kierunku północn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Rysunek przestawia sieć transportową obszaru funkcjonalnego Tarnobrzega – poza istniejącymi elementami infrastruktury drogowej i kolejowej naniesiony jest przebieg planowanej drogi ekspresowej. Na rysunku wskazano osiem głównych kierunków powiązań komunikacyjnych, które wymagają wzmocnienia. Są to: Tarnobrzeg – Warszawa (w kierunku północno- zachodnim), Tarnobrzeg – Lublin (w kierunku północno- wschodnim), Tarnobrzeg – Stalowa Wola (w kierunku wschodnim – droga ekspresowa i droga wojewódzka 871), Tarnobrzeg – Rzeszów (w kierunku południowo- wschodnim), Tarnobrzeg – Mielec, Dębica (w kierunku południowo- zachodnim), Tarnobrzeg – województwo świętokrzyskie (w kierunku północno- zachodnim)."/>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113270"/>
                    </a:xfrm>
                    <a:prstGeom prst="rect">
                      <a:avLst/>
                    </a:prstGeom>
                  </pic:spPr>
                </pic:pic>
              </a:graphicData>
            </a:graphic>
          </wp:inline>
        </w:drawing>
      </w:r>
    </w:p>
    <w:p w14:paraId="07878A64" w14:textId="77777777" w:rsidR="00932685" w:rsidRPr="00FB128B" w:rsidRDefault="00932685" w:rsidP="003C2774">
      <w:pPr>
        <w:spacing w:line="276" w:lineRule="auto"/>
        <w:rPr>
          <w:rFonts w:ascii="Arial" w:hAnsi="Arial" w:cs="Arial"/>
          <w:bCs/>
          <w:szCs w:val="14"/>
        </w:rPr>
      </w:pPr>
      <w:r w:rsidRPr="00FB128B">
        <w:rPr>
          <w:rFonts w:ascii="Arial" w:hAnsi="Arial" w:cs="Arial"/>
          <w:b/>
          <w:bCs/>
          <w:szCs w:val="14"/>
        </w:rPr>
        <w:t>Źródło:</w:t>
      </w:r>
      <w:r w:rsidRPr="00FB128B">
        <w:rPr>
          <w:rFonts w:ascii="Arial" w:hAnsi="Arial" w:cs="Arial"/>
          <w:bCs/>
          <w:szCs w:val="14"/>
        </w:rPr>
        <w:t xml:space="preserve"> Opracowanie własne na podstawie </w:t>
      </w:r>
      <w:r w:rsidR="00BC1532" w:rsidRPr="00FB128B">
        <w:rPr>
          <w:rFonts w:ascii="Arial" w:hAnsi="Arial" w:cs="Arial"/>
          <w:bCs/>
          <w:szCs w:val="14"/>
        </w:rPr>
        <w:t>projektu Programu</w:t>
      </w:r>
    </w:p>
    <w:p w14:paraId="75D4C8CF" w14:textId="77777777" w:rsidR="00932685" w:rsidRPr="00FB128B" w:rsidRDefault="00932685" w:rsidP="003C2774">
      <w:pPr>
        <w:spacing w:line="276" w:lineRule="auto"/>
        <w:rPr>
          <w:rFonts w:ascii="Arial" w:hAnsi="Arial" w:cs="Arial"/>
          <w:bCs/>
          <w:color w:val="0000FF"/>
          <w:sz w:val="18"/>
          <w:szCs w:val="16"/>
        </w:rPr>
      </w:pPr>
    </w:p>
    <w:p w14:paraId="7F28AD06" w14:textId="77777777" w:rsidR="00DC65B2" w:rsidRPr="00FB128B" w:rsidRDefault="00A855CF" w:rsidP="003C2774">
      <w:pPr>
        <w:pStyle w:val="RYS2"/>
        <w:rPr>
          <w:color w:val="0000FF"/>
          <w:szCs w:val="20"/>
        </w:rPr>
      </w:pPr>
      <w:r w:rsidRPr="00FB128B">
        <w:rPr>
          <w:color w:val="0000FF"/>
          <w:szCs w:val="20"/>
        </w:rPr>
        <w:br w:type="page"/>
      </w:r>
      <w:bookmarkStart w:id="63" w:name="_Toc146608257"/>
      <w:r w:rsidR="00322F07" w:rsidRPr="00FB128B">
        <w:rPr>
          <w:szCs w:val="22"/>
        </w:rPr>
        <w:t>Rysunek 7</w:t>
      </w:r>
      <w:r w:rsidR="00932685" w:rsidRPr="00FB128B">
        <w:rPr>
          <w:szCs w:val="22"/>
        </w:rPr>
        <w:t xml:space="preserve">. </w:t>
      </w:r>
      <w:r w:rsidR="00B07353" w:rsidRPr="00FB128B">
        <w:rPr>
          <w:b w:val="0"/>
          <w:szCs w:val="22"/>
        </w:rPr>
        <w:t>Proponowane kierunki rozwoju sieci transportowej</w:t>
      </w:r>
      <w:r w:rsidR="00DC65B2" w:rsidRPr="00FB128B">
        <w:rPr>
          <w:b w:val="0"/>
          <w:szCs w:val="22"/>
        </w:rPr>
        <w:t xml:space="preserve"> w obszarze funkcjonalnym Stalowej Woli </w:t>
      </w:r>
      <w:r w:rsidR="00B07353" w:rsidRPr="00FB128B">
        <w:rPr>
          <w:b w:val="0"/>
          <w:szCs w:val="20"/>
        </w:rPr>
        <w:t>wskazane</w:t>
      </w:r>
      <w:r w:rsidR="00DC65B2" w:rsidRPr="00FB128B">
        <w:rPr>
          <w:b w:val="0"/>
          <w:szCs w:val="20"/>
        </w:rPr>
        <w:t xml:space="preserve"> w projekcie Programu</w:t>
      </w:r>
      <w:bookmarkEnd w:id="63"/>
      <w:r w:rsidR="00DC65B2" w:rsidRPr="00FB128B">
        <w:rPr>
          <w:szCs w:val="20"/>
        </w:rPr>
        <w:t xml:space="preserve"> </w:t>
      </w:r>
    </w:p>
    <w:p w14:paraId="5682BAE3" w14:textId="57EA7371" w:rsidR="00932685" w:rsidRPr="00FB128B" w:rsidRDefault="00EC1D6D" w:rsidP="003C2774">
      <w:pPr>
        <w:spacing w:line="264" w:lineRule="auto"/>
        <w:rPr>
          <w:rFonts w:ascii="Arial" w:hAnsi="Arial" w:cs="Arial"/>
          <w:color w:val="0000FF"/>
          <w:sz w:val="22"/>
        </w:rPr>
      </w:pPr>
      <w:r w:rsidRPr="00FB128B">
        <w:rPr>
          <w:rFonts w:ascii="Arial" w:hAnsi="Arial" w:cs="Arial"/>
          <w:noProof/>
          <w:color w:val="0000FF"/>
          <w:sz w:val="22"/>
        </w:rPr>
        <w:drawing>
          <wp:inline distT="0" distB="0" distL="0" distR="0" wp14:anchorId="585BA53E" wp14:editId="64E83C5C">
            <wp:extent cx="5760085" cy="6092825"/>
            <wp:effectExtent l="0" t="0" r="0" b="3175"/>
            <wp:docPr id="77" name="Obraz 77" descr="Rysunek przestawia sieć transportową obszaru funkcjonalnego Stalowej Woli – poza istniejącymi elementami infrastruktury drogowej i kolejowej naniesiony jest przebieg planowanej drogi ekspresowej. Na rysunku wskazano sześć głównych kierunków powiązań komunikacyjnych, które wymagają wzmocnienia. Są to: Stalowa Wola – Tarnobrzeg (w kierunku zachodnim), Stalowa Wola – Sandomierz, Warszawa (w kierunku północno- zachodnim), Stalowa Wola – Lublin (w kierunku północnym), Stalowa Wola – Biłgoraj (w kierunku północno-wschodnim), Stalowa Wola – Jarosław, Przemyśl (w kierunku południowo- wschodnim), Stalowa Wola – Rzeszów (w kierunku południowo-ws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Rysunek przestawia sieć transportową obszaru funkcjonalnego Stalowej Woli – poza istniejącymi elementami infrastruktury drogowej i kolejowej naniesiony jest przebieg planowanej drogi ekspresowej. Na rysunku wskazano sześć głównych kierunków powiązań komunikacyjnych, które wymagają wzmocnienia. Są to: Stalowa Wola – Tarnobrzeg (w kierunku zachodnim), Stalowa Wola – Sandomierz, Warszawa (w kierunku północno- zachodnim), Stalowa Wola – Lublin (w kierunku północnym), Stalowa Wola – Biłgoraj (w kierunku północno-wschodnim), Stalowa Wola – Jarosław, Przemyśl (w kierunku południowo- wschodnim), Stalowa Wola – Rzeszów (w kierunku południowo-wschodnim)."/>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70486C1B" w14:textId="77777777" w:rsidR="00A855CF" w:rsidRPr="00FB128B" w:rsidRDefault="0093268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na podstawie </w:t>
      </w:r>
      <w:r w:rsidR="00E17626" w:rsidRPr="00FB128B">
        <w:rPr>
          <w:rFonts w:ascii="Arial" w:hAnsi="Arial" w:cs="Arial"/>
          <w:szCs w:val="16"/>
        </w:rPr>
        <w:t>projektu Programu</w:t>
      </w:r>
    </w:p>
    <w:p w14:paraId="25683941" w14:textId="77777777" w:rsidR="00DC65B2" w:rsidRPr="004444CC" w:rsidRDefault="00A855CF" w:rsidP="003C2774">
      <w:pPr>
        <w:pStyle w:val="RYS2"/>
        <w:rPr>
          <w:szCs w:val="20"/>
        </w:rPr>
      </w:pPr>
      <w:r w:rsidRPr="00FB128B">
        <w:rPr>
          <w:color w:val="0000FF"/>
          <w:szCs w:val="20"/>
        </w:rPr>
        <w:br w:type="page"/>
      </w:r>
      <w:bookmarkStart w:id="64" w:name="_Toc146608258"/>
      <w:r w:rsidR="00322F07" w:rsidRPr="00FB128B">
        <w:rPr>
          <w:szCs w:val="22"/>
        </w:rPr>
        <w:t>Rysunek 8</w:t>
      </w:r>
      <w:r w:rsidR="00932685" w:rsidRPr="00FB128B">
        <w:rPr>
          <w:szCs w:val="22"/>
        </w:rPr>
        <w:t xml:space="preserve">. </w:t>
      </w:r>
      <w:r w:rsidR="00B07353" w:rsidRPr="00FB128B">
        <w:rPr>
          <w:b w:val="0"/>
          <w:szCs w:val="22"/>
        </w:rPr>
        <w:t>Proponowane kierunki rozwoju sieci transportowej</w:t>
      </w:r>
      <w:r w:rsidR="00DC65B2" w:rsidRPr="00FB128B">
        <w:rPr>
          <w:b w:val="0"/>
          <w:szCs w:val="22"/>
        </w:rPr>
        <w:t xml:space="preserve"> w obszarze funkcjonalnym Lubaczowa </w:t>
      </w:r>
      <w:r w:rsidR="00B07353" w:rsidRPr="00FB128B">
        <w:rPr>
          <w:b w:val="0"/>
          <w:szCs w:val="20"/>
        </w:rPr>
        <w:t>wskazane</w:t>
      </w:r>
      <w:r w:rsidR="00DC65B2" w:rsidRPr="00FB128B">
        <w:rPr>
          <w:b w:val="0"/>
          <w:szCs w:val="20"/>
        </w:rPr>
        <w:t xml:space="preserve"> w projekcie Programu</w:t>
      </w:r>
      <w:bookmarkEnd w:id="64"/>
      <w:r w:rsidR="00DC65B2" w:rsidRPr="00FB128B">
        <w:rPr>
          <w:szCs w:val="20"/>
        </w:rPr>
        <w:t xml:space="preserve"> </w:t>
      </w:r>
    </w:p>
    <w:p w14:paraId="2A692664" w14:textId="7A401569" w:rsidR="00932685" w:rsidRPr="00FB128B" w:rsidRDefault="00EC1D6D" w:rsidP="003C2774">
      <w:pPr>
        <w:spacing w:line="264" w:lineRule="auto"/>
        <w:rPr>
          <w:rFonts w:ascii="Arial" w:hAnsi="Arial" w:cs="Arial"/>
          <w:color w:val="0000FF"/>
          <w:sz w:val="22"/>
        </w:rPr>
      </w:pPr>
      <w:r w:rsidRPr="00FB128B">
        <w:rPr>
          <w:rFonts w:ascii="Arial" w:hAnsi="Arial" w:cs="Arial"/>
          <w:noProof/>
          <w:color w:val="0000FF"/>
          <w:sz w:val="22"/>
        </w:rPr>
        <w:drawing>
          <wp:inline distT="0" distB="0" distL="0" distR="0" wp14:anchorId="07825243" wp14:editId="3976EEFD">
            <wp:extent cx="5760085" cy="6092825"/>
            <wp:effectExtent l="0" t="0" r="0" b="3175"/>
            <wp:docPr id="76" name="Obraz 76" descr="Rysunek przestawia sieć transportową obszaru funkcjonalnego Lubaczowa. Na rysunku wskazano cztery główne kierunki powiązań komunikacyjnych, które wymagają wzmocnienia. Są to: Lubaczów – Zamość (w kierunku północnym), Lubaczów – Horyniec-Zdrój (w kierunku północno- wschodnim), Lubaczów – Ukraina (w kierunku południowo- wschodnim), Lubaczów – autostrada A4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descr="Rysunek przestawia sieć transportową obszaru funkcjonalnego Lubaczowa. Na rysunku wskazano cztery główne kierunki powiązań komunikacyjnych, które wymagają wzmocnienia. Są to: Lubaczów – Zamość (w kierunku północnym), Lubaczów – Horyniec-Zdrój (w kierunku północno- wschodnim), Lubaczów – Ukraina (w kierunku południowo- wschodnim), Lubaczów – autostrada A4 (w kierunku południowo- zachodnim)."/>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1EF29183" w14:textId="77777777" w:rsidR="00932685" w:rsidRPr="00FB128B" w:rsidRDefault="0093268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na podstawie</w:t>
      </w:r>
      <w:r w:rsidR="00E17626" w:rsidRPr="00FB128B">
        <w:rPr>
          <w:rFonts w:ascii="Arial" w:hAnsi="Arial" w:cs="Arial"/>
          <w:szCs w:val="16"/>
        </w:rPr>
        <w:t xml:space="preserve"> projektu Programu</w:t>
      </w:r>
    </w:p>
    <w:p w14:paraId="5AC5177E" w14:textId="77777777" w:rsidR="00DC65B2" w:rsidRPr="004444CC" w:rsidRDefault="00A855CF" w:rsidP="003C2774">
      <w:pPr>
        <w:pStyle w:val="RYS2"/>
        <w:rPr>
          <w:szCs w:val="20"/>
        </w:rPr>
      </w:pPr>
      <w:r w:rsidRPr="00FB128B">
        <w:rPr>
          <w:color w:val="0000FF"/>
          <w:szCs w:val="20"/>
        </w:rPr>
        <w:br w:type="page"/>
      </w:r>
      <w:bookmarkStart w:id="65" w:name="_Toc146608259"/>
      <w:r w:rsidR="00322F07" w:rsidRPr="00FB128B">
        <w:rPr>
          <w:szCs w:val="22"/>
        </w:rPr>
        <w:t>Rysunek 9</w:t>
      </w:r>
      <w:r w:rsidR="00932685" w:rsidRPr="00FB128B">
        <w:rPr>
          <w:szCs w:val="22"/>
        </w:rPr>
        <w:t xml:space="preserve">. </w:t>
      </w:r>
      <w:r w:rsidR="00B07353" w:rsidRPr="00FB128B">
        <w:rPr>
          <w:b w:val="0"/>
          <w:szCs w:val="22"/>
        </w:rPr>
        <w:t>Proponowane kierunki rozwoju sieci transportowej</w:t>
      </w:r>
      <w:r w:rsidR="00DC65B2" w:rsidRPr="00FB128B">
        <w:rPr>
          <w:b w:val="0"/>
          <w:szCs w:val="22"/>
        </w:rPr>
        <w:t xml:space="preserve"> w obszarze funkcjonalnym Mielca </w:t>
      </w:r>
      <w:r w:rsidR="00B07353" w:rsidRPr="00FB128B">
        <w:rPr>
          <w:b w:val="0"/>
          <w:szCs w:val="20"/>
        </w:rPr>
        <w:t>wskazane</w:t>
      </w:r>
      <w:r w:rsidR="00B96752" w:rsidRPr="00FB128B">
        <w:rPr>
          <w:b w:val="0"/>
          <w:szCs w:val="20"/>
        </w:rPr>
        <w:t xml:space="preserve"> w </w:t>
      </w:r>
      <w:r w:rsidR="00DC65B2" w:rsidRPr="00FB128B">
        <w:rPr>
          <w:b w:val="0"/>
          <w:szCs w:val="20"/>
        </w:rPr>
        <w:t>projekcie Programu</w:t>
      </w:r>
      <w:bookmarkEnd w:id="65"/>
      <w:r w:rsidR="00DC65B2" w:rsidRPr="00FB128B">
        <w:rPr>
          <w:szCs w:val="20"/>
        </w:rPr>
        <w:t xml:space="preserve"> </w:t>
      </w:r>
    </w:p>
    <w:p w14:paraId="562332DC" w14:textId="1A44E413" w:rsidR="00932685" w:rsidRPr="00FB128B" w:rsidRDefault="00EC1D6D" w:rsidP="003C2774">
      <w:pPr>
        <w:spacing w:line="264" w:lineRule="auto"/>
        <w:rPr>
          <w:rFonts w:ascii="Arial" w:hAnsi="Arial" w:cs="Arial"/>
          <w:color w:val="0000FF"/>
          <w:sz w:val="22"/>
        </w:rPr>
      </w:pPr>
      <w:r w:rsidRPr="00FB128B">
        <w:rPr>
          <w:rFonts w:ascii="Arial" w:hAnsi="Arial" w:cs="Arial"/>
          <w:noProof/>
          <w:color w:val="0000FF"/>
          <w:sz w:val="22"/>
        </w:rPr>
        <w:drawing>
          <wp:inline distT="0" distB="0" distL="0" distR="0" wp14:anchorId="5FEE7D00" wp14:editId="1F101207">
            <wp:extent cx="5760085" cy="6092825"/>
            <wp:effectExtent l="0" t="0" r="0" b="3175"/>
            <wp:docPr id="75" name="Obraz 75" descr="Rysunek przestawia sieć transportową obszaru funkcjonalnego Mielca. Wskazanych zostało sześć głównych kierunków powiązań komunikacyjnych, które wymagają wzmocnienia. Są to: Mielec – Kielce (w kierunku północno- zachodnim), Mielec – Warszawa, Tarnobrzeg (w kierunku północnym), Mielec – Lublin, Stalowa Wola (w kierunku północno- wschodnim), Mielec – Kolbuszowa, Leżajsk ( w kierunku wschodnim), Mielec – Dębica, Jasło ( w kierunku południowym), Mielec – Tarnów (w kierunku południowo- zachod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Rysunek przestawia sieć transportową obszaru funkcjonalnego Mielca. Wskazanych zostało sześć głównych kierunków powiązań komunikacyjnych, które wymagają wzmocnienia. Są to: Mielec – Kielce (w kierunku północno- zachodnim), Mielec – Warszawa, Tarnobrzeg (w kierunku północnym), Mielec – Lublin, Stalowa Wola (w kierunku północno- wschodnim), Mielec – Kolbuszowa, Leżajsk ( w kierunku wschodnim), Mielec – Dębica, Jasło ( w kierunku południowym), Mielec – Tarnów (w kierunku południowo- zachodni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1F6305F4" w14:textId="77777777" w:rsidR="00A855CF" w:rsidRPr="00FB128B" w:rsidRDefault="00932685" w:rsidP="003C2774">
      <w:pPr>
        <w:spacing w:line="264" w:lineRule="auto"/>
        <w:rPr>
          <w:rFonts w:ascii="Arial" w:hAnsi="Arial" w:cs="Arial"/>
          <w:bCs/>
          <w:szCs w:val="14"/>
        </w:rPr>
      </w:pPr>
      <w:r w:rsidRPr="00FB128B">
        <w:rPr>
          <w:rFonts w:ascii="Arial" w:hAnsi="Arial" w:cs="Arial"/>
          <w:b/>
          <w:bCs/>
          <w:szCs w:val="14"/>
        </w:rPr>
        <w:t>Źródło:</w:t>
      </w:r>
      <w:r w:rsidRPr="00FB128B">
        <w:rPr>
          <w:rFonts w:ascii="Arial" w:hAnsi="Arial" w:cs="Arial"/>
          <w:bCs/>
          <w:szCs w:val="14"/>
        </w:rPr>
        <w:t xml:space="preserve"> Opracowanie własne na podstawie </w:t>
      </w:r>
      <w:r w:rsidR="00E17626" w:rsidRPr="00FB128B">
        <w:rPr>
          <w:rFonts w:ascii="Arial" w:hAnsi="Arial" w:cs="Arial"/>
          <w:bCs/>
          <w:szCs w:val="14"/>
        </w:rPr>
        <w:t>projektu Programu</w:t>
      </w:r>
    </w:p>
    <w:p w14:paraId="34E827ED" w14:textId="77777777" w:rsidR="00DC65B2" w:rsidRPr="004444CC" w:rsidRDefault="00A855CF" w:rsidP="003C2774">
      <w:pPr>
        <w:pStyle w:val="RYS2"/>
        <w:rPr>
          <w:szCs w:val="20"/>
        </w:rPr>
      </w:pPr>
      <w:r w:rsidRPr="00FB128B">
        <w:rPr>
          <w:color w:val="0000FF"/>
          <w:szCs w:val="20"/>
        </w:rPr>
        <w:br w:type="page"/>
      </w:r>
      <w:bookmarkStart w:id="66" w:name="_Toc146608260"/>
      <w:r w:rsidR="00322F07" w:rsidRPr="00FB128B">
        <w:rPr>
          <w:szCs w:val="22"/>
        </w:rPr>
        <w:t>Rysunek 10</w:t>
      </w:r>
      <w:r w:rsidR="00932685" w:rsidRPr="00FB128B">
        <w:rPr>
          <w:szCs w:val="22"/>
        </w:rPr>
        <w:t xml:space="preserve">. </w:t>
      </w:r>
      <w:r w:rsidR="00B07353" w:rsidRPr="00FB128B">
        <w:rPr>
          <w:b w:val="0"/>
          <w:szCs w:val="22"/>
        </w:rPr>
        <w:t>Proponowane kierunki rozwoju sieci transportowej</w:t>
      </w:r>
      <w:r w:rsidR="00DC65B2" w:rsidRPr="00FB128B">
        <w:rPr>
          <w:b w:val="0"/>
          <w:szCs w:val="22"/>
        </w:rPr>
        <w:t xml:space="preserve"> w obszarze funkcjonalnym Dębica-Ropczyce </w:t>
      </w:r>
      <w:r w:rsidR="00B07353" w:rsidRPr="00FB128B">
        <w:rPr>
          <w:b w:val="0"/>
          <w:szCs w:val="20"/>
        </w:rPr>
        <w:t>wskazane</w:t>
      </w:r>
      <w:r w:rsidR="00DC65B2" w:rsidRPr="00FB128B">
        <w:rPr>
          <w:b w:val="0"/>
          <w:szCs w:val="20"/>
        </w:rPr>
        <w:t xml:space="preserve"> w projekcie Programu</w:t>
      </w:r>
      <w:bookmarkEnd w:id="66"/>
      <w:r w:rsidR="00DC65B2" w:rsidRPr="00FB128B">
        <w:rPr>
          <w:szCs w:val="20"/>
        </w:rPr>
        <w:t xml:space="preserve"> </w:t>
      </w:r>
    </w:p>
    <w:p w14:paraId="4950711C" w14:textId="41AA6EF0" w:rsidR="00932685" w:rsidRPr="00FB128B" w:rsidRDefault="00EC1D6D" w:rsidP="003C2774">
      <w:pPr>
        <w:spacing w:line="264" w:lineRule="auto"/>
        <w:rPr>
          <w:rFonts w:ascii="Arial" w:hAnsi="Arial" w:cs="Arial"/>
          <w:color w:val="0000FF"/>
          <w:sz w:val="22"/>
        </w:rPr>
      </w:pPr>
      <w:r w:rsidRPr="00FB128B">
        <w:rPr>
          <w:rFonts w:ascii="Arial" w:hAnsi="Arial" w:cs="Arial"/>
          <w:noProof/>
          <w:color w:val="0000FF"/>
          <w:sz w:val="22"/>
        </w:rPr>
        <w:drawing>
          <wp:inline distT="0" distB="0" distL="0" distR="0" wp14:anchorId="426EC860" wp14:editId="15401B26">
            <wp:extent cx="5760085" cy="6092825"/>
            <wp:effectExtent l="0" t="0" r="0" b="3175"/>
            <wp:docPr id="74" name="Obraz 74" descr="Rysunek przestawia sieć transportową obszaru funkcjonalnego Dębica-Ropczyce. Poza istniejącymi elementami infrastruktury drogowej i kolejowej naniesiona jest trasa przebiegu kolei aglomeracyjnej. Na rysunku wskazano dwa główne kierunki powiązań komunikacyjnych, które wymagają wzmocnienia. Są to: Dębica – Mielec, Kolbuszowa (w kierunku północnym), Dębica – Jasło (w kierunku południ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Rysunek przestawia sieć transportową obszaru funkcjonalnego Dębica-Ropczyce. Poza istniejącymi elementami infrastruktury drogowej i kolejowej naniesiona jest trasa przebiegu kolei aglomeracyjnej. Na rysunku wskazano dwa główne kierunki powiązań komunikacyjnych, które wymagają wzmocnienia. Są to: Dębica – Mielec, Kolbuszowa (w kierunku północnym), Dębica – Jasło (w kierunku południowym)."/>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6092825"/>
                    </a:xfrm>
                    <a:prstGeom prst="rect">
                      <a:avLst/>
                    </a:prstGeom>
                  </pic:spPr>
                </pic:pic>
              </a:graphicData>
            </a:graphic>
          </wp:inline>
        </w:drawing>
      </w:r>
    </w:p>
    <w:p w14:paraId="2E1019FD" w14:textId="77777777" w:rsidR="00DC65B2" w:rsidRPr="00FB128B" w:rsidRDefault="00932685" w:rsidP="003C2774">
      <w:pPr>
        <w:spacing w:line="276" w:lineRule="auto"/>
        <w:rPr>
          <w:rFonts w:ascii="Arial" w:hAnsi="Arial" w:cs="Arial"/>
          <w:bCs/>
          <w:szCs w:val="14"/>
        </w:rPr>
      </w:pPr>
      <w:r w:rsidRPr="00FB128B">
        <w:rPr>
          <w:rFonts w:ascii="Arial" w:hAnsi="Arial" w:cs="Arial"/>
          <w:b/>
          <w:bCs/>
          <w:szCs w:val="14"/>
        </w:rPr>
        <w:t>Źródło:</w:t>
      </w:r>
      <w:r w:rsidRPr="00FB128B">
        <w:rPr>
          <w:rFonts w:ascii="Arial" w:hAnsi="Arial" w:cs="Arial"/>
          <w:bCs/>
          <w:szCs w:val="14"/>
        </w:rPr>
        <w:t xml:space="preserve"> Opracowanie własne na podstawie </w:t>
      </w:r>
      <w:r w:rsidR="00E17626" w:rsidRPr="00FB128B">
        <w:rPr>
          <w:rFonts w:ascii="Arial" w:hAnsi="Arial" w:cs="Arial"/>
          <w:bCs/>
          <w:szCs w:val="14"/>
        </w:rPr>
        <w:t>projektu Programu</w:t>
      </w:r>
    </w:p>
    <w:p w14:paraId="3AC1B815" w14:textId="77777777" w:rsidR="00DC65B2" w:rsidRPr="004444CC" w:rsidRDefault="00A56991" w:rsidP="003C2774">
      <w:pPr>
        <w:pStyle w:val="RYS2"/>
        <w:rPr>
          <w:bCs/>
          <w:sz w:val="18"/>
          <w:szCs w:val="16"/>
        </w:rPr>
      </w:pPr>
      <w:r w:rsidRPr="00FB128B">
        <w:rPr>
          <w:color w:val="0000FF"/>
          <w:szCs w:val="22"/>
        </w:rPr>
        <w:br w:type="page"/>
      </w:r>
      <w:bookmarkStart w:id="67" w:name="_Toc146608261"/>
      <w:r w:rsidR="00DC65B2" w:rsidRPr="00FB128B">
        <w:rPr>
          <w:szCs w:val="22"/>
        </w:rPr>
        <w:t xml:space="preserve">Rysunek 11. </w:t>
      </w:r>
      <w:r w:rsidR="00D62333" w:rsidRPr="00FB128B">
        <w:rPr>
          <w:b w:val="0"/>
          <w:szCs w:val="22"/>
        </w:rPr>
        <w:t>Proponowane kierunki rozwoju sieci transportowej</w:t>
      </w:r>
      <w:r w:rsidR="00DC65B2" w:rsidRPr="00FB128B">
        <w:rPr>
          <w:b w:val="0"/>
          <w:szCs w:val="22"/>
        </w:rPr>
        <w:t xml:space="preserve"> w obszarze funkcjonalnym Jarosław-Przeworsk </w:t>
      </w:r>
      <w:r w:rsidR="00D62333" w:rsidRPr="00FB128B">
        <w:rPr>
          <w:b w:val="0"/>
          <w:szCs w:val="20"/>
        </w:rPr>
        <w:t>wskazane</w:t>
      </w:r>
      <w:r w:rsidR="00DC65B2" w:rsidRPr="00FB128B">
        <w:rPr>
          <w:b w:val="0"/>
          <w:szCs w:val="20"/>
        </w:rPr>
        <w:t xml:space="preserve"> w projekcie Programu</w:t>
      </w:r>
      <w:bookmarkEnd w:id="67"/>
      <w:r w:rsidR="00C90687" w:rsidRPr="00FB128B">
        <w:rPr>
          <w:szCs w:val="20"/>
        </w:rPr>
        <w:t xml:space="preserve"> </w:t>
      </w:r>
    </w:p>
    <w:p w14:paraId="34BFC7CF" w14:textId="088A0668" w:rsidR="00DC65B2" w:rsidRPr="00FB128B" w:rsidRDefault="00EC1D6D" w:rsidP="003C2774">
      <w:pPr>
        <w:spacing w:line="276" w:lineRule="auto"/>
        <w:rPr>
          <w:rFonts w:ascii="Arial" w:hAnsi="Arial" w:cs="Arial"/>
          <w:bCs/>
          <w:color w:val="0000FF"/>
          <w:sz w:val="18"/>
          <w:szCs w:val="16"/>
        </w:rPr>
      </w:pPr>
      <w:r w:rsidRPr="00FB128B">
        <w:rPr>
          <w:rFonts w:ascii="Arial" w:hAnsi="Arial" w:cs="Arial"/>
          <w:bCs/>
          <w:noProof/>
          <w:color w:val="0000FF"/>
          <w:sz w:val="18"/>
          <w:szCs w:val="16"/>
        </w:rPr>
        <w:drawing>
          <wp:inline distT="0" distB="0" distL="0" distR="0" wp14:anchorId="32247529" wp14:editId="1FDF12D2">
            <wp:extent cx="5760085" cy="5455920"/>
            <wp:effectExtent l="0" t="0" r="0" b="0"/>
            <wp:docPr id="73" name="Obraz 73" descr="Rysunek przestawia sieć transportową obszaru funkcjonalnego Jarosław- Przeworsk. Poza istniejącymi elementami infrastruktury drogowej i kolejowej naniesiona jest trasa przebiegu kolei aglomeracyjnej. Na rysunku wskazano cztery główne kierunki powiązań komunikacyjnych, które wymagają wzmocnienia. Są to: Przeworsk – Warszawa, Stalowa Wola (w kierunku północno- zachodnim), Jarosław – Lublin ( w kierunku północnym), Jarosław – Lubaczów (w kierunku północno- wschodnim), Jarosław – Sanok (w kierunku południ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Rysunek przestawia sieć transportową obszaru funkcjonalnego Jarosław- Przeworsk. Poza istniejącymi elementami infrastruktury drogowej i kolejowej naniesiona jest trasa przebiegu kolei aglomeracyjnej. Na rysunku wskazano cztery główne kierunki powiązań komunikacyjnych, które wymagają wzmocnienia. Są to: Przeworsk – Warszawa, Stalowa Wola (w kierunku północno- zachodnim), Jarosław – Lublin ( w kierunku północnym), Jarosław – Lubaczów (w kierunku północno- wschodnim), Jarosław – Sanok (w kierunku południowym)."/>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5455920"/>
                    </a:xfrm>
                    <a:prstGeom prst="rect">
                      <a:avLst/>
                    </a:prstGeom>
                  </pic:spPr>
                </pic:pic>
              </a:graphicData>
            </a:graphic>
          </wp:inline>
        </w:drawing>
      </w:r>
    </w:p>
    <w:p w14:paraId="3C61234C" w14:textId="77777777" w:rsidR="00DC65B2" w:rsidRPr="00FB128B" w:rsidRDefault="00E17626" w:rsidP="003C2774">
      <w:pPr>
        <w:spacing w:line="276" w:lineRule="auto"/>
        <w:rPr>
          <w:rFonts w:ascii="Arial" w:hAnsi="Arial" w:cs="Arial"/>
          <w:bCs/>
          <w:szCs w:val="14"/>
        </w:rPr>
      </w:pPr>
      <w:r w:rsidRPr="00FB128B">
        <w:rPr>
          <w:rFonts w:ascii="Arial" w:hAnsi="Arial" w:cs="Arial"/>
          <w:b/>
          <w:bCs/>
          <w:szCs w:val="14"/>
        </w:rPr>
        <w:t>Źródło:</w:t>
      </w:r>
      <w:r w:rsidRPr="00FB128B">
        <w:rPr>
          <w:rFonts w:ascii="Arial" w:hAnsi="Arial" w:cs="Arial"/>
          <w:bCs/>
          <w:szCs w:val="14"/>
        </w:rPr>
        <w:t xml:space="preserve"> Opracowanie własne na podstawie projektu Programu</w:t>
      </w:r>
    </w:p>
    <w:p w14:paraId="7593DEF1" w14:textId="77777777" w:rsidR="00DC65B2" w:rsidRPr="00FB128B" w:rsidRDefault="00DC65B2" w:rsidP="003C2774">
      <w:pPr>
        <w:spacing w:line="276" w:lineRule="auto"/>
        <w:rPr>
          <w:rFonts w:ascii="Arial" w:hAnsi="Arial" w:cs="Arial"/>
          <w:bCs/>
          <w:color w:val="0000FF"/>
          <w:sz w:val="18"/>
          <w:szCs w:val="16"/>
        </w:rPr>
      </w:pPr>
    </w:p>
    <w:p w14:paraId="44DCB691" w14:textId="77777777" w:rsidR="00DC65B2" w:rsidRPr="004444CC" w:rsidRDefault="00A56991" w:rsidP="003C2774">
      <w:pPr>
        <w:pStyle w:val="RYS2"/>
        <w:rPr>
          <w:bCs/>
          <w:sz w:val="18"/>
          <w:szCs w:val="16"/>
        </w:rPr>
      </w:pPr>
      <w:r w:rsidRPr="00FB128B">
        <w:rPr>
          <w:color w:val="0000FF"/>
          <w:szCs w:val="22"/>
        </w:rPr>
        <w:br w:type="page"/>
      </w:r>
      <w:bookmarkStart w:id="68" w:name="_Toc146608262"/>
      <w:r w:rsidR="0096200D" w:rsidRPr="00FB128B">
        <w:rPr>
          <w:szCs w:val="22"/>
        </w:rPr>
        <w:t xml:space="preserve">Rysunek 12. </w:t>
      </w:r>
      <w:r w:rsidR="00D62333" w:rsidRPr="00FB128B">
        <w:rPr>
          <w:b w:val="0"/>
          <w:szCs w:val="22"/>
        </w:rPr>
        <w:t>Proponowane kierunki rozwoju sieci transportowej</w:t>
      </w:r>
      <w:r w:rsidR="0096200D" w:rsidRPr="00FB128B">
        <w:rPr>
          <w:b w:val="0"/>
          <w:szCs w:val="22"/>
        </w:rPr>
        <w:t xml:space="preserve"> w obsz</w:t>
      </w:r>
      <w:r w:rsidR="0059150E" w:rsidRPr="00FB128B">
        <w:rPr>
          <w:b w:val="0"/>
          <w:szCs w:val="22"/>
        </w:rPr>
        <w:t>arze funkcjonalnym Sanok</w:t>
      </w:r>
      <w:r w:rsidR="0096200D" w:rsidRPr="00FB128B">
        <w:rPr>
          <w:b w:val="0"/>
          <w:szCs w:val="22"/>
        </w:rPr>
        <w:t xml:space="preserve">-Lesko </w:t>
      </w:r>
      <w:r w:rsidR="00D62333" w:rsidRPr="00FB128B">
        <w:rPr>
          <w:b w:val="0"/>
          <w:szCs w:val="20"/>
        </w:rPr>
        <w:t>wskazane</w:t>
      </w:r>
      <w:r w:rsidR="0096200D" w:rsidRPr="00FB128B">
        <w:rPr>
          <w:b w:val="0"/>
          <w:szCs w:val="20"/>
        </w:rPr>
        <w:t xml:space="preserve"> w projekcie Programu</w:t>
      </w:r>
      <w:bookmarkEnd w:id="68"/>
    </w:p>
    <w:p w14:paraId="6254AB9F" w14:textId="6B7D1AF1" w:rsidR="00DC65B2" w:rsidRPr="00FB128B" w:rsidRDefault="00EC1D6D" w:rsidP="003C2774">
      <w:pPr>
        <w:spacing w:line="276" w:lineRule="auto"/>
        <w:rPr>
          <w:rStyle w:val="BezodstpwZnak"/>
          <w:rFonts w:ascii="Arial" w:hAnsi="Arial" w:cs="Arial"/>
          <w:b/>
          <w:color w:val="0000FF"/>
          <w:sz w:val="18"/>
          <w:szCs w:val="16"/>
        </w:rPr>
      </w:pPr>
      <w:r w:rsidRPr="00FB128B">
        <w:rPr>
          <w:rFonts w:ascii="Arial" w:hAnsi="Arial" w:cs="Arial"/>
          <w:b/>
          <w:noProof/>
          <w:color w:val="0000FF"/>
          <w:sz w:val="18"/>
          <w:szCs w:val="16"/>
        </w:rPr>
        <w:drawing>
          <wp:inline distT="0" distB="0" distL="0" distR="0" wp14:anchorId="397F92FA" wp14:editId="03B03D8A">
            <wp:extent cx="5760085" cy="7446010"/>
            <wp:effectExtent l="0" t="0" r="0" b="2540"/>
            <wp:docPr id="72" name="Obraz 72" descr="Rysunek przestawia sieć transportową obszaru funkcjonalnego Sanok-Lesko z projektowaną obwodnicą Zagórza. Na rysunku wskazano sześć głównych kierunków powiązań komunikacyjnych, które wymagają wzmocnienia. Są to: Sanok – Krosno (w kierunku północno- zachodnim), Sanok – Rzeszów (w kierunku północnym), Sanok – Przemyśl (w kierunku północno- wschodnim), Sanok – Ustrzyki Dolne, Ukraina (w kierunku południowo- wschodnim), Sanok – Bieszczady (w kierunku południowo- wschodnim) i Sanok – Słowacja (w kierunku południowy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Rysunek przestawia sieć transportową obszaru funkcjonalnego Sanok-Lesko z projektowaną obwodnicą Zagórza. Na rysunku wskazano sześć głównych kierunków powiązań komunikacyjnych, które wymagają wzmocnienia. Są to: Sanok – Krosno (w kierunku północno- zachodnim), Sanok – Rzeszów (w kierunku północnym), Sanok – Przemyśl (w kierunku północno- wschodnim), Sanok – Ustrzyki Dolne, Ukraina (w kierunku południowo- wschodnim), Sanok – Bieszczady (w kierunku południowo- wschodnim) i Sanok – Słowacja (w kierunku południowym).&#10;&#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7446010"/>
                    </a:xfrm>
                    <a:prstGeom prst="rect">
                      <a:avLst/>
                    </a:prstGeom>
                  </pic:spPr>
                </pic:pic>
              </a:graphicData>
            </a:graphic>
          </wp:inline>
        </w:drawing>
      </w:r>
    </w:p>
    <w:p w14:paraId="6548CF85" w14:textId="77777777" w:rsidR="0096200D" w:rsidRPr="00FB128B" w:rsidRDefault="00E17626" w:rsidP="003C2774">
      <w:pPr>
        <w:spacing w:line="276" w:lineRule="auto"/>
        <w:rPr>
          <w:rStyle w:val="BezodstpwZnak"/>
          <w:rFonts w:ascii="Arial" w:hAnsi="Arial" w:cs="Arial"/>
          <w:bCs/>
          <w:sz w:val="20"/>
          <w:szCs w:val="14"/>
        </w:rPr>
      </w:pPr>
      <w:r w:rsidRPr="00FB128B">
        <w:rPr>
          <w:rFonts w:ascii="Arial" w:hAnsi="Arial" w:cs="Arial"/>
          <w:b/>
          <w:bCs/>
          <w:szCs w:val="14"/>
        </w:rPr>
        <w:t>Źródło:</w:t>
      </w:r>
      <w:r w:rsidRPr="00FB128B">
        <w:rPr>
          <w:rFonts w:ascii="Arial" w:hAnsi="Arial" w:cs="Arial"/>
          <w:bCs/>
          <w:szCs w:val="14"/>
        </w:rPr>
        <w:t xml:space="preserve"> Opracowanie własne na podstawie projektu Programu</w:t>
      </w:r>
    </w:p>
    <w:p w14:paraId="354E1C93" w14:textId="77777777" w:rsidR="0096200D" w:rsidRPr="00FB128B" w:rsidRDefault="0096200D" w:rsidP="003C2774">
      <w:pPr>
        <w:spacing w:line="276" w:lineRule="auto"/>
        <w:rPr>
          <w:rStyle w:val="BezodstpwZnak"/>
          <w:rFonts w:ascii="Arial" w:hAnsi="Arial" w:cs="Arial"/>
          <w:b/>
          <w:color w:val="0000FF"/>
          <w:sz w:val="18"/>
          <w:szCs w:val="16"/>
        </w:rPr>
      </w:pPr>
    </w:p>
    <w:p w14:paraId="10AB0587" w14:textId="77777777" w:rsidR="000D35FF" w:rsidRPr="00FB128B" w:rsidRDefault="00932685" w:rsidP="003C2774">
      <w:pPr>
        <w:pStyle w:val="spis2"/>
        <w:numPr>
          <w:ilvl w:val="1"/>
          <w:numId w:val="29"/>
        </w:numPr>
        <w:tabs>
          <w:tab w:val="left" w:pos="709"/>
        </w:tabs>
        <w:ind w:left="709" w:hanging="709"/>
        <w:jc w:val="left"/>
        <w:rPr>
          <w:rFonts w:ascii="Arial" w:hAnsi="Arial" w:cs="Arial"/>
          <w:sz w:val="22"/>
          <w:szCs w:val="22"/>
        </w:rPr>
      </w:pPr>
      <w:bookmarkStart w:id="69" w:name="_Toc349130267"/>
      <w:bookmarkStart w:id="70" w:name="_Toc359241649"/>
      <w:bookmarkStart w:id="71" w:name="_Toc378314150"/>
      <w:bookmarkStart w:id="72" w:name="_Toc378314361"/>
      <w:bookmarkStart w:id="73" w:name="_Toc384300281"/>
      <w:r w:rsidRPr="00FB128B">
        <w:rPr>
          <w:rFonts w:ascii="Arial" w:hAnsi="Arial" w:cs="Arial"/>
          <w:color w:val="0000FF"/>
          <w:szCs w:val="22"/>
        </w:rPr>
        <w:br w:type="page"/>
      </w:r>
      <w:bookmarkStart w:id="74" w:name="_Toc433365013"/>
      <w:bookmarkStart w:id="75" w:name="_Toc146193061"/>
      <w:r w:rsidR="000D35FF" w:rsidRPr="00FB128B">
        <w:rPr>
          <w:rFonts w:ascii="Arial" w:hAnsi="Arial" w:cs="Arial"/>
          <w:szCs w:val="22"/>
        </w:rPr>
        <w:t>Powiązania proje</w:t>
      </w:r>
      <w:r w:rsidR="00FC633F" w:rsidRPr="00FB128B">
        <w:rPr>
          <w:rFonts w:ascii="Arial" w:hAnsi="Arial" w:cs="Arial"/>
          <w:szCs w:val="22"/>
        </w:rPr>
        <w:t xml:space="preserve">ktu </w:t>
      </w:r>
      <w:r w:rsidR="00135BB3" w:rsidRPr="00FB128B">
        <w:rPr>
          <w:rFonts w:ascii="Arial" w:hAnsi="Arial" w:cs="Arial"/>
          <w:szCs w:val="22"/>
        </w:rPr>
        <w:t>Programu</w:t>
      </w:r>
      <w:r w:rsidR="0094252D" w:rsidRPr="00FB128B">
        <w:rPr>
          <w:rFonts w:ascii="Arial" w:hAnsi="Arial" w:cs="Arial"/>
          <w:szCs w:val="22"/>
        </w:rPr>
        <w:t xml:space="preserve"> z </w:t>
      </w:r>
      <w:r w:rsidR="000D35FF" w:rsidRPr="00FB128B">
        <w:rPr>
          <w:rFonts w:ascii="Arial" w:hAnsi="Arial" w:cs="Arial"/>
          <w:szCs w:val="22"/>
        </w:rPr>
        <w:t xml:space="preserve">dokumentami ustanowionymi na </w:t>
      </w:r>
      <w:r w:rsidR="000D35FF" w:rsidRPr="00FB128B">
        <w:rPr>
          <w:rFonts w:ascii="Arial" w:hAnsi="Arial" w:cs="Arial"/>
        </w:rPr>
        <w:t>szczeblu międzynarodowym, krajowym, regionalnym</w:t>
      </w:r>
      <w:bookmarkEnd w:id="69"/>
      <w:bookmarkEnd w:id="70"/>
      <w:bookmarkEnd w:id="71"/>
      <w:bookmarkEnd w:id="72"/>
      <w:bookmarkEnd w:id="73"/>
      <w:bookmarkEnd w:id="74"/>
      <w:bookmarkEnd w:id="75"/>
      <w:r w:rsidR="00C96BCD" w:rsidRPr="00FB128B">
        <w:rPr>
          <w:rFonts w:ascii="Arial" w:hAnsi="Arial" w:cs="Arial"/>
          <w:sz w:val="22"/>
          <w:szCs w:val="22"/>
        </w:rPr>
        <w:t xml:space="preserve"> </w:t>
      </w:r>
    </w:p>
    <w:p w14:paraId="0BFFC285" w14:textId="77777777" w:rsidR="00E9777E" w:rsidRPr="00FB128B" w:rsidRDefault="00E9777E" w:rsidP="002611BE">
      <w:pPr>
        <w:pStyle w:val="Bezodstpw"/>
        <w:spacing w:line="360" w:lineRule="auto"/>
        <w:rPr>
          <w:rFonts w:ascii="Arial" w:hAnsi="Arial" w:cs="Arial"/>
          <w:szCs w:val="20"/>
        </w:rPr>
      </w:pPr>
    </w:p>
    <w:p w14:paraId="6DD61DD0" w14:textId="07120EC6" w:rsidR="0028726D" w:rsidRPr="00FB128B" w:rsidRDefault="00E80E0F" w:rsidP="002611BE">
      <w:pPr>
        <w:spacing w:line="360" w:lineRule="auto"/>
        <w:ind w:firstLine="709"/>
        <w:rPr>
          <w:rFonts w:ascii="Arial" w:hAnsi="Arial" w:cs="Arial"/>
          <w:sz w:val="24"/>
        </w:rPr>
      </w:pPr>
      <w:r w:rsidRPr="00FB128B">
        <w:rPr>
          <w:rFonts w:ascii="Arial" w:eastAsia="Calibri" w:hAnsi="Arial" w:cs="Arial"/>
          <w:sz w:val="24"/>
          <w:lang w:eastAsia="en-US"/>
        </w:rPr>
        <w:t xml:space="preserve">Projekt Programu został opracowany przy uwzględnieniu zapisów najważniejszych dokumentów rangi europejskiej, krajowej i regionalnej dotyczących zagadnień rozwoju przy szczególnym uwzględnieniu rozwoju systemu transportu. </w:t>
      </w:r>
      <w:r w:rsidR="004A70EA" w:rsidRPr="00FB128B">
        <w:rPr>
          <w:rFonts w:ascii="Arial" w:hAnsi="Arial" w:cs="Arial"/>
          <w:sz w:val="24"/>
        </w:rPr>
        <w:t>W </w:t>
      </w:r>
      <w:r w:rsidRPr="00FB128B">
        <w:rPr>
          <w:rFonts w:ascii="Arial" w:hAnsi="Arial" w:cs="Arial"/>
          <w:sz w:val="24"/>
        </w:rPr>
        <w:t>swoim założeniu jest on podstawowym dokumentem uzasadniającym realizację inwestycji transportowych finansowanych zarówno w ramach</w:t>
      </w:r>
      <w:r w:rsidR="004A70EA" w:rsidRPr="00FB128B">
        <w:rPr>
          <w:rFonts w:ascii="Arial" w:hAnsi="Arial" w:cs="Arial"/>
          <w:sz w:val="24"/>
        </w:rPr>
        <w:t>,</w:t>
      </w:r>
      <w:r w:rsidRPr="00FB128B">
        <w:rPr>
          <w:rFonts w:ascii="Arial" w:hAnsi="Arial" w:cs="Arial"/>
          <w:sz w:val="24"/>
        </w:rPr>
        <w:t xml:space="preserve"> </w:t>
      </w:r>
      <w:r w:rsidRPr="00FB128B">
        <w:rPr>
          <w:rFonts w:ascii="Arial" w:hAnsi="Arial" w:cs="Arial"/>
          <w:iCs/>
          <w:sz w:val="24"/>
        </w:rPr>
        <w:t>Fundusz</w:t>
      </w:r>
      <w:r w:rsidR="00D52872" w:rsidRPr="00FB128B">
        <w:rPr>
          <w:rFonts w:ascii="Arial" w:hAnsi="Arial" w:cs="Arial"/>
          <w:iCs/>
          <w:sz w:val="24"/>
        </w:rPr>
        <w:t>y</w:t>
      </w:r>
      <w:r w:rsidRPr="00FB128B">
        <w:rPr>
          <w:rFonts w:ascii="Arial" w:hAnsi="Arial" w:cs="Arial"/>
          <w:iCs/>
          <w:sz w:val="24"/>
        </w:rPr>
        <w:t xml:space="preserve"> Europejski</w:t>
      </w:r>
      <w:r w:rsidR="00D52872" w:rsidRPr="00FB128B">
        <w:rPr>
          <w:rFonts w:ascii="Arial" w:hAnsi="Arial" w:cs="Arial"/>
          <w:iCs/>
          <w:sz w:val="24"/>
        </w:rPr>
        <w:t>ch</w:t>
      </w:r>
      <w:r w:rsidRPr="00FB128B">
        <w:rPr>
          <w:rFonts w:ascii="Arial" w:hAnsi="Arial" w:cs="Arial"/>
          <w:iCs/>
          <w:sz w:val="24"/>
        </w:rPr>
        <w:t xml:space="preserve"> dla Podkarpacia 2021-2027,</w:t>
      </w:r>
      <w:r w:rsidRPr="00FB128B">
        <w:rPr>
          <w:rFonts w:ascii="Arial" w:hAnsi="Arial" w:cs="Arial"/>
          <w:sz w:val="24"/>
        </w:rPr>
        <w:t xml:space="preserve"> jak też operacyjnych </w:t>
      </w:r>
      <w:r w:rsidR="004A70EA" w:rsidRPr="00FB128B">
        <w:rPr>
          <w:rFonts w:ascii="Arial" w:hAnsi="Arial" w:cs="Arial"/>
          <w:sz w:val="24"/>
        </w:rPr>
        <w:t xml:space="preserve">programów </w:t>
      </w:r>
      <w:r w:rsidRPr="00FB128B">
        <w:rPr>
          <w:rFonts w:ascii="Arial" w:hAnsi="Arial" w:cs="Arial"/>
          <w:sz w:val="24"/>
        </w:rPr>
        <w:t xml:space="preserve">krajowych. </w:t>
      </w:r>
    </w:p>
    <w:p w14:paraId="4A42A8ED" w14:textId="77777777" w:rsidR="005B098B" w:rsidRPr="00FB128B" w:rsidRDefault="005B098B" w:rsidP="002611BE">
      <w:pPr>
        <w:spacing w:line="360" w:lineRule="auto"/>
        <w:ind w:firstLine="709"/>
        <w:rPr>
          <w:rFonts w:ascii="Arial" w:eastAsia="Calibri" w:hAnsi="Arial" w:cs="Arial"/>
          <w:sz w:val="24"/>
          <w:lang w:eastAsia="en-US"/>
        </w:rPr>
      </w:pPr>
    </w:p>
    <w:p w14:paraId="7A576961" w14:textId="77777777" w:rsidR="00E80E0F" w:rsidRPr="00FB128B" w:rsidRDefault="00E80E0F" w:rsidP="002611BE">
      <w:pPr>
        <w:spacing w:line="360" w:lineRule="auto"/>
        <w:ind w:firstLine="709"/>
        <w:rPr>
          <w:rFonts w:ascii="Arial" w:eastAsia="Calibri" w:hAnsi="Arial" w:cs="Arial"/>
          <w:sz w:val="24"/>
          <w:lang w:eastAsia="en-US"/>
        </w:rPr>
      </w:pPr>
      <w:r w:rsidRPr="00FB128B">
        <w:rPr>
          <w:rFonts w:ascii="Arial" w:eastAsia="Calibri" w:hAnsi="Arial" w:cs="Arial"/>
          <w:sz w:val="24"/>
          <w:lang w:eastAsia="en-US"/>
        </w:rPr>
        <w:t xml:space="preserve">Rozwój transportu jest jednym z podstawowych środków do osiągnięcia celów rozwojowych zakładanych zarówno na poziomie Unii Europejskiej, jak i poziomie krajowym. </w:t>
      </w:r>
    </w:p>
    <w:p w14:paraId="0672B3EA" w14:textId="77777777" w:rsidR="00E80E0F" w:rsidRPr="00FB128B" w:rsidRDefault="00E80E0F" w:rsidP="002611BE">
      <w:pPr>
        <w:spacing w:line="360" w:lineRule="auto"/>
        <w:ind w:firstLine="709"/>
        <w:rPr>
          <w:rFonts w:ascii="Arial" w:hAnsi="Arial" w:cs="Arial"/>
          <w:sz w:val="24"/>
        </w:rPr>
      </w:pPr>
      <w:r w:rsidRPr="00FB128B">
        <w:rPr>
          <w:rFonts w:ascii="Arial" w:eastAsia="Calibri" w:hAnsi="Arial" w:cs="Arial"/>
          <w:sz w:val="24"/>
          <w:lang w:eastAsia="en-US"/>
        </w:rPr>
        <w:t xml:space="preserve">Jak wynika z </w:t>
      </w:r>
      <w:r w:rsidR="004A70EA" w:rsidRPr="00FB128B">
        <w:rPr>
          <w:rFonts w:ascii="Arial" w:eastAsia="Calibri" w:hAnsi="Arial" w:cs="Arial"/>
          <w:sz w:val="24"/>
          <w:lang w:eastAsia="en-US"/>
        </w:rPr>
        <w:t xml:space="preserve">przeprowadzonej </w:t>
      </w:r>
      <w:r w:rsidRPr="00FB128B">
        <w:rPr>
          <w:rFonts w:ascii="Arial" w:eastAsia="Calibri" w:hAnsi="Arial" w:cs="Arial"/>
          <w:sz w:val="24"/>
          <w:lang w:eastAsia="en-US"/>
        </w:rPr>
        <w:t>analizy</w:t>
      </w:r>
      <w:r w:rsidR="004A70EA" w:rsidRPr="00FB128B">
        <w:rPr>
          <w:rFonts w:ascii="Arial" w:eastAsia="Calibri" w:hAnsi="Arial" w:cs="Arial"/>
          <w:sz w:val="24"/>
          <w:lang w:eastAsia="en-US"/>
        </w:rPr>
        <w:t>,</w:t>
      </w:r>
      <w:r w:rsidRPr="00FB128B">
        <w:rPr>
          <w:rFonts w:ascii="Arial" w:eastAsia="Calibri" w:hAnsi="Arial" w:cs="Arial"/>
          <w:sz w:val="24"/>
          <w:lang w:eastAsia="en-US"/>
        </w:rPr>
        <w:t xml:space="preserve"> projekt Programu</w:t>
      </w:r>
      <w:r w:rsidRPr="00FB128B">
        <w:rPr>
          <w:rFonts w:ascii="Arial" w:hAnsi="Arial" w:cs="Arial"/>
          <w:sz w:val="24"/>
        </w:rPr>
        <w:t xml:space="preserve"> wpisuje się w założenia europejskiej i krajowej polityki rozwoju regionalnego na lata 2021-2027. Ponadto, odnosząc się do Dokumentu Implementacyjnego w ramach Strat</w:t>
      </w:r>
      <w:r w:rsidR="00133161" w:rsidRPr="00FB128B">
        <w:rPr>
          <w:rFonts w:ascii="Arial" w:hAnsi="Arial" w:cs="Arial"/>
          <w:sz w:val="24"/>
        </w:rPr>
        <w:t>egii Rozwoju Transportu do 2020 </w:t>
      </w:r>
      <w:r w:rsidRPr="00FB128B">
        <w:rPr>
          <w:rFonts w:ascii="Arial" w:hAnsi="Arial" w:cs="Arial"/>
          <w:sz w:val="24"/>
        </w:rPr>
        <w:t>r. (z perspektywą do 2030 r.),</w:t>
      </w:r>
      <w:r w:rsidR="004A70EA" w:rsidRPr="00FB128B">
        <w:rPr>
          <w:rFonts w:ascii="Arial" w:hAnsi="Arial" w:cs="Arial"/>
          <w:sz w:val="24"/>
        </w:rPr>
        <w:t xml:space="preserve"> </w:t>
      </w:r>
      <w:r w:rsidRPr="00FB128B">
        <w:rPr>
          <w:rFonts w:ascii="Arial" w:hAnsi="Arial" w:cs="Arial"/>
          <w:sz w:val="24"/>
        </w:rPr>
        <w:t>zapewnia swoistą komplementarność projektów planowanych do realiza</w:t>
      </w:r>
      <w:r w:rsidR="004A70EA" w:rsidRPr="00FB128B">
        <w:rPr>
          <w:rFonts w:ascii="Arial" w:hAnsi="Arial" w:cs="Arial"/>
          <w:sz w:val="24"/>
        </w:rPr>
        <w:t>cji na poziomie krajowym, jak i </w:t>
      </w:r>
      <w:r w:rsidRPr="00FB128B">
        <w:rPr>
          <w:rFonts w:ascii="Arial" w:hAnsi="Arial" w:cs="Arial"/>
          <w:sz w:val="24"/>
        </w:rPr>
        <w:t xml:space="preserve">regionalnym. </w:t>
      </w:r>
    </w:p>
    <w:p w14:paraId="796CCD47" w14:textId="77777777" w:rsidR="005B098B" w:rsidRPr="00FB128B" w:rsidRDefault="005B098B" w:rsidP="002611BE">
      <w:pPr>
        <w:spacing w:line="360" w:lineRule="auto"/>
        <w:ind w:firstLine="709"/>
        <w:rPr>
          <w:rFonts w:ascii="Arial" w:hAnsi="Arial" w:cs="Arial"/>
          <w:sz w:val="24"/>
        </w:rPr>
      </w:pPr>
    </w:p>
    <w:p w14:paraId="5E0C229D" w14:textId="77777777" w:rsidR="00E80E0F" w:rsidRPr="00FB128B" w:rsidRDefault="00E80E0F" w:rsidP="002611BE">
      <w:pPr>
        <w:spacing w:line="360" w:lineRule="auto"/>
        <w:ind w:firstLine="709"/>
        <w:rPr>
          <w:rFonts w:ascii="Arial" w:hAnsi="Arial" w:cs="Arial"/>
          <w:sz w:val="24"/>
        </w:rPr>
      </w:pPr>
      <w:r w:rsidRPr="00FB128B">
        <w:rPr>
          <w:rFonts w:ascii="Arial" w:hAnsi="Arial" w:cs="Arial"/>
          <w:sz w:val="24"/>
        </w:rPr>
        <w:t xml:space="preserve">W projekcie Programu wskazane zostały główne </w:t>
      </w:r>
      <w:r w:rsidR="004A70EA" w:rsidRPr="00FB128B">
        <w:rPr>
          <w:rFonts w:ascii="Arial" w:hAnsi="Arial" w:cs="Arial"/>
          <w:sz w:val="24"/>
        </w:rPr>
        <w:t xml:space="preserve">cele i </w:t>
      </w:r>
      <w:r w:rsidRPr="00FB128B">
        <w:rPr>
          <w:rFonts w:ascii="Arial" w:hAnsi="Arial" w:cs="Arial"/>
          <w:sz w:val="24"/>
        </w:rPr>
        <w:t xml:space="preserve">kierunki rozwoju </w:t>
      </w:r>
      <w:r w:rsidR="004A70EA" w:rsidRPr="00FB128B">
        <w:rPr>
          <w:rFonts w:ascii="Arial" w:hAnsi="Arial" w:cs="Arial"/>
          <w:sz w:val="24"/>
        </w:rPr>
        <w:t xml:space="preserve">regionalnego systemu transportowego </w:t>
      </w:r>
      <w:r w:rsidRPr="00FB128B">
        <w:rPr>
          <w:rFonts w:ascii="Arial" w:hAnsi="Arial" w:cs="Arial"/>
          <w:sz w:val="24"/>
        </w:rPr>
        <w:t>mające na celu poprawę szeroko rozumianej wewnętrznej i zewnętrznej dostępności przestrzennej województwa z uwzględnieniem poszczególnych gałęzi transportowych</w:t>
      </w:r>
      <w:r w:rsidR="00B67315" w:rsidRPr="00FB128B">
        <w:rPr>
          <w:rFonts w:ascii="Arial" w:hAnsi="Arial" w:cs="Arial"/>
          <w:sz w:val="24"/>
        </w:rPr>
        <w:t xml:space="preserve"> (wariant A i</w:t>
      </w:r>
      <w:r w:rsidRPr="00FB128B">
        <w:rPr>
          <w:rFonts w:ascii="Arial" w:hAnsi="Arial" w:cs="Arial"/>
          <w:sz w:val="24"/>
        </w:rPr>
        <w:t xml:space="preserve"> </w:t>
      </w:r>
      <w:r w:rsidR="00B67315" w:rsidRPr="00FB128B">
        <w:rPr>
          <w:rFonts w:ascii="Arial" w:hAnsi="Arial" w:cs="Arial"/>
          <w:sz w:val="24"/>
        </w:rPr>
        <w:t xml:space="preserve">B) </w:t>
      </w:r>
      <w:r w:rsidRPr="00FB128B">
        <w:rPr>
          <w:rFonts w:ascii="Arial" w:hAnsi="Arial" w:cs="Arial"/>
          <w:sz w:val="24"/>
        </w:rPr>
        <w:t>w podziale na transport osób i towarów. Przedstawione zostały również kryteria wyboru projektów oraz sposoby ich finansowania.</w:t>
      </w:r>
    </w:p>
    <w:p w14:paraId="1298CAC3" w14:textId="77777777" w:rsidR="005B098B" w:rsidRPr="00FB128B" w:rsidRDefault="005B098B" w:rsidP="002611BE">
      <w:pPr>
        <w:spacing w:line="360" w:lineRule="auto"/>
        <w:ind w:firstLine="709"/>
        <w:rPr>
          <w:rFonts w:ascii="Arial" w:eastAsia="Calibri" w:hAnsi="Arial" w:cs="Arial"/>
          <w:sz w:val="24"/>
        </w:rPr>
      </w:pPr>
    </w:p>
    <w:p w14:paraId="0AA759A2" w14:textId="77777777" w:rsidR="00E80E0F" w:rsidRPr="00FB128B" w:rsidRDefault="00E80E0F" w:rsidP="002611BE">
      <w:pPr>
        <w:spacing w:line="360" w:lineRule="auto"/>
        <w:ind w:firstLine="709"/>
        <w:rPr>
          <w:rFonts w:ascii="Arial" w:eastAsia="Calibri" w:hAnsi="Arial" w:cs="Arial"/>
          <w:sz w:val="24"/>
        </w:rPr>
      </w:pPr>
      <w:r w:rsidRPr="00FB128B">
        <w:rPr>
          <w:rFonts w:ascii="Arial" w:eastAsia="Calibri" w:hAnsi="Arial" w:cs="Arial"/>
          <w:sz w:val="24"/>
        </w:rPr>
        <w:t xml:space="preserve">Autorzy projektu Programu wskazują na </w:t>
      </w:r>
      <w:r w:rsidR="004A70EA" w:rsidRPr="00FB128B">
        <w:rPr>
          <w:rFonts w:ascii="Arial" w:eastAsia="Calibri" w:hAnsi="Arial" w:cs="Arial"/>
          <w:sz w:val="24"/>
        </w:rPr>
        <w:t xml:space="preserve">jego </w:t>
      </w:r>
      <w:r w:rsidRPr="00FB128B">
        <w:rPr>
          <w:rFonts w:ascii="Arial" w:eastAsia="Calibri" w:hAnsi="Arial" w:cs="Arial"/>
          <w:sz w:val="24"/>
        </w:rPr>
        <w:t xml:space="preserve">spójność i zgodność </w:t>
      </w:r>
      <w:r w:rsidR="008230AF" w:rsidRPr="00FB128B">
        <w:rPr>
          <w:rFonts w:ascii="Arial" w:eastAsia="Calibri" w:hAnsi="Arial" w:cs="Arial"/>
          <w:sz w:val="24"/>
        </w:rPr>
        <w:t>m.in. z </w:t>
      </w:r>
      <w:r w:rsidRPr="00FB128B">
        <w:rPr>
          <w:rFonts w:ascii="Arial" w:eastAsia="Calibri" w:hAnsi="Arial" w:cs="Arial"/>
          <w:sz w:val="24"/>
        </w:rPr>
        <w:t>dokumentami ustanowionymi na szczeblu międzyna</w:t>
      </w:r>
      <w:r w:rsidR="004A70EA" w:rsidRPr="00FB128B">
        <w:rPr>
          <w:rFonts w:ascii="Arial" w:eastAsia="Calibri" w:hAnsi="Arial" w:cs="Arial"/>
          <w:sz w:val="24"/>
        </w:rPr>
        <w:t xml:space="preserve">rodowym, krajowym i regionalnym: </w:t>
      </w:r>
    </w:p>
    <w:p w14:paraId="51265792" w14:textId="77777777" w:rsidR="005B098B" w:rsidRPr="00FB128B" w:rsidRDefault="004A70EA" w:rsidP="002611BE">
      <w:pPr>
        <w:numPr>
          <w:ilvl w:val="0"/>
          <w:numId w:val="68"/>
        </w:numPr>
        <w:spacing w:line="360" w:lineRule="auto"/>
        <w:rPr>
          <w:rStyle w:val="markedcontent"/>
          <w:rFonts w:ascii="Arial" w:hAnsi="Arial" w:cs="Arial"/>
          <w:iCs/>
          <w:sz w:val="24"/>
          <w:szCs w:val="22"/>
        </w:rPr>
      </w:pPr>
      <w:r w:rsidRPr="00FB128B">
        <w:rPr>
          <w:rFonts w:ascii="Arial" w:hAnsi="Arial" w:cs="Arial"/>
          <w:b/>
          <w:iCs/>
          <w:sz w:val="24"/>
          <w:szCs w:val="22"/>
        </w:rPr>
        <w:t>Strategią</w:t>
      </w:r>
      <w:r w:rsidR="00E80E0F" w:rsidRPr="00FB128B">
        <w:rPr>
          <w:rFonts w:ascii="Arial" w:hAnsi="Arial" w:cs="Arial"/>
          <w:b/>
          <w:iCs/>
          <w:sz w:val="24"/>
          <w:szCs w:val="22"/>
        </w:rPr>
        <w:t xml:space="preserve"> „Europa 2020”</w:t>
      </w:r>
      <w:r w:rsidRPr="00FB128B">
        <w:rPr>
          <w:rFonts w:ascii="Arial" w:hAnsi="Arial" w:cs="Arial"/>
          <w:b/>
          <w:iCs/>
          <w:sz w:val="24"/>
          <w:szCs w:val="22"/>
        </w:rPr>
        <w:t xml:space="preserve"> </w:t>
      </w:r>
      <w:r w:rsidR="00E80E0F" w:rsidRPr="00FB128B">
        <w:rPr>
          <w:rFonts w:ascii="Arial" w:hAnsi="Arial" w:cs="Arial"/>
          <w:iCs/>
          <w:sz w:val="24"/>
          <w:szCs w:val="22"/>
        </w:rPr>
        <w:t xml:space="preserve">– </w:t>
      </w:r>
      <w:r w:rsidRPr="00FB128B">
        <w:rPr>
          <w:rFonts w:ascii="Arial" w:hAnsi="Arial" w:cs="Arial"/>
          <w:iCs/>
          <w:sz w:val="24"/>
          <w:szCs w:val="22"/>
        </w:rPr>
        <w:t xml:space="preserve">jest </w:t>
      </w:r>
      <w:r w:rsidR="00E80E0F" w:rsidRPr="00FB128B">
        <w:rPr>
          <w:rFonts w:ascii="Arial" w:hAnsi="Arial" w:cs="Arial"/>
          <w:sz w:val="24"/>
          <w:szCs w:val="22"/>
        </w:rPr>
        <w:t xml:space="preserve">to dokument, w którym podkreślona została potrzeba wspólnego działania państw członkowskich na rzecz wychodzenia z kryzysu oraz wdrażania reform umożliwiających stawienie czoła wyzwaniom związanym z globalizacją, starzeniem się społeczeństw, czy rosnącą potrzebą racjonalnego wykorzystywania zasobów. </w:t>
      </w:r>
      <w:r w:rsidR="00E80E0F" w:rsidRPr="00FB128B">
        <w:rPr>
          <w:rStyle w:val="markedcontent"/>
          <w:rFonts w:ascii="Arial" w:hAnsi="Arial" w:cs="Arial"/>
          <w:sz w:val="24"/>
          <w:szCs w:val="22"/>
        </w:rPr>
        <w:t xml:space="preserve">Podstawowym instrumentem realizacji strategii „Europa 2020” na szczeblu państwowym są Krajowe Programy Reform (KPR), aktualizowane każdego roku zgodnie z rytmem Semestru Europejskiego. Ich celem jest połączenie priorytetów unijnych i krajowych w celu zbudowania podstaw do trwałego wzrostu gospodarczego państwa. Krajowy Program Reform uwzględnia uwarunkowania oraz kierunki działań wytyczone w polskich dokumentach strategicznych. </w:t>
      </w:r>
    </w:p>
    <w:p w14:paraId="46FA4CF6" w14:textId="77777777" w:rsidR="005B098B" w:rsidRPr="00FB128B" w:rsidRDefault="005B098B" w:rsidP="002611BE">
      <w:pPr>
        <w:numPr>
          <w:ilvl w:val="0"/>
          <w:numId w:val="68"/>
        </w:numPr>
        <w:spacing w:line="360" w:lineRule="auto"/>
        <w:rPr>
          <w:rFonts w:ascii="Arial" w:hAnsi="Arial" w:cs="Arial"/>
          <w:iCs/>
          <w:sz w:val="24"/>
          <w:szCs w:val="22"/>
        </w:rPr>
      </w:pPr>
      <w:r w:rsidRPr="00FB128B">
        <w:rPr>
          <w:rFonts w:ascii="Arial" w:hAnsi="Arial" w:cs="Arial"/>
          <w:b/>
          <w:iCs/>
          <w:sz w:val="24"/>
          <w:szCs w:val="22"/>
        </w:rPr>
        <w:t xml:space="preserve">Programem </w:t>
      </w:r>
      <w:r w:rsidRPr="00FB128B">
        <w:rPr>
          <w:rFonts w:ascii="Arial" w:hAnsi="Arial" w:cs="Arial"/>
          <w:bCs/>
          <w:sz w:val="24"/>
          <w:szCs w:val="22"/>
        </w:rPr>
        <w:t xml:space="preserve">Fundusze Europejskie na Infrastrukturę, Klimat, Środowisko 2021-2027 (FEnIKS). </w:t>
      </w:r>
      <w:r w:rsidRPr="00FB128B">
        <w:rPr>
          <w:rFonts w:ascii="Arial" w:hAnsi="Arial" w:cs="Arial"/>
          <w:sz w:val="24"/>
          <w:szCs w:val="22"/>
        </w:rPr>
        <w:t>Głównym celem Programu jest poprawa warunków rozwoju kraju poprzez budowę infrastruktury technicznej i społecznej zgodnie z założeniami rozwoju zrównoważonego, w tym poprzez:</w:t>
      </w:r>
    </w:p>
    <w:p w14:paraId="0B6759CE" w14:textId="77777777" w:rsidR="005B098B" w:rsidRPr="00FB128B" w:rsidRDefault="005B098B" w:rsidP="002611BE">
      <w:pPr>
        <w:pStyle w:val="Akapitzlist"/>
        <w:numPr>
          <w:ilvl w:val="0"/>
          <w:numId w:val="161"/>
        </w:numPr>
        <w:spacing w:line="360" w:lineRule="auto"/>
        <w:rPr>
          <w:rFonts w:ascii="Arial" w:hAnsi="Arial" w:cs="Arial"/>
          <w:sz w:val="24"/>
          <w:szCs w:val="22"/>
        </w:rPr>
      </w:pPr>
      <w:r w:rsidRPr="00FB128B">
        <w:rPr>
          <w:rFonts w:ascii="Arial" w:hAnsi="Arial" w:cs="Arial"/>
          <w:sz w:val="24"/>
          <w:szCs w:val="22"/>
        </w:rPr>
        <w:t>obniżenie emisyjności gospodarki transformację w kierunku gospodarki przyjaznej środowisku i o obiegu zamkniętym;</w:t>
      </w:r>
    </w:p>
    <w:p w14:paraId="16ECDE8C" w14:textId="77777777" w:rsidR="005B098B" w:rsidRPr="00FB128B" w:rsidRDefault="005B098B" w:rsidP="002611BE">
      <w:pPr>
        <w:pStyle w:val="Akapitzlist"/>
        <w:numPr>
          <w:ilvl w:val="0"/>
          <w:numId w:val="161"/>
        </w:numPr>
        <w:spacing w:line="360" w:lineRule="auto"/>
        <w:rPr>
          <w:rFonts w:ascii="Arial" w:hAnsi="Arial" w:cs="Arial"/>
          <w:sz w:val="24"/>
          <w:szCs w:val="22"/>
        </w:rPr>
      </w:pPr>
      <w:r w:rsidRPr="00FB128B">
        <w:rPr>
          <w:rFonts w:ascii="Arial" w:hAnsi="Arial" w:cs="Arial"/>
          <w:sz w:val="24"/>
          <w:szCs w:val="22"/>
        </w:rPr>
        <w:t>budowę efektywnego i odpornego systemu transportowego o jak najniższym negatywnym wpływie na środowisko naturalne;</w:t>
      </w:r>
    </w:p>
    <w:p w14:paraId="182268DE" w14:textId="77777777" w:rsidR="005B098B" w:rsidRPr="00FB128B" w:rsidRDefault="005B098B" w:rsidP="002611BE">
      <w:pPr>
        <w:pStyle w:val="Akapitzlist"/>
        <w:numPr>
          <w:ilvl w:val="0"/>
          <w:numId w:val="161"/>
        </w:numPr>
        <w:spacing w:line="360" w:lineRule="auto"/>
        <w:rPr>
          <w:rFonts w:ascii="Arial" w:hAnsi="Arial" w:cs="Arial"/>
          <w:sz w:val="24"/>
          <w:szCs w:val="22"/>
        </w:rPr>
      </w:pPr>
      <w:r w:rsidRPr="00FB128B">
        <w:rPr>
          <w:rFonts w:ascii="Arial" w:hAnsi="Arial" w:cs="Arial"/>
          <w:sz w:val="24"/>
          <w:szCs w:val="22"/>
        </w:rPr>
        <w:t>dokończenie realizacji odcinków sieci bazowej TEN-T do roku 2030</w:t>
      </w:r>
    </w:p>
    <w:p w14:paraId="7B1DD57A" w14:textId="77777777" w:rsidR="005B098B" w:rsidRPr="00FB128B" w:rsidRDefault="005B098B" w:rsidP="002611BE">
      <w:pPr>
        <w:pStyle w:val="Akapitzlist"/>
        <w:numPr>
          <w:ilvl w:val="0"/>
          <w:numId w:val="161"/>
        </w:numPr>
        <w:spacing w:line="360" w:lineRule="auto"/>
        <w:rPr>
          <w:rFonts w:ascii="Arial" w:hAnsi="Arial" w:cs="Arial"/>
          <w:sz w:val="24"/>
          <w:szCs w:val="22"/>
        </w:rPr>
      </w:pPr>
      <w:r w:rsidRPr="00FB128B">
        <w:rPr>
          <w:rFonts w:ascii="Arial" w:hAnsi="Arial" w:cs="Arial"/>
          <w:sz w:val="24"/>
          <w:szCs w:val="22"/>
        </w:rPr>
        <w:t>poprawę bezpieczeństwa transportu, zapewnienie równego dostępu do opieki zdrowotnej oraz poprawę odporności systemu ochrony zdrowia;</w:t>
      </w:r>
    </w:p>
    <w:p w14:paraId="42939870" w14:textId="77777777" w:rsidR="00E80E0F" w:rsidRPr="00FB128B" w:rsidRDefault="005B098B" w:rsidP="002611BE">
      <w:pPr>
        <w:pStyle w:val="Akapitzlist"/>
        <w:numPr>
          <w:ilvl w:val="0"/>
          <w:numId w:val="161"/>
        </w:numPr>
        <w:spacing w:line="360" w:lineRule="auto"/>
        <w:rPr>
          <w:rStyle w:val="markedcontent"/>
          <w:rFonts w:ascii="Arial" w:hAnsi="Arial" w:cs="Arial"/>
          <w:sz w:val="24"/>
          <w:szCs w:val="22"/>
        </w:rPr>
      </w:pPr>
      <w:r w:rsidRPr="00FB128B">
        <w:rPr>
          <w:rFonts w:ascii="Arial" w:hAnsi="Arial" w:cs="Arial"/>
          <w:sz w:val="24"/>
          <w:szCs w:val="22"/>
        </w:rPr>
        <w:t>wzmocnienie roli kultury w rozwoju społecznym i gospodarczym.</w:t>
      </w:r>
    </w:p>
    <w:p w14:paraId="334BE8EA" w14:textId="39E7A684" w:rsidR="00E80E0F" w:rsidRPr="00FB128B" w:rsidRDefault="00893E0A" w:rsidP="002611BE">
      <w:pPr>
        <w:numPr>
          <w:ilvl w:val="0"/>
          <w:numId w:val="69"/>
        </w:numPr>
        <w:spacing w:line="360" w:lineRule="auto"/>
        <w:rPr>
          <w:rStyle w:val="markedcontent"/>
          <w:rFonts w:ascii="Arial" w:hAnsi="Arial" w:cs="Arial"/>
          <w:sz w:val="24"/>
          <w:szCs w:val="22"/>
        </w:rPr>
      </w:pPr>
      <w:r w:rsidRPr="00FB128B">
        <w:rPr>
          <w:rFonts w:ascii="Arial" w:hAnsi="Arial" w:cs="Arial"/>
          <w:b/>
          <w:sz w:val="24"/>
          <w:szCs w:val="22"/>
        </w:rPr>
        <w:t>Strategią</w:t>
      </w:r>
      <w:r w:rsidR="00E80E0F" w:rsidRPr="00FB128B">
        <w:rPr>
          <w:rFonts w:ascii="Arial" w:hAnsi="Arial" w:cs="Arial"/>
          <w:b/>
          <w:sz w:val="24"/>
          <w:szCs w:val="22"/>
        </w:rPr>
        <w:t xml:space="preserve"> Zrównoważonego Rozwoju Transportu do roku 2030</w:t>
      </w:r>
      <w:r w:rsidR="00E80E0F" w:rsidRPr="00FB128B">
        <w:rPr>
          <w:rFonts w:ascii="Arial" w:hAnsi="Arial" w:cs="Arial"/>
          <w:sz w:val="24"/>
          <w:szCs w:val="22"/>
        </w:rPr>
        <w:t xml:space="preserve"> </w:t>
      </w:r>
      <w:r w:rsidRPr="00FB128B">
        <w:rPr>
          <w:rFonts w:ascii="Arial" w:hAnsi="Arial" w:cs="Arial"/>
          <w:sz w:val="24"/>
          <w:szCs w:val="22"/>
        </w:rPr>
        <w:t>–</w:t>
      </w:r>
      <w:r w:rsidR="00E80E0F" w:rsidRPr="00FB128B">
        <w:rPr>
          <w:rFonts w:ascii="Arial" w:hAnsi="Arial" w:cs="Arial"/>
          <w:sz w:val="24"/>
          <w:szCs w:val="22"/>
        </w:rPr>
        <w:t xml:space="preserve"> </w:t>
      </w:r>
      <w:r w:rsidR="005B3E04" w:rsidRPr="00FB128B">
        <w:rPr>
          <w:rFonts w:ascii="Arial" w:hAnsi="Arial" w:cs="Arial"/>
          <w:sz w:val="24"/>
          <w:szCs w:val="22"/>
        </w:rPr>
        <w:t>w </w:t>
      </w:r>
      <w:r w:rsidRPr="00FB128B">
        <w:rPr>
          <w:rFonts w:ascii="Arial" w:hAnsi="Arial" w:cs="Arial"/>
          <w:sz w:val="24"/>
          <w:szCs w:val="22"/>
        </w:rPr>
        <w:t xml:space="preserve">dokumencie </w:t>
      </w:r>
      <w:r w:rsidR="00E80E0F" w:rsidRPr="00FB128B">
        <w:rPr>
          <w:rStyle w:val="markedcontent"/>
          <w:rFonts w:ascii="Arial" w:hAnsi="Arial" w:cs="Arial"/>
          <w:sz w:val="24"/>
          <w:szCs w:val="22"/>
        </w:rPr>
        <w:t>wskazuje</w:t>
      </w:r>
      <w:r w:rsidRPr="00FB128B">
        <w:rPr>
          <w:rStyle w:val="markedcontent"/>
          <w:rFonts w:ascii="Arial" w:hAnsi="Arial" w:cs="Arial"/>
          <w:sz w:val="24"/>
          <w:szCs w:val="22"/>
        </w:rPr>
        <w:t xml:space="preserve"> się</w:t>
      </w:r>
      <w:r w:rsidR="00E80E0F" w:rsidRPr="00FB128B">
        <w:rPr>
          <w:rStyle w:val="markedcontent"/>
          <w:rFonts w:ascii="Arial" w:hAnsi="Arial" w:cs="Arial"/>
          <w:sz w:val="24"/>
          <w:szCs w:val="22"/>
        </w:rPr>
        <w:t xml:space="preserve"> cel oraz nakreśla kierunki rozwoju transportu.</w:t>
      </w:r>
      <w:r w:rsidRPr="00FB128B">
        <w:rPr>
          <w:rStyle w:val="markedcontent"/>
          <w:rFonts w:ascii="Arial" w:hAnsi="Arial" w:cs="Arial"/>
          <w:sz w:val="24"/>
          <w:szCs w:val="22"/>
        </w:rPr>
        <w:t xml:space="preserve"> </w:t>
      </w:r>
      <w:r w:rsidR="00E80E0F" w:rsidRPr="00FB128B">
        <w:rPr>
          <w:rStyle w:val="markedcontent"/>
          <w:rFonts w:ascii="Arial" w:hAnsi="Arial" w:cs="Arial"/>
          <w:sz w:val="24"/>
          <w:szCs w:val="22"/>
        </w:rPr>
        <w:t xml:space="preserve">Głównym celem rozwoju transportu jest </w:t>
      </w:r>
      <w:r w:rsidR="00E80E0F" w:rsidRPr="00FB128B">
        <w:rPr>
          <w:rStyle w:val="markedcontent"/>
          <w:rFonts w:ascii="Arial" w:hAnsi="Arial" w:cs="Arial"/>
          <w:sz w:val="24"/>
          <w:szCs w:val="22"/>
          <w:u w:val="single"/>
        </w:rPr>
        <w:t>zwiększenie dostępności transportowej oraz poprawa bezpieczeństwa uczestników ruchu i</w:t>
      </w:r>
      <w:r w:rsidR="00FA6DE5" w:rsidRPr="00FB128B">
        <w:rPr>
          <w:rStyle w:val="markedcontent"/>
          <w:rFonts w:ascii="Arial" w:hAnsi="Arial" w:cs="Arial"/>
          <w:sz w:val="24"/>
          <w:szCs w:val="22"/>
          <w:u w:val="single"/>
        </w:rPr>
        <w:t> </w:t>
      </w:r>
      <w:r w:rsidR="00E80E0F" w:rsidRPr="00FB128B">
        <w:rPr>
          <w:rStyle w:val="markedcontent"/>
          <w:rFonts w:ascii="Arial" w:hAnsi="Arial" w:cs="Arial"/>
          <w:sz w:val="24"/>
          <w:szCs w:val="22"/>
          <w:u w:val="single"/>
        </w:rPr>
        <w:t>efektywności sektora transportowego poprzez utworzenie spójnego, zrównoważonego, innowacyjnego i przyjaznego użytkownikowi systemu</w:t>
      </w:r>
      <w:r w:rsidR="00E80E0F" w:rsidRPr="00FB128B">
        <w:rPr>
          <w:rStyle w:val="markedcontent"/>
          <w:rFonts w:ascii="Arial" w:hAnsi="Arial" w:cs="Arial"/>
          <w:sz w:val="24"/>
          <w:szCs w:val="22"/>
        </w:rPr>
        <w:t>.</w:t>
      </w:r>
      <w:r w:rsidR="00D02B8B" w:rsidRPr="00FB128B">
        <w:rPr>
          <w:rStyle w:val="markedcontent"/>
          <w:rFonts w:ascii="Arial" w:hAnsi="Arial" w:cs="Arial"/>
          <w:sz w:val="24"/>
          <w:szCs w:val="22"/>
        </w:rPr>
        <w:t xml:space="preserve"> </w:t>
      </w:r>
      <w:r w:rsidR="00E80E0F" w:rsidRPr="00FB128B">
        <w:rPr>
          <w:rStyle w:val="markedcontent"/>
          <w:rFonts w:ascii="Arial" w:hAnsi="Arial" w:cs="Arial"/>
          <w:sz w:val="24"/>
          <w:szCs w:val="22"/>
        </w:rPr>
        <w:t>Realizacja celu głównego w</w:t>
      </w:r>
      <w:r w:rsidR="00FA6DE5" w:rsidRPr="00FB128B">
        <w:rPr>
          <w:rStyle w:val="markedcontent"/>
          <w:rFonts w:ascii="Arial" w:hAnsi="Arial" w:cs="Arial"/>
          <w:sz w:val="24"/>
          <w:szCs w:val="22"/>
        </w:rPr>
        <w:t> </w:t>
      </w:r>
      <w:r w:rsidR="00E80E0F" w:rsidRPr="00FB128B">
        <w:rPr>
          <w:rStyle w:val="markedcontent"/>
          <w:rFonts w:ascii="Arial" w:hAnsi="Arial" w:cs="Arial"/>
          <w:sz w:val="24"/>
          <w:szCs w:val="22"/>
        </w:rPr>
        <w:t>perspektywie do 2030 r. wiąże się z wdrażaniem sześciu kierunków interwencji</w:t>
      </w:r>
      <w:r w:rsidR="00B96752" w:rsidRPr="00FB128B">
        <w:rPr>
          <w:rStyle w:val="markedcontent"/>
          <w:rFonts w:ascii="Arial" w:hAnsi="Arial" w:cs="Arial"/>
          <w:sz w:val="24"/>
          <w:szCs w:val="22"/>
        </w:rPr>
        <w:t>, tj.</w:t>
      </w:r>
      <w:r w:rsidR="00E80E0F" w:rsidRPr="00FB128B">
        <w:rPr>
          <w:rStyle w:val="markedcontent"/>
          <w:rFonts w:ascii="Arial" w:hAnsi="Arial" w:cs="Arial"/>
          <w:sz w:val="24"/>
          <w:szCs w:val="22"/>
        </w:rPr>
        <w:t>:</w:t>
      </w:r>
    </w:p>
    <w:p w14:paraId="023325E3" w14:textId="77777777" w:rsidR="00E80E0F" w:rsidRPr="00FB128B" w:rsidRDefault="00B96752" w:rsidP="002611BE">
      <w:pPr>
        <w:numPr>
          <w:ilvl w:val="0"/>
          <w:numId w:val="93"/>
        </w:numPr>
        <w:spacing w:line="360" w:lineRule="auto"/>
        <w:rPr>
          <w:rStyle w:val="markedcontent"/>
          <w:rFonts w:ascii="Arial" w:hAnsi="Arial" w:cs="Arial"/>
          <w:sz w:val="24"/>
          <w:szCs w:val="22"/>
        </w:rPr>
      </w:pPr>
      <w:r w:rsidRPr="00FB128B">
        <w:rPr>
          <w:rStyle w:val="markedcontent"/>
          <w:rFonts w:ascii="Arial" w:hAnsi="Arial" w:cs="Arial"/>
          <w:sz w:val="24"/>
          <w:szCs w:val="22"/>
        </w:rPr>
        <w:t>budowa</w:t>
      </w:r>
      <w:r w:rsidR="00E80E0F" w:rsidRPr="00FB128B">
        <w:rPr>
          <w:rStyle w:val="markedcontent"/>
          <w:rFonts w:ascii="Arial" w:hAnsi="Arial" w:cs="Arial"/>
          <w:sz w:val="24"/>
          <w:szCs w:val="22"/>
        </w:rPr>
        <w:t xml:space="preserve"> zintegrowanej, wzajemnie powiązanej sieci transportowej służącej konkurencyjnej gospodarce;</w:t>
      </w:r>
    </w:p>
    <w:p w14:paraId="7F4136E0" w14:textId="77777777" w:rsidR="00E80E0F" w:rsidRPr="00FB128B" w:rsidRDefault="00B96752" w:rsidP="002611BE">
      <w:pPr>
        <w:numPr>
          <w:ilvl w:val="0"/>
          <w:numId w:val="93"/>
        </w:numPr>
        <w:spacing w:line="360" w:lineRule="auto"/>
        <w:rPr>
          <w:rStyle w:val="markedcontent"/>
          <w:rFonts w:ascii="Arial" w:hAnsi="Arial" w:cs="Arial"/>
          <w:sz w:val="24"/>
          <w:szCs w:val="22"/>
        </w:rPr>
      </w:pPr>
      <w:r w:rsidRPr="00FB128B">
        <w:rPr>
          <w:rStyle w:val="markedcontent"/>
          <w:rFonts w:ascii="Arial" w:hAnsi="Arial" w:cs="Arial"/>
          <w:sz w:val="24"/>
          <w:szCs w:val="22"/>
        </w:rPr>
        <w:t>poprawa</w:t>
      </w:r>
      <w:r w:rsidR="00E80E0F" w:rsidRPr="00FB128B">
        <w:rPr>
          <w:rStyle w:val="markedcontent"/>
          <w:rFonts w:ascii="Arial" w:hAnsi="Arial" w:cs="Arial"/>
          <w:sz w:val="24"/>
          <w:szCs w:val="22"/>
        </w:rPr>
        <w:t xml:space="preserve"> sposobu organizacji i zarządzania systemem transportowym;</w:t>
      </w:r>
    </w:p>
    <w:p w14:paraId="03E31F2D" w14:textId="77777777" w:rsidR="00B96752" w:rsidRPr="00FB128B" w:rsidRDefault="00B96752" w:rsidP="002611BE">
      <w:pPr>
        <w:numPr>
          <w:ilvl w:val="0"/>
          <w:numId w:val="93"/>
        </w:numPr>
        <w:spacing w:line="360" w:lineRule="auto"/>
        <w:rPr>
          <w:rStyle w:val="markedcontent"/>
          <w:rFonts w:ascii="Arial" w:hAnsi="Arial" w:cs="Arial"/>
          <w:sz w:val="24"/>
          <w:szCs w:val="22"/>
        </w:rPr>
      </w:pPr>
      <w:r w:rsidRPr="00FB128B">
        <w:rPr>
          <w:rStyle w:val="markedcontent"/>
          <w:rFonts w:ascii="Arial" w:hAnsi="Arial" w:cs="Arial"/>
          <w:sz w:val="24"/>
          <w:szCs w:val="22"/>
        </w:rPr>
        <w:t>zmiana</w:t>
      </w:r>
      <w:r w:rsidR="00E80E0F" w:rsidRPr="00FB128B">
        <w:rPr>
          <w:rStyle w:val="markedcontent"/>
          <w:rFonts w:ascii="Arial" w:hAnsi="Arial" w:cs="Arial"/>
          <w:sz w:val="24"/>
          <w:szCs w:val="22"/>
        </w:rPr>
        <w:t xml:space="preserve"> w indywidualnej i zbiorowej mobilności;</w:t>
      </w:r>
    </w:p>
    <w:p w14:paraId="3B2FA5D7" w14:textId="77777777" w:rsidR="00B96752" w:rsidRPr="00FB128B" w:rsidRDefault="00B96752" w:rsidP="002611BE">
      <w:pPr>
        <w:numPr>
          <w:ilvl w:val="0"/>
          <w:numId w:val="93"/>
        </w:numPr>
        <w:spacing w:line="360" w:lineRule="auto"/>
        <w:rPr>
          <w:rStyle w:val="markedcontent"/>
          <w:rFonts w:ascii="Arial" w:hAnsi="Arial" w:cs="Arial"/>
          <w:sz w:val="24"/>
          <w:szCs w:val="22"/>
        </w:rPr>
      </w:pPr>
      <w:r w:rsidRPr="00FB128B">
        <w:rPr>
          <w:rStyle w:val="markedcontent"/>
          <w:rFonts w:ascii="Arial" w:hAnsi="Arial" w:cs="Arial"/>
          <w:sz w:val="24"/>
          <w:szCs w:val="22"/>
        </w:rPr>
        <w:t>poprawa</w:t>
      </w:r>
      <w:r w:rsidR="00E80E0F" w:rsidRPr="00FB128B">
        <w:rPr>
          <w:rStyle w:val="markedcontent"/>
          <w:rFonts w:ascii="Arial" w:hAnsi="Arial" w:cs="Arial"/>
          <w:sz w:val="24"/>
          <w:szCs w:val="22"/>
        </w:rPr>
        <w:t xml:space="preserve"> bezpieczeństwa uczestników ruchu oraz przewożonych towarów;</w:t>
      </w:r>
    </w:p>
    <w:p w14:paraId="2DF9EE31" w14:textId="77777777" w:rsidR="00B96752" w:rsidRPr="00FB128B" w:rsidRDefault="00E80E0F" w:rsidP="002611BE">
      <w:pPr>
        <w:numPr>
          <w:ilvl w:val="0"/>
          <w:numId w:val="93"/>
        </w:numPr>
        <w:spacing w:line="360" w:lineRule="auto"/>
        <w:rPr>
          <w:rStyle w:val="markedcontent"/>
          <w:rFonts w:ascii="Arial" w:hAnsi="Arial" w:cs="Arial"/>
          <w:sz w:val="24"/>
          <w:szCs w:val="22"/>
        </w:rPr>
      </w:pPr>
      <w:r w:rsidRPr="00FB128B">
        <w:rPr>
          <w:rStyle w:val="markedcontent"/>
          <w:rFonts w:ascii="Arial" w:hAnsi="Arial" w:cs="Arial"/>
          <w:sz w:val="24"/>
          <w:szCs w:val="22"/>
        </w:rPr>
        <w:t>ograniczanie negatywnego wpływu transportu na środowisko;</w:t>
      </w:r>
    </w:p>
    <w:p w14:paraId="68339368" w14:textId="77777777" w:rsidR="00E80E0F" w:rsidRPr="00FB128B" w:rsidRDefault="00B96752" w:rsidP="002611BE">
      <w:pPr>
        <w:numPr>
          <w:ilvl w:val="0"/>
          <w:numId w:val="93"/>
        </w:numPr>
        <w:spacing w:line="360" w:lineRule="auto"/>
        <w:rPr>
          <w:rFonts w:ascii="Arial" w:hAnsi="Arial" w:cs="Arial"/>
          <w:sz w:val="24"/>
          <w:szCs w:val="22"/>
        </w:rPr>
      </w:pPr>
      <w:r w:rsidRPr="00FB128B">
        <w:rPr>
          <w:rStyle w:val="markedcontent"/>
          <w:rFonts w:ascii="Arial" w:hAnsi="Arial" w:cs="Arial"/>
          <w:sz w:val="24"/>
          <w:szCs w:val="22"/>
        </w:rPr>
        <w:t>poprawa</w:t>
      </w:r>
      <w:r w:rsidR="00E80E0F" w:rsidRPr="00FB128B">
        <w:rPr>
          <w:rStyle w:val="markedcontent"/>
          <w:rFonts w:ascii="Arial" w:hAnsi="Arial" w:cs="Arial"/>
          <w:sz w:val="24"/>
          <w:szCs w:val="22"/>
        </w:rPr>
        <w:t xml:space="preserve"> efektywności wykorzystania publicznych środków na przedsięwzięcia transportowe.</w:t>
      </w:r>
    </w:p>
    <w:p w14:paraId="1DAAF32C" w14:textId="2621ECE9" w:rsidR="00E80E0F" w:rsidRPr="00FB128B" w:rsidRDefault="00893E0A" w:rsidP="002611BE">
      <w:pPr>
        <w:numPr>
          <w:ilvl w:val="0"/>
          <w:numId w:val="70"/>
        </w:numPr>
        <w:spacing w:line="360" w:lineRule="auto"/>
        <w:rPr>
          <w:rStyle w:val="markedcontent"/>
          <w:rFonts w:ascii="Arial" w:hAnsi="Arial" w:cs="Arial"/>
          <w:bCs/>
          <w:iCs/>
          <w:sz w:val="24"/>
          <w:szCs w:val="22"/>
        </w:rPr>
      </w:pPr>
      <w:r w:rsidRPr="00FB128B">
        <w:rPr>
          <w:rFonts w:ascii="Arial" w:hAnsi="Arial" w:cs="Arial"/>
          <w:b/>
          <w:bCs/>
          <w:iCs/>
          <w:sz w:val="24"/>
          <w:szCs w:val="22"/>
        </w:rPr>
        <w:t>Krajową Strategią</w:t>
      </w:r>
      <w:r w:rsidR="00E80E0F" w:rsidRPr="00FB128B">
        <w:rPr>
          <w:rFonts w:ascii="Arial" w:hAnsi="Arial" w:cs="Arial"/>
          <w:b/>
          <w:bCs/>
          <w:iCs/>
          <w:sz w:val="24"/>
          <w:szCs w:val="22"/>
        </w:rPr>
        <w:t xml:space="preserve"> Rozwoju Regionalnego 2030</w:t>
      </w:r>
      <w:r w:rsidR="00E80E0F" w:rsidRPr="00FB128B">
        <w:rPr>
          <w:rFonts w:ascii="Arial" w:hAnsi="Arial" w:cs="Arial"/>
          <w:bCs/>
          <w:iCs/>
          <w:sz w:val="24"/>
          <w:szCs w:val="22"/>
        </w:rPr>
        <w:t xml:space="preserve"> </w:t>
      </w:r>
      <w:r w:rsidR="00B67315" w:rsidRPr="00FB128B">
        <w:rPr>
          <w:rFonts w:ascii="Arial" w:hAnsi="Arial" w:cs="Arial"/>
          <w:bCs/>
          <w:iCs/>
          <w:sz w:val="24"/>
          <w:szCs w:val="22"/>
        </w:rPr>
        <w:t>–</w:t>
      </w:r>
      <w:r w:rsidR="00E80E0F" w:rsidRPr="00FB128B">
        <w:rPr>
          <w:rFonts w:ascii="Arial" w:hAnsi="Arial" w:cs="Arial"/>
          <w:bCs/>
          <w:iCs/>
          <w:sz w:val="24"/>
          <w:szCs w:val="22"/>
        </w:rPr>
        <w:t xml:space="preserve"> </w:t>
      </w:r>
      <w:r w:rsidR="00B67315" w:rsidRPr="00FB128B">
        <w:rPr>
          <w:rFonts w:ascii="Arial" w:hAnsi="Arial" w:cs="Arial"/>
          <w:bCs/>
          <w:iCs/>
          <w:sz w:val="24"/>
          <w:szCs w:val="22"/>
        </w:rPr>
        <w:t xml:space="preserve">która </w:t>
      </w:r>
      <w:r w:rsidR="00E80E0F" w:rsidRPr="00FB128B">
        <w:rPr>
          <w:rStyle w:val="markedcontent"/>
          <w:rFonts w:ascii="Arial" w:hAnsi="Arial" w:cs="Arial"/>
          <w:sz w:val="24"/>
          <w:szCs w:val="22"/>
        </w:rPr>
        <w:t>jest zintegrowaną strategią sektorową i rozwija postanowienia Strategii na rzecz Odpowiedzialnego Rozwoju do r</w:t>
      </w:r>
      <w:r w:rsidRPr="00FB128B">
        <w:rPr>
          <w:rStyle w:val="markedcontent"/>
          <w:rFonts w:ascii="Arial" w:hAnsi="Arial" w:cs="Arial"/>
          <w:sz w:val="24"/>
          <w:szCs w:val="22"/>
        </w:rPr>
        <w:t>oku 2020 (z perspektywą do 2030 </w:t>
      </w:r>
      <w:r w:rsidR="00E80E0F" w:rsidRPr="00FB128B">
        <w:rPr>
          <w:rStyle w:val="markedcontent"/>
          <w:rFonts w:ascii="Arial" w:hAnsi="Arial" w:cs="Arial"/>
          <w:sz w:val="24"/>
          <w:szCs w:val="22"/>
        </w:rPr>
        <w:t>r.)</w:t>
      </w:r>
      <w:r w:rsidRPr="00FB128B">
        <w:rPr>
          <w:rStyle w:val="markedcontent"/>
          <w:rFonts w:ascii="Arial" w:hAnsi="Arial" w:cs="Arial"/>
          <w:sz w:val="24"/>
          <w:szCs w:val="22"/>
        </w:rPr>
        <w:t xml:space="preserve">. Określono w niej siedem </w:t>
      </w:r>
      <w:r w:rsidR="00E80E0F" w:rsidRPr="00FB128B">
        <w:rPr>
          <w:rStyle w:val="markedcontent"/>
          <w:rFonts w:ascii="Arial" w:hAnsi="Arial" w:cs="Arial"/>
          <w:sz w:val="24"/>
          <w:szCs w:val="22"/>
        </w:rPr>
        <w:t>wyzwań dla polityki reg</w:t>
      </w:r>
      <w:r w:rsidRPr="00FB128B">
        <w:rPr>
          <w:rStyle w:val="markedcontent"/>
          <w:rFonts w:ascii="Arial" w:hAnsi="Arial" w:cs="Arial"/>
          <w:sz w:val="24"/>
          <w:szCs w:val="22"/>
        </w:rPr>
        <w:t>ionalnej, w tym wyzwanie nr 5. „</w:t>
      </w:r>
      <w:r w:rsidR="00E80E0F" w:rsidRPr="00FB128B">
        <w:rPr>
          <w:rStyle w:val="markedcontent"/>
          <w:rFonts w:ascii="Arial" w:hAnsi="Arial" w:cs="Arial"/>
          <w:sz w:val="24"/>
          <w:szCs w:val="22"/>
        </w:rPr>
        <w:t>Rozwój infrastruktury podnoszącej konkurencyjność, atrakcyjność inwestycy</w:t>
      </w:r>
      <w:r w:rsidRPr="00FB128B">
        <w:rPr>
          <w:rStyle w:val="markedcontent"/>
          <w:rFonts w:ascii="Arial" w:hAnsi="Arial" w:cs="Arial"/>
          <w:sz w:val="24"/>
          <w:szCs w:val="22"/>
        </w:rPr>
        <w:t>jną i warunki życia w regionach”</w:t>
      </w:r>
      <w:r w:rsidR="00E80E0F" w:rsidRPr="00FB128B">
        <w:rPr>
          <w:rStyle w:val="markedcontent"/>
          <w:rFonts w:ascii="Arial" w:hAnsi="Arial" w:cs="Arial"/>
          <w:sz w:val="24"/>
          <w:szCs w:val="22"/>
        </w:rPr>
        <w:t xml:space="preserve">, którego realizacja powinna doprowadzić do poprawy infrastruktury transportowej. </w:t>
      </w:r>
      <w:r w:rsidRPr="00FB128B">
        <w:rPr>
          <w:rStyle w:val="markedcontent"/>
          <w:rFonts w:ascii="Arial" w:hAnsi="Arial" w:cs="Arial"/>
          <w:sz w:val="24"/>
          <w:szCs w:val="22"/>
        </w:rPr>
        <w:t xml:space="preserve">Istotną kwestią podnoszoną w Strategii </w:t>
      </w:r>
      <w:r w:rsidR="00E80E0F" w:rsidRPr="00FB128B">
        <w:rPr>
          <w:rStyle w:val="markedcontent"/>
          <w:rFonts w:ascii="Arial" w:hAnsi="Arial" w:cs="Arial"/>
          <w:sz w:val="24"/>
          <w:szCs w:val="22"/>
        </w:rPr>
        <w:t xml:space="preserve">jest </w:t>
      </w:r>
      <w:r w:rsidR="00E80E0F" w:rsidRPr="00FB128B">
        <w:rPr>
          <w:rStyle w:val="markedcontent"/>
          <w:rFonts w:ascii="Arial" w:hAnsi="Arial" w:cs="Arial"/>
          <w:sz w:val="24"/>
          <w:szCs w:val="22"/>
          <w:u w:val="single"/>
        </w:rPr>
        <w:t>powiązanie regionalnych, subregionalnych i lokalnych ośrodków wzrostu w spójną sieć transportową oraz zwiększenie dostępności terytorialnej obszarów wiejskich</w:t>
      </w:r>
      <w:r w:rsidR="00E80E0F" w:rsidRPr="00FB128B">
        <w:rPr>
          <w:rStyle w:val="markedcontent"/>
          <w:rFonts w:ascii="Arial" w:hAnsi="Arial" w:cs="Arial"/>
          <w:sz w:val="24"/>
          <w:szCs w:val="22"/>
        </w:rPr>
        <w:t>. W kontekście dostępności przestrzennej ważnym czynnikiem jest gęstość dróg gminnych i powiatowych o twardej nawierzchni, czyli dróg o charakterze lokalnym. Słabo rozwinięta infrastruktura transportu publicznego na obszarach wiejskich stanowi obecnie jedno z najważniejszych ograniczeń w ich rozwoju.</w:t>
      </w:r>
    </w:p>
    <w:p w14:paraId="7E8A7BD6" w14:textId="600381BB" w:rsidR="002E5A26" w:rsidRPr="00FB128B" w:rsidRDefault="002E5A26" w:rsidP="002611BE">
      <w:pPr>
        <w:numPr>
          <w:ilvl w:val="0"/>
          <w:numId w:val="70"/>
        </w:numPr>
        <w:spacing w:line="360" w:lineRule="auto"/>
        <w:rPr>
          <w:rFonts w:ascii="Arial" w:hAnsi="Arial" w:cs="Arial"/>
          <w:bCs/>
          <w:iCs/>
          <w:sz w:val="24"/>
          <w:szCs w:val="22"/>
        </w:rPr>
      </w:pPr>
      <w:r w:rsidRPr="00FB128B">
        <w:rPr>
          <w:rFonts w:ascii="Arial" w:hAnsi="Arial" w:cs="Arial"/>
          <w:b/>
          <w:bCs/>
          <w:iCs/>
          <w:sz w:val="24"/>
          <w:szCs w:val="22"/>
        </w:rPr>
        <w:t xml:space="preserve">Rządowy Program </w:t>
      </w:r>
      <w:r w:rsidR="00904B7A" w:rsidRPr="00FB128B">
        <w:rPr>
          <w:rFonts w:ascii="Arial" w:hAnsi="Arial" w:cs="Arial"/>
          <w:b/>
          <w:bCs/>
          <w:iCs/>
          <w:sz w:val="24"/>
          <w:szCs w:val="22"/>
        </w:rPr>
        <w:t xml:space="preserve">Budowy </w:t>
      </w:r>
      <w:r w:rsidRPr="00FB128B">
        <w:rPr>
          <w:rFonts w:ascii="Arial" w:hAnsi="Arial" w:cs="Arial"/>
          <w:b/>
          <w:bCs/>
          <w:iCs/>
          <w:sz w:val="24"/>
          <w:szCs w:val="22"/>
        </w:rPr>
        <w:t>Dróg Krajowych do 2030</w:t>
      </w:r>
      <w:r w:rsidR="00B84854" w:rsidRPr="00FB128B">
        <w:rPr>
          <w:rFonts w:ascii="Arial" w:hAnsi="Arial" w:cs="Arial"/>
          <w:b/>
          <w:bCs/>
          <w:iCs/>
          <w:sz w:val="24"/>
          <w:szCs w:val="22"/>
        </w:rPr>
        <w:t> </w:t>
      </w:r>
      <w:r w:rsidRPr="00FB128B">
        <w:rPr>
          <w:rFonts w:ascii="Arial" w:hAnsi="Arial" w:cs="Arial"/>
          <w:b/>
          <w:bCs/>
          <w:iCs/>
          <w:sz w:val="24"/>
          <w:szCs w:val="22"/>
        </w:rPr>
        <w:t>r.</w:t>
      </w:r>
      <w:r w:rsidRPr="00FB128B">
        <w:rPr>
          <w:rFonts w:ascii="Arial" w:hAnsi="Arial" w:cs="Arial"/>
          <w:bCs/>
          <w:iCs/>
          <w:sz w:val="24"/>
          <w:szCs w:val="22"/>
        </w:rPr>
        <w:t xml:space="preserve"> (z perspektywą do 2033</w:t>
      </w:r>
      <w:r w:rsidR="00B84854" w:rsidRPr="00FB128B">
        <w:rPr>
          <w:rFonts w:ascii="Arial" w:hAnsi="Arial" w:cs="Arial"/>
          <w:bCs/>
          <w:iCs/>
          <w:sz w:val="24"/>
          <w:szCs w:val="22"/>
        </w:rPr>
        <w:t> </w:t>
      </w:r>
      <w:r w:rsidRPr="00FB128B">
        <w:rPr>
          <w:rFonts w:ascii="Arial" w:hAnsi="Arial" w:cs="Arial"/>
          <w:bCs/>
          <w:iCs/>
          <w:sz w:val="24"/>
          <w:szCs w:val="22"/>
        </w:rPr>
        <w:t>r.) Program ma na celu  realizację polityki transportowej w zakresie budowy drogowej sieci TEN-T na terenie Polski oraz drogowych połączeń komplementarnych; tworzenie spójnej sieci dróg krajowych zapewniającej efektywne funkcjonowanie drogowego transportu osobowego i</w:t>
      </w:r>
      <w:r w:rsidR="00B84854" w:rsidRPr="00FB128B">
        <w:rPr>
          <w:rFonts w:ascii="Arial" w:hAnsi="Arial" w:cs="Arial"/>
          <w:bCs/>
          <w:iCs/>
          <w:sz w:val="24"/>
          <w:szCs w:val="22"/>
        </w:rPr>
        <w:t> </w:t>
      </w:r>
      <w:r w:rsidRPr="00FB128B">
        <w:rPr>
          <w:rFonts w:ascii="Arial" w:hAnsi="Arial" w:cs="Arial"/>
          <w:bCs/>
          <w:iCs/>
          <w:sz w:val="24"/>
          <w:szCs w:val="22"/>
        </w:rPr>
        <w:t>towarowego</w:t>
      </w:r>
      <w:r w:rsidR="00B84854" w:rsidRPr="00FB128B">
        <w:rPr>
          <w:rFonts w:ascii="Arial" w:hAnsi="Arial" w:cs="Arial"/>
          <w:bCs/>
          <w:iCs/>
          <w:sz w:val="24"/>
          <w:szCs w:val="22"/>
        </w:rPr>
        <w:t>.</w:t>
      </w:r>
      <w:r w:rsidR="004B44D5" w:rsidRPr="00FB128B">
        <w:rPr>
          <w:rFonts w:ascii="Arial" w:hAnsi="Arial" w:cs="Arial"/>
          <w:bCs/>
          <w:iCs/>
          <w:sz w:val="24"/>
          <w:szCs w:val="22"/>
        </w:rPr>
        <w:t xml:space="preserve"> Określa konieczność systematycznej poprawy stanu technicznego sieci dróg, wyeliminowania jej podstawowych ograniczeń, a także stałej rozbudowy, która umożliwi utworzenie sieci powiązań z drogami drugorzędnymi oraz pośrednio z pozostałymi sieciami transportowymi.</w:t>
      </w:r>
    </w:p>
    <w:p w14:paraId="423F9229" w14:textId="6A98DFFA" w:rsidR="00E80E0F" w:rsidRPr="00FB128B" w:rsidRDefault="00E80E0F" w:rsidP="002611BE">
      <w:pPr>
        <w:numPr>
          <w:ilvl w:val="0"/>
          <w:numId w:val="71"/>
        </w:numPr>
        <w:spacing w:line="360" w:lineRule="auto"/>
        <w:rPr>
          <w:rFonts w:ascii="Arial" w:hAnsi="Arial" w:cs="Arial"/>
          <w:bCs/>
          <w:iCs/>
          <w:sz w:val="24"/>
          <w:szCs w:val="22"/>
        </w:rPr>
      </w:pPr>
      <w:r w:rsidRPr="00FB128B">
        <w:rPr>
          <w:rFonts w:ascii="Arial" w:hAnsi="Arial" w:cs="Arial"/>
          <w:b/>
          <w:bCs/>
          <w:iCs/>
          <w:sz w:val="24"/>
          <w:szCs w:val="22"/>
        </w:rPr>
        <w:t>Dokument</w:t>
      </w:r>
      <w:r w:rsidR="00893E0A" w:rsidRPr="00FB128B">
        <w:rPr>
          <w:rFonts w:ascii="Arial" w:hAnsi="Arial" w:cs="Arial"/>
          <w:b/>
          <w:bCs/>
          <w:iCs/>
          <w:sz w:val="24"/>
          <w:szCs w:val="22"/>
        </w:rPr>
        <w:t>em</w:t>
      </w:r>
      <w:r w:rsidRPr="00FB128B">
        <w:rPr>
          <w:rFonts w:ascii="Arial" w:hAnsi="Arial" w:cs="Arial"/>
          <w:b/>
          <w:bCs/>
          <w:iCs/>
          <w:sz w:val="24"/>
          <w:szCs w:val="22"/>
        </w:rPr>
        <w:t xml:space="preserve"> Implementacyjny</w:t>
      </w:r>
      <w:r w:rsidR="00893E0A" w:rsidRPr="00FB128B">
        <w:rPr>
          <w:rFonts w:ascii="Arial" w:hAnsi="Arial" w:cs="Arial"/>
          <w:b/>
          <w:bCs/>
          <w:iCs/>
          <w:sz w:val="24"/>
          <w:szCs w:val="22"/>
        </w:rPr>
        <w:t>m</w:t>
      </w:r>
      <w:r w:rsidRPr="00FB128B">
        <w:rPr>
          <w:rFonts w:ascii="Arial" w:hAnsi="Arial" w:cs="Arial"/>
          <w:b/>
          <w:bCs/>
          <w:iCs/>
          <w:sz w:val="24"/>
          <w:szCs w:val="22"/>
        </w:rPr>
        <w:t xml:space="preserve"> do Strategii R</w:t>
      </w:r>
      <w:r w:rsidR="00893E0A" w:rsidRPr="00FB128B">
        <w:rPr>
          <w:rFonts w:ascii="Arial" w:hAnsi="Arial" w:cs="Arial"/>
          <w:b/>
          <w:bCs/>
          <w:iCs/>
          <w:sz w:val="24"/>
          <w:szCs w:val="22"/>
        </w:rPr>
        <w:t>ozwoju Transportu do 2020</w:t>
      </w:r>
      <w:r w:rsidR="00FA6DE5" w:rsidRPr="00FB128B">
        <w:rPr>
          <w:rFonts w:ascii="Arial" w:hAnsi="Arial" w:cs="Arial"/>
          <w:b/>
          <w:bCs/>
          <w:iCs/>
          <w:sz w:val="24"/>
          <w:szCs w:val="22"/>
        </w:rPr>
        <w:t> </w:t>
      </w:r>
      <w:r w:rsidR="00893E0A" w:rsidRPr="00FB128B">
        <w:rPr>
          <w:rFonts w:ascii="Arial" w:hAnsi="Arial" w:cs="Arial"/>
          <w:b/>
          <w:bCs/>
          <w:iCs/>
          <w:sz w:val="24"/>
          <w:szCs w:val="22"/>
        </w:rPr>
        <w:t>r. (z </w:t>
      </w:r>
      <w:r w:rsidRPr="00FB128B">
        <w:rPr>
          <w:rFonts w:ascii="Arial" w:hAnsi="Arial" w:cs="Arial"/>
          <w:b/>
          <w:bCs/>
          <w:iCs/>
          <w:sz w:val="24"/>
          <w:szCs w:val="22"/>
        </w:rPr>
        <w:t xml:space="preserve">perspektywą do 2030 r.) </w:t>
      </w:r>
      <w:r w:rsidRPr="00FB128B">
        <w:rPr>
          <w:rFonts w:ascii="Arial" w:hAnsi="Arial" w:cs="Arial"/>
          <w:bCs/>
          <w:iCs/>
          <w:sz w:val="24"/>
          <w:szCs w:val="22"/>
        </w:rPr>
        <w:t xml:space="preserve">- </w:t>
      </w:r>
      <w:r w:rsidRPr="00FB128B">
        <w:rPr>
          <w:rStyle w:val="markedcontent"/>
          <w:rFonts w:ascii="Arial" w:hAnsi="Arial" w:cs="Arial"/>
          <w:sz w:val="24"/>
          <w:szCs w:val="22"/>
        </w:rPr>
        <w:t xml:space="preserve">uszczegóławia </w:t>
      </w:r>
      <w:r w:rsidR="00893E0A" w:rsidRPr="00FB128B">
        <w:rPr>
          <w:rStyle w:val="markedcontent"/>
          <w:rFonts w:ascii="Arial" w:hAnsi="Arial" w:cs="Arial"/>
          <w:sz w:val="24"/>
          <w:szCs w:val="22"/>
        </w:rPr>
        <w:t xml:space="preserve">on </w:t>
      </w:r>
      <w:r w:rsidRPr="00FB128B">
        <w:rPr>
          <w:rStyle w:val="markedcontent"/>
          <w:rFonts w:ascii="Arial" w:hAnsi="Arial" w:cs="Arial"/>
          <w:sz w:val="24"/>
          <w:szCs w:val="22"/>
        </w:rPr>
        <w:t>Strategię Rozwoju Transportu do 2020 roku (z</w:t>
      </w:r>
      <w:r w:rsidR="00FA6DE5" w:rsidRPr="00FB128B">
        <w:rPr>
          <w:rStyle w:val="markedcontent"/>
          <w:rFonts w:ascii="Arial" w:hAnsi="Arial" w:cs="Arial"/>
          <w:sz w:val="24"/>
          <w:szCs w:val="22"/>
        </w:rPr>
        <w:t> </w:t>
      </w:r>
      <w:r w:rsidRPr="00FB128B">
        <w:rPr>
          <w:rStyle w:val="markedcontent"/>
          <w:rFonts w:ascii="Arial" w:hAnsi="Arial" w:cs="Arial"/>
          <w:sz w:val="24"/>
          <w:szCs w:val="22"/>
        </w:rPr>
        <w:t xml:space="preserve">perspektywą do 2030 roku), określa cele operacyjne do realizacji w obszarze transportu drogowego, kolejowego, morskiego i wodnego śródlądowego przy wykorzystaniu środków funduszy UE. Dokument </w:t>
      </w:r>
      <w:r w:rsidR="00893E0A" w:rsidRPr="00FB128B">
        <w:rPr>
          <w:rStyle w:val="markedcontent"/>
          <w:rFonts w:ascii="Arial" w:hAnsi="Arial" w:cs="Arial"/>
          <w:sz w:val="24"/>
          <w:szCs w:val="22"/>
        </w:rPr>
        <w:t xml:space="preserve">ten </w:t>
      </w:r>
      <w:r w:rsidRPr="00FB128B">
        <w:rPr>
          <w:rStyle w:val="markedcontent"/>
          <w:rFonts w:ascii="Arial" w:hAnsi="Arial" w:cs="Arial"/>
          <w:sz w:val="24"/>
          <w:szCs w:val="22"/>
        </w:rPr>
        <w:t>określa sposób realizacji krajowych celów w zakresie sektora transportu i koncentruje się na inwestycjach o charakterze strategicznym dla terytorium całego kraju. Istotnym obszarem kształtowania polityki transportowej pozostaje organ</w:t>
      </w:r>
      <w:r w:rsidR="00893E0A" w:rsidRPr="00FB128B">
        <w:rPr>
          <w:rStyle w:val="markedcontent"/>
          <w:rFonts w:ascii="Arial" w:hAnsi="Arial" w:cs="Arial"/>
          <w:sz w:val="24"/>
          <w:szCs w:val="22"/>
        </w:rPr>
        <w:t>izacja transportu publicznego w </w:t>
      </w:r>
      <w:r w:rsidRPr="00FB128B">
        <w:rPr>
          <w:rStyle w:val="markedcontent"/>
          <w:rFonts w:ascii="Arial" w:hAnsi="Arial" w:cs="Arial"/>
          <w:sz w:val="24"/>
          <w:szCs w:val="22"/>
        </w:rPr>
        <w:t>miastach.</w:t>
      </w:r>
    </w:p>
    <w:p w14:paraId="1BD70B0F" w14:textId="5E9125A4" w:rsidR="00E80E0F" w:rsidRPr="00FB128B" w:rsidRDefault="00893E0A" w:rsidP="002611BE">
      <w:pPr>
        <w:numPr>
          <w:ilvl w:val="0"/>
          <w:numId w:val="72"/>
        </w:numPr>
        <w:spacing w:line="360" w:lineRule="auto"/>
        <w:rPr>
          <w:rFonts w:ascii="Arial" w:hAnsi="Arial" w:cs="Arial"/>
          <w:bCs/>
          <w:iCs/>
          <w:sz w:val="24"/>
          <w:szCs w:val="22"/>
        </w:rPr>
      </w:pPr>
      <w:r w:rsidRPr="00FB128B">
        <w:rPr>
          <w:rFonts w:ascii="Arial" w:hAnsi="Arial" w:cs="Arial"/>
          <w:b/>
          <w:bCs/>
          <w:iCs/>
          <w:sz w:val="24"/>
          <w:szCs w:val="22"/>
        </w:rPr>
        <w:t>Strategią</w:t>
      </w:r>
      <w:r w:rsidR="00E80E0F" w:rsidRPr="00FB128B">
        <w:rPr>
          <w:rFonts w:ascii="Arial" w:hAnsi="Arial" w:cs="Arial"/>
          <w:b/>
          <w:bCs/>
          <w:iCs/>
          <w:sz w:val="24"/>
          <w:szCs w:val="22"/>
        </w:rPr>
        <w:t xml:space="preserve"> </w:t>
      </w:r>
      <w:r w:rsidR="00714D33" w:rsidRPr="00FB128B">
        <w:rPr>
          <w:rFonts w:ascii="Arial" w:hAnsi="Arial" w:cs="Arial"/>
          <w:b/>
          <w:bCs/>
          <w:iCs/>
          <w:sz w:val="24"/>
          <w:szCs w:val="22"/>
        </w:rPr>
        <w:t xml:space="preserve">Rozwoju Województwa </w:t>
      </w:r>
      <w:r w:rsidR="00E80E0F" w:rsidRPr="00FB128B">
        <w:rPr>
          <w:rFonts w:ascii="Arial" w:hAnsi="Arial" w:cs="Arial"/>
          <w:b/>
          <w:bCs/>
          <w:iCs/>
          <w:sz w:val="24"/>
          <w:szCs w:val="22"/>
        </w:rPr>
        <w:t>- Podkarpackie 2030</w:t>
      </w:r>
      <w:r w:rsidR="00E80E0F" w:rsidRPr="00FB128B">
        <w:rPr>
          <w:rFonts w:ascii="Arial" w:hAnsi="Arial" w:cs="Arial"/>
          <w:bCs/>
          <w:iCs/>
          <w:sz w:val="24"/>
          <w:szCs w:val="22"/>
        </w:rPr>
        <w:t xml:space="preserve"> </w:t>
      </w:r>
      <w:r w:rsidRPr="00FB128B">
        <w:rPr>
          <w:rFonts w:ascii="Arial" w:hAnsi="Arial" w:cs="Arial"/>
          <w:bCs/>
          <w:iCs/>
          <w:sz w:val="24"/>
          <w:szCs w:val="22"/>
        </w:rPr>
        <w:t>–</w:t>
      </w:r>
      <w:r w:rsidR="00E80E0F" w:rsidRPr="00FB128B">
        <w:rPr>
          <w:rFonts w:ascii="Arial" w:hAnsi="Arial" w:cs="Arial"/>
          <w:bCs/>
          <w:iCs/>
          <w:sz w:val="24"/>
          <w:szCs w:val="22"/>
        </w:rPr>
        <w:t xml:space="preserve"> </w:t>
      </w:r>
      <w:r w:rsidRPr="00FB128B">
        <w:rPr>
          <w:rFonts w:ascii="Arial" w:hAnsi="Arial" w:cs="Arial"/>
          <w:bCs/>
          <w:iCs/>
          <w:sz w:val="24"/>
          <w:szCs w:val="22"/>
        </w:rPr>
        <w:t xml:space="preserve">jest to </w:t>
      </w:r>
      <w:r w:rsidR="00E80E0F" w:rsidRPr="00FB128B">
        <w:rPr>
          <w:rFonts w:ascii="Arial" w:hAnsi="Arial" w:cs="Arial"/>
          <w:sz w:val="24"/>
          <w:szCs w:val="22"/>
        </w:rPr>
        <w:t xml:space="preserve">kluczowy </w:t>
      </w:r>
      <w:r w:rsidRPr="00FB128B">
        <w:rPr>
          <w:rFonts w:ascii="Arial" w:hAnsi="Arial" w:cs="Arial"/>
          <w:sz w:val="24"/>
          <w:szCs w:val="22"/>
        </w:rPr>
        <w:t xml:space="preserve">dokument </w:t>
      </w:r>
      <w:r w:rsidR="00E80E0F" w:rsidRPr="00FB128B">
        <w:rPr>
          <w:rFonts w:ascii="Arial" w:hAnsi="Arial" w:cs="Arial"/>
          <w:sz w:val="24"/>
          <w:szCs w:val="22"/>
        </w:rPr>
        <w:t xml:space="preserve">dla samorządu województwa, </w:t>
      </w:r>
      <w:r w:rsidR="00B827AF" w:rsidRPr="00FB128B">
        <w:rPr>
          <w:rFonts w:ascii="Arial" w:hAnsi="Arial" w:cs="Arial"/>
          <w:sz w:val="24"/>
          <w:szCs w:val="22"/>
        </w:rPr>
        <w:t xml:space="preserve">który </w:t>
      </w:r>
      <w:r w:rsidR="00E80E0F" w:rsidRPr="00FB128B">
        <w:rPr>
          <w:rFonts w:ascii="Arial" w:hAnsi="Arial" w:cs="Arial"/>
          <w:sz w:val="24"/>
          <w:szCs w:val="22"/>
        </w:rPr>
        <w:t xml:space="preserve">określa trendy rozwoju, cele oraz główne działania zmierzające do ich osiągnięcia w określonym horyzoncie czasowym. </w:t>
      </w:r>
      <w:r w:rsidR="00B827AF" w:rsidRPr="00FB128B">
        <w:rPr>
          <w:rFonts w:ascii="Arial" w:hAnsi="Arial" w:cs="Arial"/>
          <w:sz w:val="24"/>
          <w:szCs w:val="22"/>
        </w:rPr>
        <w:t>Formułuje</w:t>
      </w:r>
      <w:r w:rsidR="00DC5BAB" w:rsidRPr="00FB128B">
        <w:rPr>
          <w:rFonts w:ascii="Arial" w:hAnsi="Arial" w:cs="Arial"/>
          <w:sz w:val="24"/>
          <w:szCs w:val="22"/>
        </w:rPr>
        <w:t xml:space="preserve"> </w:t>
      </w:r>
      <w:r w:rsidR="00B827AF" w:rsidRPr="00FB128B">
        <w:rPr>
          <w:rFonts w:ascii="Arial" w:hAnsi="Arial" w:cs="Arial"/>
          <w:sz w:val="24"/>
          <w:szCs w:val="22"/>
        </w:rPr>
        <w:t>cztery obszary tematyczne z </w:t>
      </w:r>
      <w:r w:rsidR="00E80E0F" w:rsidRPr="00FB128B">
        <w:rPr>
          <w:rFonts w:ascii="Arial" w:hAnsi="Arial" w:cs="Arial"/>
          <w:sz w:val="24"/>
          <w:szCs w:val="22"/>
        </w:rPr>
        <w:t>zaplanowanymi w nich kierunkami działań</w:t>
      </w:r>
      <w:r w:rsidR="00DC5BAB" w:rsidRPr="00FB128B">
        <w:rPr>
          <w:rFonts w:ascii="Arial" w:hAnsi="Arial" w:cs="Arial"/>
          <w:sz w:val="24"/>
          <w:szCs w:val="22"/>
        </w:rPr>
        <w:t>, w tym obszar tematyczny nr 3 „</w:t>
      </w:r>
      <w:r w:rsidR="00E80E0F" w:rsidRPr="00FB128B">
        <w:rPr>
          <w:rFonts w:ascii="Arial" w:hAnsi="Arial" w:cs="Arial"/>
          <w:sz w:val="24"/>
          <w:szCs w:val="22"/>
        </w:rPr>
        <w:t>Infrastruktura dla zrów</w:t>
      </w:r>
      <w:r w:rsidR="00DC5BAB" w:rsidRPr="00FB128B">
        <w:rPr>
          <w:rFonts w:ascii="Arial" w:hAnsi="Arial" w:cs="Arial"/>
          <w:sz w:val="24"/>
          <w:szCs w:val="22"/>
        </w:rPr>
        <w:t>noważonego rozwoju i środowiska”, który dostrzega</w:t>
      </w:r>
      <w:r w:rsidR="00E80E0F" w:rsidRPr="00FB128B">
        <w:rPr>
          <w:rFonts w:ascii="Arial" w:hAnsi="Arial" w:cs="Arial"/>
          <w:sz w:val="24"/>
          <w:szCs w:val="22"/>
        </w:rPr>
        <w:t xml:space="preserve"> obecny stan infrastruktury komunikacyjnej oraz konieczność wzmocnienia dostępności w ujęciu zewnętrznym i</w:t>
      </w:r>
      <w:r w:rsidR="00FA6DE5" w:rsidRPr="00FB128B">
        <w:rPr>
          <w:rFonts w:ascii="Arial" w:hAnsi="Arial" w:cs="Arial"/>
          <w:sz w:val="24"/>
          <w:szCs w:val="22"/>
        </w:rPr>
        <w:t> </w:t>
      </w:r>
      <w:r w:rsidR="00E80E0F" w:rsidRPr="00FB128B">
        <w:rPr>
          <w:rFonts w:ascii="Arial" w:hAnsi="Arial" w:cs="Arial"/>
          <w:sz w:val="24"/>
          <w:szCs w:val="22"/>
        </w:rPr>
        <w:t>wewnętrznym. Priorytetami w</w:t>
      </w:r>
      <w:r w:rsidR="00DC5BAB" w:rsidRPr="00FB128B">
        <w:rPr>
          <w:rFonts w:ascii="Arial" w:hAnsi="Arial" w:cs="Arial"/>
          <w:sz w:val="24"/>
          <w:szCs w:val="22"/>
        </w:rPr>
        <w:t xml:space="preserve"> tym obszarze tematycznym są m.in.:</w:t>
      </w:r>
      <w:r w:rsidR="00E80E0F" w:rsidRPr="00FB128B">
        <w:rPr>
          <w:rFonts w:ascii="Arial" w:hAnsi="Arial" w:cs="Arial"/>
          <w:sz w:val="24"/>
          <w:szCs w:val="22"/>
        </w:rPr>
        <w:t xml:space="preserve"> </w:t>
      </w:r>
      <w:r w:rsidR="00E80E0F" w:rsidRPr="00FB128B">
        <w:rPr>
          <w:rStyle w:val="markedcontent"/>
          <w:rFonts w:ascii="Arial" w:hAnsi="Arial" w:cs="Arial"/>
          <w:sz w:val="24"/>
          <w:szCs w:val="22"/>
          <w:u w:val="single"/>
        </w:rPr>
        <w:t>3.2. Rozwój infrastruktury transportowej oraz integracji międzygałęziowej transportu</w:t>
      </w:r>
      <w:r w:rsidR="00E80E0F" w:rsidRPr="00FB128B">
        <w:rPr>
          <w:rStyle w:val="markedcontent"/>
          <w:rFonts w:ascii="Arial" w:hAnsi="Arial" w:cs="Arial"/>
          <w:sz w:val="24"/>
          <w:szCs w:val="22"/>
        </w:rPr>
        <w:t xml:space="preserve"> oraz </w:t>
      </w:r>
      <w:r w:rsidR="00E80E0F" w:rsidRPr="00FB128B">
        <w:rPr>
          <w:rStyle w:val="markedcontent"/>
          <w:rFonts w:ascii="Arial" w:hAnsi="Arial" w:cs="Arial"/>
          <w:sz w:val="24"/>
          <w:szCs w:val="22"/>
          <w:u w:val="single"/>
        </w:rPr>
        <w:t>3.3. Poprawa dostępności komunikacyjnej wewnątrz regionu oraz rozwój transportu publicznego</w:t>
      </w:r>
      <w:r w:rsidR="00DC5BAB" w:rsidRPr="00FB128B">
        <w:rPr>
          <w:rStyle w:val="markedcontent"/>
          <w:rFonts w:ascii="Arial" w:hAnsi="Arial" w:cs="Arial"/>
          <w:sz w:val="24"/>
          <w:szCs w:val="22"/>
          <w:u w:val="single"/>
        </w:rPr>
        <w:t>.</w:t>
      </w:r>
      <w:r w:rsidR="00DC5BAB" w:rsidRPr="00FB128B">
        <w:rPr>
          <w:rStyle w:val="markedcontent"/>
          <w:rFonts w:ascii="Arial" w:hAnsi="Arial" w:cs="Arial"/>
          <w:sz w:val="24"/>
          <w:szCs w:val="22"/>
        </w:rPr>
        <w:t xml:space="preserve"> Dla każdego z priorytetów zostały</w:t>
      </w:r>
      <w:r w:rsidR="00E80E0F" w:rsidRPr="00FB128B">
        <w:rPr>
          <w:rStyle w:val="markedcontent"/>
          <w:rFonts w:ascii="Arial" w:hAnsi="Arial" w:cs="Arial"/>
          <w:sz w:val="24"/>
          <w:szCs w:val="22"/>
        </w:rPr>
        <w:t xml:space="preserve"> </w:t>
      </w:r>
      <w:r w:rsidR="00DC5BAB" w:rsidRPr="00FB128B">
        <w:rPr>
          <w:rStyle w:val="markedcontent"/>
          <w:rFonts w:ascii="Arial" w:hAnsi="Arial" w:cs="Arial"/>
          <w:sz w:val="24"/>
          <w:szCs w:val="22"/>
        </w:rPr>
        <w:t>określone kierunki</w:t>
      </w:r>
      <w:r w:rsidR="00E80E0F" w:rsidRPr="00FB128B">
        <w:rPr>
          <w:rStyle w:val="markedcontent"/>
          <w:rFonts w:ascii="Arial" w:hAnsi="Arial" w:cs="Arial"/>
          <w:sz w:val="24"/>
          <w:szCs w:val="22"/>
        </w:rPr>
        <w:t xml:space="preserve"> działań.</w:t>
      </w:r>
    </w:p>
    <w:p w14:paraId="23D001F6" w14:textId="77777777" w:rsidR="00E80E0F" w:rsidRPr="00FB128B" w:rsidRDefault="00E80E0F" w:rsidP="002611BE">
      <w:pPr>
        <w:numPr>
          <w:ilvl w:val="0"/>
          <w:numId w:val="73"/>
        </w:numPr>
        <w:spacing w:line="360" w:lineRule="auto"/>
        <w:rPr>
          <w:rFonts w:ascii="Arial" w:hAnsi="Arial" w:cs="Arial"/>
          <w:bCs/>
          <w:iCs/>
          <w:sz w:val="24"/>
          <w:szCs w:val="22"/>
        </w:rPr>
      </w:pPr>
      <w:r w:rsidRPr="00FB128B">
        <w:rPr>
          <w:rFonts w:ascii="Arial" w:hAnsi="Arial" w:cs="Arial"/>
          <w:b/>
          <w:bCs/>
          <w:iCs/>
          <w:sz w:val="24"/>
          <w:szCs w:val="22"/>
        </w:rPr>
        <w:t>Projekt</w:t>
      </w:r>
      <w:r w:rsidR="00DC5BAB" w:rsidRPr="00FB128B">
        <w:rPr>
          <w:rFonts w:ascii="Arial" w:hAnsi="Arial" w:cs="Arial"/>
          <w:b/>
          <w:bCs/>
          <w:iCs/>
          <w:sz w:val="24"/>
          <w:szCs w:val="22"/>
        </w:rPr>
        <w:t>em</w:t>
      </w:r>
      <w:r w:rsidR="000260E3" w:rsidRPr="00FB128B">
        <w:rPr>
          <w:rFonts w:ascii="Arial" w:hAnsi="Arial" w:cs="Arial"/>
          <w:b/>
          <w:bCs/>
          <w:iCs/>
          <w:sz w:val="24"/>
          <w:szCs w:val="22"/>
        </w:rPr>
        <w:t xml:space="preserve"> Regionalnego programu</w:t>
      </w:r>
      <w:r w:rsidRPr="00FB128B">
        <w:rPr>
          <w:rFonts w:ascii="Arial" w:hAnsi="Arial" w:cs="Arial"/>
          <w:b/>
          <w:bCs/>
          <w:iCs/>
          <w:sz w:val="24"/>
          <w:szCs w:val="22"/>
        </w:rPr>
        <w:t xml:space="preserve"> Fundusze Europejskie dla Podkarpacia 2021-2027</w:t>
      </w:r>
      <w:r w:rsidRPr="00FB128B">
        <w:rPr>
          <w:rFonts w:ascii="Arial" w:hAnsi="Arial" w:cs="Arial"/>
          <w:bCs/>
          <w:iCs/>
          <w:sz w:val="24"/>
          <w:szCs w:val="22"/>
        </w:rPr>
        <w:t xml:space="preserve"> </w:t>
      </w:r>
      <w:r w:rsidR="00DC5BAB" w:rsidRPr="00FB128B">
        <w:rPr>
          <w:rFonts w:ascii="Arial" w:hAnsi="Arial" w:cs="Arial"/>
          <w:bCs/>
          <w:iCs/>
          <w:sz w:val="24"/>
          <w:szCs w:val="22"/>
        </w:rPr>
        <w:t>–</w:t>
      </w:r>
      <w:r w:rsidRPr="00FB128B">
        <w:rPr>
          <w:rFonts w:ascii="Arial" w:hAnsi="Arial" w:cs="Arial"/>
          <w:bCs/>
          <w:iCs/>
          <w:sz w:val="24"/>
          <w:szCs w:val="22"/>
        </w:rPr>
        <w:t xml:space="preserve"> </w:t>
      </w:r>
      <w:r w:rsidR="00DC5BAB" w:rsidRPr="00FB128B">
        <w:rPr>
          <w:rFonts w:ascii="Arial" w:hAnsi="Arial" w:cs="Arial"/>
          <w:bCs/>
          <w:iCs/>
          <w:sz w:val="24"/>
          <w:szCs w:val="22"/>
        </w:rPr>
        <w:t xml:space="preserve">Program ten </w:t>
      </w:r>
      <w:r w:rsidRPr="00FB128B">
        <w:rPr>
          <w:rFonts w:ascii="Arial" w:hAnsi="Arial" w:cs="Arial"/>
          <w:sz w:val="24"/>
          <w:szCs w:val="22"/>
        </w:rPr>
        <w:t>ma być programem dwufunduszowym, współfinansowanym z Europejskiego Funduszu Rozwoju Regionalnego (EFRR)  i Europejskiego Funduszu Społecznego (EFS+) obejmującym następujące osie priorytetowe:</w:t>
      </w:r>
    </w:p>
    <w:p w14:paraId="7DE80717" w14:textId="77777777" w:rsidR="00E80E0F" w:rsidRPr="00FB128B" w:rsidRDefault="00E80E0F" w:rsidP="002611BE">
      <w:pPr>
        <w:numPr>
          <w:ilvl w:val="0"/>
          <w:numId w:val="74"/>
        </w:numPr>
        <w:spacing w:line="360" w:lineRule="auto"/>
        <w:rPr>
          <w:rFonts w:ascii="Arial" w:hAnsi="Arial" w:cs="Arial"/>
          <w:bCs/>
          <w:sz w:val="24"/>
          <w:szCs w:val="22"/>
        </w:rPr>
      </w:pPr>
      <w:r w:rsidRPr="00FB128B">
        <w:rPr>
          <w:rFonts w:ascii="Arial" w:hAnsi="Arial" w:cs="Arial"/>
          <w:sz w:val="24"/>
          <w:szCs w:val="22"/>
        </w:rPr>
        <w:t xml:space="preserve">OP I. </w:t>
      </w:r>
      <w:r w:rsidRPr="00FB128B">
        <w:rPr>
          <w:rStyle w:val="Uwydatnienie"/>
          <w:rFonts w:ascii="Arial" w:hAnsi="Arial" w:cs="Arial"/>
          <w:i w:val="0"/>
          <w:sz w:val="24"/>
          <w:szCs w:val="22"/>
        </w:rPr>
        <w:t xml:space="preserve">Konkurencyjna i cyfrowa gospodarka </w:t>
      </w:r>
      <w:r w:rsidRPr="00FB128B">
        <w:rPr>
          <w:rFonts w:ascii="Arial" w:hAnsi="Arial" w:cs="Arial"/>
          <w:sz w:val="24"/>
          <w:szCs w:val="22"/>
        </w:rPr>
        <w:t>(EFRR),</w:t>
      </w:r>
    </w:p>
    <w:p w14:paraId="4964FD8F" w14:textId="77777777" w:rsidR="00E80E0F" w:rsidRPr="00FB128B" w:rsidRDefault="00E80E0F" w:rsidP="002611BE">
      <w:pPr>
        <w:numPr>
          <w:ilvl w:val="0"/>
          <w:numId w:val="74"/>
        </w:numPr>
        <w:spacing w:line="360" w:lineRule="auto"/>
        <w:rPr>
          <w:rFonts w:ascii="Arial" w:hAnsi="Arial" w:cs="Arial"/>
          <w:bCs/>
          <w:sz w:val="24"/>
          <w:szCs w:val="22"/>
        </w:rPr>
      </w:pPr>
      <w:r w:rsidRPr="00FB128B">
        <w:rPr>
          <w:rFonts w:ascii="Arial" w:hAnsi="Arial" w:cs="Arial"/>
          <w:sz w:val="24"/>
          <w:szCs w:val="22"/>
        </w:rPr>
        <w:t xml:space="preserve">OP II. </w:t>
      </w:r>
      <w:r w:rsidRPr="00FB128B">
        <w:rPr>
          <w:rStyle w:val="Uwydatnienie"/>
          <w:rFonts w:ascii="Arial" w:hAnsi="Arial" w:cs="Arial"/>
          <w:i w:val="0"/>
          <w:sz w:val="24"/>
          <w:szCs w:val="22"/>
        </w:rPr>
        <w:t>Energia i środowisko</w:t>
      </w:r>
      <w:r w:rsidRPr="00FB128B">
        <w:rPr>
          <w:rFonts w:ascii="Arial" w:hAnsi="Arial" w:cs="Arial"/>
          <w:sz w:val="24"/>
          <w:szCs w:val="22"/>
        </w:rPr>
        <w:t xml:space="preserve"> (EFRR),</w:t>
      </w:r>
    </w:p>
    <w:p w14:paraId="426028B2" w14:textId="77777777" w:rsidR="00E80E0F" w:rsidRPr="00FB128B" w:rsidRDefault="00E80E0F" w:rsidP="002611BE">
      <w:pPr>
        <w:numPr>
          <w:ilvl w:val="0"/>
          <w:numId w:val="74"/>
        </w:numPr>
        <w:spacing w:line="360" w:lineRule="auto"/>
        <w:rPr>
          <w:rFonts w:ascii="Arial" w:hAnsi="Arial" w:cs="Arial"/>
          <w:bCs/>
          <w:sz w:val="24"/>
          <w:szCs w:val="22"/>
          <w:u w:val="single"/>
        </w:rPr>
      </w:pPr>
      <w:r w:rsidRPr="00FB128B">
        <w:rPr>
          <w:rFonts w:ascii="Arial" w:hAnsi="Arial" w:cs="Arial"/>
          <w:sz w:val="24"/>
          <w:szCs w:val="22"/>
          <w:u w:val="single"/>
        </w:rPr>
        <w:t xml:space="preserve">OP III. </w:t>
      </w:r>
      <w:r w:rsidRPr="00FB128B">
        <w:rPr>
          <w:rStyle w:val="Uwydatnienie"/>
          <w:rFonts w:ascii="Arial" w:hAnsi="Arial" w:cs="Arial"/>
          <w:i w:val="0"/>
          <w:sz w:val="24"/>
          <w:szCs w:val="22"/>
          <w:u w:val="single"/>
        </w:rPr>
        <w:t>Mobilność i łączność (</w:t>
      </w:r>
      <w:r w:rsidRPr="00FB128B">
        <w:rPr>
          <w:rFonts w:ascii="Arial" w:hAnsi="Arial" w:cs="Arial"/>
          <w:sz w:val="24"/>
          <w:szCs w:val="22"/>
          <w:u w:val="single"/>
        </w:rPr>
        <w:t>EFRR),</w:t>
      </w:r>
    </w:p>
    <w:p w14:paraId="7E061505" w14:textId="77777777" w:rsidR="00E80E0F" w:rsidRPr="00FB128B" w:rsidRDefault="00E80E0F" w:rsidP="002611BE">
      <w:pPr>
        <w:numPr>
          <w:ilvl w:val="0"/>
          <w:numId w:val="74"/>
        </w:numPr>
        <w:spacing w:line="360" w:lineRule="auto"/>
        <w:rPr>
          <w:rFonts w:ascii="Arial" w:hAnsi="Arial" w:cs="Arial"/>
          <w:bCs/>
          <w:sz w:val="24"/>
          <w:szCs w:val="22"/>
          <w:u w:val="single"/>
        </w:rPr>
      </w:pPr>
      <w:r w:rsidRPr="00FB128B">
        <w:rPr>
          <w:rFonts w:ascii="Arial" w:hAnsi="Arial" w:cs="Arial"/>
          <w:sz w:val="24"/>
          <w:szCs w:val="22"/>
          <w:u w:val="single"/>
        </w:rPr>
        <w:t xml:space="preserve">OP IV. </w:t>
      </w:r>
      <w:r w:rsidRPr="00FB128B">
        <w:rPr>
          <w:rStyle w:val="Uwydatnienie"/>
          <w:rFonts w:ascii="Arial" w:hAnsi="Arial" w:cs="Arial"/>
          <w:i w:val="0"/>
          <w:sz w:val="24"/>
          <w:szCs w:val="22"/>
          <w:u w:val="single"/>
        </w:rPr>
        <w:t>Infrastruktura bliżej ludzi</w:t>
      </w:r>
      <w:r w:rsidRPr="00FB128B">
        <w:rPr>
          <w:rFonts w:ascii="Arial" w:hAnsi="Arial" w:cs="Arial"/>
          <w:sz w:val="24"/>
          <w:szCs w:val="22"/>
          <w:u w:val="single"/>
        </w:rPr>
        <w:t xml:space="preserve"> (EFRR),</w:t>
      </w:r>
    </w:p>
    <w:p w14:paraId="4A615149" w14:textId="77777777" w:rsidR="00E80E0F" w:rsidRPr="00FB128B" w:rsidRDefault="00E80E0F" w:rsidP="002611BE">
      <w:pPr>
        <w:numPr>
          <w:ilvl w:val="0"/>
          <w:numId w:val="74"/>
        </w:numPr>
        <w:spacing w:line="360" w:lineRule="auto"/>
        <w:rPr>
          <w:rFonts w:ascii="Arial" w:hAnsi="Arial" w:cs="Arial"/>
          <w:bCs/>
          <w:sz w:val="24"/>
          <w:szCs w:val="22"/>
        </w:rPr>
      </w:pPr>
      <w:r w:rsidRPr="00FB128B">
        <w:rPr>
          <w:rFonts w:ascii="Arial" w:hAnsi="Arial" w:cs="Arial"/>
          <w:sz w:val="24"/>
          <w:szCs w:val="22"/>
        </w:rPr>
        <w:t xml:space="preserve">OP V. </w:t>
      </w:r>
      <w:r w:rsidRPr="00FB128B">
        <w:rPr>
          <w:rStyle w:val="Uwydatnienie"/>
          <w:rFonts w:ascii="Arial" w:hAnsi="Arial" w:cs="Arial"/>
          <w:i w:val="0"/>
          <w:sz w:val="24"/>
          <w:szCs w:val="22"/>
        </w:rPr>
        <w:t>Rozwój zrównoważony terytorialnie</w:t>
      </w:r>
      <w:r w:rsidRPr="00FB128B">
        <w:rPr>
          <w:rFonts w:ascii="Arial" w:hAnsi="Arial" w:cs="Arial"/>
          <w:sz w:val="24"/>
          <w:szCs w:val="22"/>
        </w:rPr>
        <w:t xml:space="preserve"> (EFRR),</w:t>
      </w:r>
    </w:p>
    <w:p w14:paraId="127829BA" w14:textId="77777777" w:rsidR="00E80E0F" w:rsidRPr="00FB128B" w:rsidRDefault="00E80E0F" w:rsidP="002611BE">
      <w:pPr>
        <w:numPr>
          <w:ilvl w:val="0"/>
          <w:numId w:val="74"/>
        </w:numPr>
        <w:spacing w:line="360" w:lineRule="auto"/>
        <w:rPr>
          <w:rFonts w:ascii="Arial" w:hAnsi="Arial" w:cs="Arial"/>
          <w:bCs/>
          <w:sz w:val="24"/>
          <w:szCs w:val="22"/>
        </w:rPr>
      </w:pPr>
      <w:r w:rsidRPr="00FB128B">
        <w:rPr>
          <w:rFonts w:ascii="Arial" w:hAnsi="Arial" w:cs="Arial"/>
          <w:sz w:val="24"/>
          <w:szCs w:val="22"/>
        </w:rPr>
        <w:t xml:space="preserve">OP VI. </w:t>
      </w:r>
      <w:r w:rsidRPr="00FB128B">
        <w:rPr>
          <w:rStyle w:val="Uwydatnienie"/>
          <w:rFonts w:ascii="Arial" w:hAnsi="Arial" w:cs="Arial"/>
          <w:i w:val="0"/>
          <w:sz w:val="24"/>
          <w:szCs w:val="22"/>
        </w:rPr>
        <w:t xml:space="preserve">Kapitał ludzki gotowy do zmian </w:t>
      </w:r>
      <w:r w:rsidRPr="00FB128B">
        <w:rPr>
          <w:rFonts w:ascii="Arial" w:hAnsi="Arial" w:cs="Arial"/>
          <w:sz w:val="24"/>
          <w:szCs w:val="22"/>
        </w:rPr>
        <w:t>(EFS+).</w:t>
      </w:r>
    </w:p>
    <w:p w14:paraId="26E56DA2" w14:textId="77777777" w:rsidR="00E80E0F" w:rsidRPr="00FB128B" w:rsidRDefault="00E80E0F" w:rsidP="002611BE">
      <w:pPr>
        <w:spacing w:line="360" w:lineRule="auto"/>
        <w:ind w:left="709"/>
        <w:rPr>
          <w:rFonts w:ascii="Arial" w:hAnsi="Arial" w:cs="Arial"/>
          <w:bCs/>
          <w:iCs/>
          <w:sz w:val="24"/>
          <w:szCs w:val="18"/>
        </w:rPr>
      </w:pPr>
      <w:r w:rsidRPr="00FB128B">
        <w:rPr>
          <w:rFonts w:ascii="Arial" w:hAnsi="Arial" w:cs="Arial"/>
          <w:sz w:val="24"/>
          <w:szCs w:val="18"/>
        </w:rPr>
        <w:t xml:space="preserve">W </w:t>
      </w:r>
      <w:r w:rsidR="00DC5BAB" w:rsidRPr="00FB128B">
        <w:rPr>
          <w:rFonts w:ascii="Arial" w:hAnsi="Arial" w:cs="Arial"/>
          <w:sz w:val="24"/>
          <w:szCs w:val="18"/>
        </w:rPr>
        <w:t xml:space="preserve">jego </w:t>
      </w:r>
      <w:r w:rsidRPr="00FB128B">
        <w:rPr>
          <w:rFonts w:ascii="Arial" w:hAnsi="Arial" w:cs="Arial"/>
          <w:sz w:val="24"/>
          <w:szCs w:val="18"/>
        </w:rPr>
        <w:t xml:space="preserve">ramach mają być realizowane </w:t>
      </w:r>
      <w:r w:rsidRPr="00FB128B">
        <w:rPr>
          <w:rFonts w:ascii="Arial" w:hAnsi="Arial" w:cs="Arial"/>
          <w:sz w:val="24"/>
          <w:szCs w:val="18"/>
          <w:u w:val="single"/>
        </w:rPr>
        <w:t>inwestycje infrastrukturalne</w:t>
      </w:r>
      <w:r w:rsidRPr="00FB128B">
        <w:rPr>
          <w:rFonts w:ascii="Arial" w:hAnsi="Arial" w:cs="Arial"/>
          <w:sz w:val="24"/>
          <w:szCs w:val="18"/>
        </w:rPr>
        <w:t xml:space="preserve"> łagodzące zmiany klimatyczne, </w:t>
      </w:r>
      <w:r w:rsidRPr="00FB128B">
        <w:rPr>
          <w:rFonts w:ascii="Arial" w:hAnsi="Arial" w:cs="Arial"/>
          <w:sz w:val="24"/>
          <w:szCs w:val="18"/>
          <w:u w:val="single"/>
        </w:rPr>
        <w:t>poprawiające dostępność komunikacyjną województwa</w:t>
      </w:r>
      <w:r w:rsidRPr="00FB128B">
        <w:rPr>
          <w:rFonts w:ascii="Arial" w:hAnsi="Arial" w:cs="Arial"/>
          <w:sz w:val="24"/>
          <w:szCs w:val="18"/>
        </w:rPr>
        <w:t>, ja</w:t>
      </w:r>
      <w:r w:rsidR="0059784C" w:rsidRPr="00FB128B">
        <w:rPr>
          <w:rFonts w:ascii="Arial" w:hAnsi="Arial" w:cs="Arial"/>
          <w:sz w:val="24"/>
          <w:szCs w:val="18"/>
        </w:rPr>
        <w:t>k również projekty nastawione</w:t>
      </w:r>
      <w:r w:rsidRPr="00FB128B">
        <w:rPr>
          <w:rFonts w:ascii="Arial" w:hAnsi="Arial" w:cs="Arial"/>
          <w:sz w:val="24"/>
          <w:szCs w:val="18"/>
        </w:rPr>
        <w:t xml:space="preserve"> na transformację w kierunku gospodarki obiegu zamkniętego (GOZ). Wyzwaniami w perspektywie lat 2021-2027 pozostaje wciąż między innymi kolej, transport publiczny oraz strefy dojazdowe do pracy.</w:t>
      </w:r>
    </w:p>
    <w:p w14:paraId="36592B7F" w14:textId="5B9C6C46" w:rsidR="005B098B" w:rsidRPr="00FB128B" w:rsidRDefault="00E80E0F" w:rsidP="002611BE">
      <w:pPr>
        <w:spacing w:line="360" w:lineRule="auto"/>
        <w:ind w:firstLine="709"/>
        <w:rPr>
          <w:rFonts w:ascii="Arial" w:hAnsi="Arial" w:cs="Arial"/>
          <w:sz w:val="24"/>
          <w:szCs w:val="18"/>
        </w:rPr>
      </w:pPr>
      <w:r w:rsidRPr="00FB128B">
        <w:rPr>
          <w:rFonts w:ascii="Arial" w:hAnsi="Arial" w:cs="Arial"/>
          <w:sz w:val="24"/>
          <w:szCs w:val="18"/>
        </w:rPr>
        <w:t xml:space="preserve">Wyznaczone, </w:t>
      </w:r>
      <w:r w:rsidR="001B5C15" w:rsidRPr="00FB128B">
        <w:rPr>
          <w:rFonts w:ascii="Arial" w:hAnsi="Arial" w:cs="Arial"/>
          <w:sz w:val="24"/>
          <w:szCs w:val="18"/>
        </w:rPr>
        <w:t xml:space="preserve">w </w:t>
      </w:r>
      <w:r w:rsidRPr="00FB128B">
        <w:rPr>
          <w:rFonts w:ascii="Arial" w:hAnsi="Arial" w:cs="Arial"/>
          <w:sz w:val="24"/>
          <w:szCs w:val="18"/>
        </w:rPr>
        <w:t>w</w:t>
      </w:r>
      <w:r w:rsidR="0059784C" w:rsidRPr="00FB128B">
        <w:rPr>
          <w:rFonts w:ascii="Arial" w:hAnsi="Arial" w:cs="Arial"/>
          <w:sz w:val="24"/>
          <w:szCs w:val="18"/>
        </w:rPr>
        <w:t>w.</w:t>
      </w:r>
      <w:r w:rsidRPr="00FB128B">
        <w:rPr>
          <w:rFonts w:ascii="Arial" w:hAnsi="Arial" w:cs="Arial"/>
          <w:sz w:val="24"/>
          <w:szCs w:val="18"/>
        </w:rPr>
        <w:t xml:space="preserve"> dokumentach, cele główne oraz priorytety, dla których przyjęte zostały cele szczegółowe, kierunki działań i działania uwzględniono w projekcie Programu.</w:t>
      </w:r>
      <w:r w:rsidR="00DC5BAB" w:rsidRPr="00FB128B">
        <w:rPr>
          <w:rFonts w:ascii="Arial" w:hAnsi="Arial" w:cs="Arial"/>
          <w:sz w:val="24"/>
          <w:szCs w:val="18"/>
        </w:rPr>
        <w:t xml:space="preserve"> </w:t>
      </w:r>
    </w:p>
    <w:p w14:paraId="43233434" w14:textId="77777777" w:rsidR="00705F80" w:rsidRPr="00FB128B" w:rsidRDefault="00705F80" w:rsidP="003C2774">
      <w:pPr>
        <w:pStyle w:val="spis2"/>
        <w:numPr>
          <w:ilvl w:val="1"/>
          <w:numId w:val="29"/>
        </w:numPr>
        <w:ind w:left="709" w:hanging="709"/>
        <w:jc w:val="left"/>
        <w:rPr>
          <w:rFonts w:ascii="Arial" w:hAnsi="Arial" w:cs="Arial"/>
          <w:sz w:val="22"/>
          <w:szCs w:val="22"/>
        </w:rPr>
      </w:pPr>
      <w:bookmarkStart w:id="76" w:name="_Toc349130268"/>
      <w:bookmarkStart w:id="77" w:name="_Toc359241650"/>
      <w:bookmarkStart w:id="78" w:name="_Toc378314151"/>
      <w:bookmarkStart w:id="79" w:name="_Toc378314362"/>
      <w:bookmarkStart w:id="80" w:name="_Toc384300282"/>
      <w:bookmarkStart w:id="81" w:name="_Toc433365014"/>
      <w:bookmarkStart w:id="82" w:name="_Toc146193062"/>
      <w:r w:rsidRPr="00FB128B">
        <w:rPr>
          <w:rFonts w:ascii="Arial" w:hAnsi="Arial" w:cs="Arial"/>
          <w:szCs w:val="22"/>
        </w:rPr>
        <w:t>Informacje zawarte w prognozach oddziaływania na środowisko przyjętych już dokumentów powiązanych z projektem</w:t>
      </w:r>
      <w:bookmarkEnd w:id="76"/>
      <w:bookmarkEnd w:id="77"/>
      <w:bookmarkEnd w:id="78"/>
      <w:bookmarkEnd w:id="79"/>
      <w:bookmarkEnd w:id="80"/>
      <w:r w:rsidR="0058106A" w:rsidRPr="00FB128B">
        <w:rPr>
          <w:rFonts w:ascii="Arial" w:hAnsi="Arial" w:cs="Arial"/>
          <w:szCs w:val="22"/>
        </w:rPr>
        <w:t xml:space="preserve"> P</w:t>
      </w:r>
      <w:bookmarkEnd w:id="81"/>
      <w:r w:rsidR="00135BB3" w:rsidRPr="00FB128B">
        <w:rPr>
          <w:rFonts w:ascii="Arial" w:hAnsi="Arial" w:cs="Arial"/>
          <w:szCs w:val="22"/>
        </w:rPr>
        <w:t>rogramu</w:t>
      </w:r>
      <w:bookmarkEnd w:id="82"/>
      <w:r w:rsidR="00135BB3" w:rsidRPr="00FB128B">
        <w:rPr>
          <w:rFonts w:ascii="Arial" w:hAnsi="Arial" w:cs="Arial"/>
          <w:szCs w:val="22"/>
        </w:rPr>
        <w:t xml:space="preserve"> </w:t>
      </w:r>
    </w:p>
    <w:p w14:paraId="3896941F" w14:textId="77777777" w:rsidR="00E9777E" w:rsidRPr="00FB128B" w:rsidRDefault="00E9777E" w:rsidP="002611BE">
      <w:pPr>
        <w:spacing w:line="360" w:lineRule="auto"/>
        <w:rPr>
          <w:rFonts w:ascii="Arial" w:eastAsia="MS Mincho" w:hAnsi="Arial" w:cs="Arial"/>
          <w:sz w:val="24"/>
        </w:rPr>
      </w:pPr>
    </w:p>
    <w:p w14:paraId="03BD2BF4" w14:textId="77777777" w:rsidR="00E80E0F" w:rsidRPr="00FB128B" w:rsidRDefault="00E80E0F" w:rsidP="002611BE">
      <w:pPr>
        <w:spacing w:line="360" w:lineRule="auto"/>
        <w:ind w:firstLine="709"/>
        <w:rPr>
          <w:rFonts w:ascii="Arial" w:hAnsi="Arial" w:cs="Arial"/>
          <w:sz w:val="24"/>
        </w:rPr>
      </w:pPr>
      <w:r w:rsidRPr="00FB128B">
        <w:rPr>
          <w:rFonts w:ascii="Arial" w:hAnsi="Arial" w:cs="Arial"/>
          <w:sz w:val="24"/>
        </w:rPr>
        <w:t xml:space="preserve">Zgodnie z art. 46 - 47 ustawy z dnia 3 października 2008 r. o udostępnianiu informacji o środowisku i jego ochronie, udziale społeczeństwa w ochronie środowiska oraz ocenach oddziaływania na środowisko, większość dokumentów ustanowionych na szczeblu międzynarodowym, krajowym i regionalnym została poddana strategicznej ocenie oddziaływania na środowisko. W ramach tej procedury dokumenty oceniono w zakresie wpływu realizacji zawartych w nich </w:t>
      </w:r>
      <w:r w:rsidR="001B5C15" w:rsidRPr="00FB128B">
        <w:rPr>
          <w:rFonts w:ascii="Arial" w:hAnsi="Arial" w:cs="Arial"/>
          <w:sz w:val="24"/>
        </w:rPr>
        <w:t>inwestycji, działań i kierunków</w:t>
      </w:r>
      <w:r w:rsidRPr="00FB128B">
        <w:rPr>
          <w:rFonts w:ascii="Arial" w:hAnsi="Arial" w:cs="Arial"/>
          <w:sz w:val="24"/>
        </w:rPr>
        <w:t xml:space="preserve"> na środowisko i określono czy odpowiednio uwzględniają one kwestie związane z ochroną środowiska. Oceny skupiają się na identyfikacji możliwych oddziaływań pozytywnych i negatywnych oraz oddziaływań transgranicznych. </w:t>
      </w:r>
    </w:p>
    <w:p w14:paraId="0B4BD615" w14:textId="77777777" w:rsidR="00E80E0F" w:rsidRPr="00FB128B" w:rsidRDefault="00E80E0F" w:rsidP="002611BE">
      <w:pPr>
        <w:spacing w:line="360" w:lineRule="auto"/>
        <w:ind w:firstLine="709"/>
        <w:rPr>
          <w:rFonts w:ascii="Arial" w:hAnsi="Arial" w:cs="Arial"/>
          <w:sz w:val="24"/>
        </w:rPr>
      </w:pPr>
      <w:r w:rsidRPr="00FB128B">
        <w:rPr>
          <w:rFonts w:ascii="Arial" w:hAnsi="Arial" w:cs="Arial"/>
          <w:sz w:val="24"/>
        </w:rPr>
        <w:t>Oddziaływania związane z realizacją wymienionych poniżej dokumentów w całości odnoszą się głównie do skali kraju, natomiast oddziaływania związane z realizacją poszczególnych inwestycji zamykają się w skali lokalnej lub regionalnej. Ocena skutków środowiskowych wykazała, że znacząca ilość projektów podejmowanych w ramach realizacji dokumentów nie wpłynie znacząco na środowisko. Realizacja niektórych działań inwestycyjnych</w:t>
      </w:r>
      <w:r w:rsidR="00E17626" w:rsidRPr="00FB128B">
        <w:rPr>
          <w:rFonts w:ascii="Arial" w:hAnsi="Arial" w:cs="Arial"/>
          <w:sz w:val="24"/>
        </w:rPr>
        <w:t>,</w:t>
      </w:r>
      <w:r w:rsidRPr="00FB128B">
        <w:rPr>
          <w:rFonts w:ascii="Arial" w:hAnsi="Arial" w:cs="Arial"/>
          <w:sz w:val="24"/>
        </w:rPr>
        <w:t xml:space="preserve"> np. związanych z budową, rozbudową lub przebudową przedsięwzięć może negatywnie wpływać na środowisko, jednak wpływ na środowisko będzie miał charakter przemijający, przy założeniu, że poszczególne przedsięwzięcia</w:t>
      </w:r>
      <w:r w:rsidR="0059784C" w:rsidRPr="00FB128B">
        <w:rPr>
          <w:rFonts w:ascii="Arial" w:hAnsi="Arial" w:cs="Arial"/>
          <w:sz w:val="24"/>
        </w:rPr>
        <w:t xml:space="preserve"> zostaną zrealizowane zgodnie z </w:t>
      </w:r>
      <w:r w:rsidRPr="00FB128B">
        <w:rPr>
          <w:rFonts w:ascii="Arial" w:hAnsi="Arial" w:cs="Arial"/>
          <w:sz w:val="24"/>
        </w:rPr>
        <w:t>obowiązującymi przepisami i zostaną zastosowane rozwiązania sprzyjające środowisku.</w:t>
      </w:r>
    </w:p>
    <w:p w14:paraId="77609E12" w14:textId="77777777" w:rsidR="00E80E0F" w:rsidRPr="00FB128B" w:rsidRDefault="00E80E0F" w:rsidP="002611BE">
      <w:pPr>
        <w:spacing w:line="360" w:lineRule="auto"/>
        <w:rPr>
          <w:rFonts w:ascii="Arial" w:hAnsi="Arial" w:cs="Arial"/>
          <w:sz w:val="24"/>
        </w:rPr>
      </w:pPr>
    </w:p>
    <w:p w14:paraId="509D0C74" w14:textId="77777777" w:rsidR="00E80E0F" w:rsidRPr="00FB128B" w:rsidRDefault="00E80E0F" w:rsidP="002611BE">
      <w:pPr>
        <w:spacing w:line="360" w:lineRule="auto"/>
        <w:ind w:firstLine="709"/>
        <w:rPr>
          <w:rFonts w:ascii="Arial" w:hAnsi="Arial" w:cs="Arial"/>
          <w:sz w:val="24"/>
        </w:rPr>
      </w:pPr>
      <w:r w:rsidRPr="00FB128B">
        <w:rPr>
          <w:rFonts w:ascii="Arial" w:hAnsi="Arial" w:cs="Arial"/>
          <w:sz w:val="24"/>
        </w:rPr>
        <w:t>Dokumenty powiązane z projekt</w:t>
      </w:r>
      <w:r w:rsidR="008767BB" w:rsidRPr="00FB128B">
        <w:rPr>
          <w:rFonts w:ascii="Arial" w:hAnsi="Arial" w:cs="Arial"/>
          <w:sz w:val="24"/>
        </w:rPr>
        <w:t>em Programu</w:t>
      </w:r>
      <w:r w:rsidRPr="00FB128B">
        <w:rPr>
          <w:rFonts w:ascii="Arial" w:hAnsi="Arial" w:cs="Arial"/>
          <w:sz w:val="24"/>
        </w:rPr>
        <w:t>, dla których sporządzone zostały prognozy oddziaływania na środowisko to:</w:t>
      </w:r>
    </w:p>
    <w:p w14:paraId="33F397FB" w14:textId="77777777" w:rsidR="00527BE5" w:rsidRPr="00FB128B" w:rsidRDefault="00E80E0F" w:rsidP="002611BE">
      <w:pPr>
        <w:numPr>
          <w:ilvl w:val="0"/>
          <w:numId w:val="67"/>
        </w:numPr>
        <w:spacing w:line="360" w:lineRule="auto"/>
        <w:rPr>
          <w:rFonts w:ascii="Arial" w:hAnsi="Arial" w:cs="Arial"/>
          <w:sz w:val="24"/>
          <w:szCs w:val="18"/>
        </w:rPr>
      </w:pPr>
      <w:r w:rsidRPr="00FB128B">
        <w:rPr>
          <w:rFonts w:ascii="Arial" w:hAnsi="Arial" w:cs="Arial"/>
          <w:iCs/>
          <w:sz w:val="24"/>
          <w:szCs w:val="18"/>
        </w:rPr>
        <w:t xml:space="preserve">Strategia na rzecz Odpowiedzialnego Rozwoju do roku </w:t>
      </w:r>
      <w:r w:rsidR="00B96752" w:rsidRPr="00FB128B">
        <w:rPr>
          <w:rFonts w:ascii="Arial" w:hAnsi="Arial" w:cs="Arial"/>
          <w:iCs/>
          <w:sz w:val="24"/>
          <w:szCs w:val="18"/>
        </w:rPr>
        <w:t>2020 (z perspektywą do 2030 r.);</w:t>
      </w:r>
    </w:p>
    <w:p w14:paraId="231A49DC" w14:textId="77777777" w:rsidR="00527BE5" w:rsidRPr="00FB128B" w:rsidRDefault="00E80E0F" w:rsidP="002611BE">
      <w:pPr>
        <w:numPr>
          <w:ilvl w:val="0"/>
          <w:numId w:val="67"/>
        </w:numPr>
        <w:spacing w:line="360" w:lineRule="auto"/>
        <w:rPr>
          <w:rFonts w:ascii="Arial" w:hAnsi="Arial" w:cs="Arial"/>
          <w:sz w:val="24"/>
          <w:szCs w:val="18"/>
        </w:rPr>
      </w:pPr>
      <w:r w:rsidRPr="00FB128B">
        <w:rPr>
          <w:rFonts w:ascii="Arial" w:hAnsi="Arial" w:cs="Arial"/>
          <w:sz w:val="24"/>
          <w:szCs w:val="18"/>
        </w:rPr>
        <w:t xml:space="preserve">Strategia Zrównoważonego </w:t>
      </w:r>
      <w:r w:rsidR="00B96752" w:rsidRPr="00FB128B">
        <w:rPr>
          <w:rFonts w:ascii="Arial" w:hAnsi="Arial" w:cs="Arial"/>
          <w:sz w:val="24"/>
          <w:szCs w:val="18"/>
        </w:rPr>
        <w:t>Rozwoju Transportu do roku 2030;</w:t>
      </w:r>
    </w:p>
    <w:p w14:paraId="42902FF3" w14:textId="77777777" w:rsidR="00E80E0F" w:rsidRPr="00FB128B" w:rsidRDefault="00E80E0F" w:rsidP="002611BE">
      <w:pPr>
        <w:numPr>
          <w:ilvl w:val="0"/>
          <w:numId w:val="67"/>
        </w:numPr>
        <w:spacing w:line="360" w:lineRule="auto"/>
        <w:rPr>
          <w:rFonts w:ascii="Arial" w:hAnsi="Arial" w:cs="Arial"/>
          <w:sz w:val="24"/>
          <w:szCs w:val="18"/>
        </w:rPr>
      </w:pPr>
      <w:r w:rsidRPr="00FB128B">
        <w:rPr>
          <w:rFonts w:ascii="Arial" w:hAnsi="Arial" w:cs="Arial"/>
          <w:bCs/>
          <w:iCs/>
          <w:sz w:val="24"/>
          <w:szCs w:val="18"/>
        </w:rPr>
        <w:t>Dokument Implementacyjny do Strategii R</w:t>
      </w:r>
      <w:r w:rsidR="008767BB" w:rsidRPr="00FB128B">
        <w:rPr>
          <w:rFonts w:ascii="Arial" w:hAnsi="Arial" w:cs="Arial"/>
          <w:bCs/>
          <w:iCs/>
          <w:sz w:val="24"/>
          <w:szCs w:val="18"/>
        </w:rPr>
        <w:t>ozwoju Transportu do 2020 r. (z </w:t>
      </w:r>
      <w:r w:rsidRPr="00FB128B">
        <w:rPr>
          <w:rFonts w:ascii="Arial" w:hAnsi="Arial" w:cs="Arial"/>
          <w:bCs/>
          <w:iCs/>
          <w:sz w:val="24"/>
          <w:szCs w:val="18"/>
        </w:rPr>
        <w:t>perspektywą do 2030 r.).</w:t>
      </w:r>
    </w:p>
    <w:p w14:paraId="113E1A14" w14:textId="77777777" w:rsidR="004F2557" w:rsidRPr="00FB128B" w:rsidRDefault="004F2557" w:rsidP="002611BE">
      <w:pPr>
        <w:spacing w:line="360" w:lineRule="auto"/>
        <w:rPr>
          <w:rFonts w:ascii="Arial" w:hAnsi="Arial" w:cs="Arial"/>
          <w:iCs/>
          <w:sz w:val="24"/>
        </w:rPr>
      </w:pPr>
    </w:p>
    <w:p w14:paraId="035926D2" w14:textId="77777777" w:rsidR="00904B7A" w:rsidRPr="00FB128B" w:rsidRDefault="00904B7A" w:rsidP="003C2774">
      <w:pPr>
        <w:rPr>
          <w:rFonts w:ascii="Arial" w:hAnsi="Arial" w:cs="Arial"/>
          <w:b/>
          <w:iCs/>
          <w:sz w:val="24"/>
        </w:rPr>
      </w:pPr>
      <w:r w:rsidRPr="00FB128B">
        <w:rPr>
          <w:rFonts w:ascii="Arial" w:hAnsi="Arial" w:cs="Arial"/>
          <w:b/>
          <w:iCs/>
          <w:sz w:val="24"/>
        </w:rPr>
        <w:br w:type="page"/>
      </w:r>
    </w:p>
    <w:p w14:paraId="308C4B81" w14:textId="7E8304B9" w:rsidR="00E80E0F" w:rsidRPr="00FB128B" w:rsidRDefault="00E80E0F" w:rsidP="002611BE">
      <w:pPr>
        <w:spacing w:line="360" w:lineRule="auto"/>
        <w:rPr>
          <w:rFonts w:ascii="Arial" w:hAnsi="Arial" w:cs="Arial"/>
          <w:b/>
          <w:iCs/>
          <w:sz w:val="24"/>
        </w:rPr>
      </w:pPr>
      <w:r w:rsidRPr="00FB128B">
        <w:rPr>
          <w:rFonts w:ascii="Arial" w:hAnsi="Arial" w:cs="Arial"/>
          <w:b/>
          <w:iCs/>
          <w:sz w:val="24"/>
        </w:rPr>
        <w:t>Prognoza oddziaływania na środowisko Strategii na rzecz Odpowiedzialnego Rozwoju do roku 2020 (z perspektywą do 2030 r.)</w:t>
      </w:r>
    </w:p>
    <w:p w14:paraId="11395F9E" w14:textId="77777777" w:rsidR="00E80E0F" w:rsidRPr="00FB128B" w:rsidRDefault="00E80E0F" w:rsidP="002611BE">
      <w:pPr>
        <w:spacing w:line="360" w:lineRule="auto"/>
        <w:rPr>
          <w:rFonts w:ascii="Arial" w:hAnsi="Arial" w:cs="Arial"/>
          <w:iCs/>
          <w:sz w:val="24"/>
        </w:rPr>
      </w:pPr>
    </w:p>
    <w:p w14:paraId="6115FC60" w14:textId="7A6CD0AE" w:rsidR="00E80E0F" w:rsidRPr="00FB128B" w:rsidRDefault="00E80E0F" w:rsidP="002611BE">
      <w:pPr>
        <w:spacing w:line="360" w:lineRule="auto"/>
        <w:ind w:firstLine="709"/>
        <w:rPr>
          <w:rFonts w:ascii="Arial" w:hAnsi="Arial" w:cs="Arial"/>
          <w:sz w:val="24"/>
        </w:rPr>
      </w:pPr>
      <w:r w:rsidRPr="00FB128B">
        <w:rPr>
          <w:rFonts w:ascii="Arial" w:hAnsi="Arial" w:cs="Arial"/>
          <w:sz w:val="24"/>
        </w:rPr>
        <w:t>W Prognozie przeanalizowano zgodność celów SOR z zasadą zrównoważonego rozwoju. Ocena wykazała, iż projekt SOR na poziomie celu głównego nie identyfikuje kwestii środowiskowych i</w:t>
      </w:r>
      <w:r w:rsidR="00FA6DE5" w:rsidRPr="00FB128B">
        <w:rPr>
          <w:rFonts w:ascii="Arial" w:hAnsi="Arial" w:cs="Arial"/>
          <w:sz w:val="24"/>
        </w:rPr>
        <w:t> </w:t>
      </w:r>
      <w:r w:rsidRPr="00FB128B">
        <w:rPr>
          <w:rFonts w:ascii="Arial" w:hAnsi="Arial" w:cs="Arial"/>
          <w:sz w:val="24"/>
        </w:rPr>
        <w:t>kapitału naturalnego</w:t>
      </w:r>
      <w:r w:rsidR="008767BB" w:rsidRPr="00FB128B">
        <w:rPr>
          <w:rFonts w:ascii="Arial" w:hAnsi="Arial" w:cs="Arial"/>
          <w:sz w:val="24"/>
        </w:rPr>
        <w:t>,</w:t>
      </w:r>
      <w:r w:rsidRPr="00FB128B">
        <w:rPr>
          <w:rFonts w:ascii="Arial" w:hAnsi="Arial" w:cs="Arial"/>
          <w:sz w:val="24"/>
        </w:rPr>
        <w:t xml:space="preserve"> jako szczególnego obszaru strategicznego. Brak uwzględnienia kapitału środowiskowego</w:t>
      </w:r>
      <w:r w:rsidR="008767BB" w:rsidRPr="00FB128B">
        <w:rPr>
          <w:rFonts w:ascii="Arial" w:hAnsi="Arial" w:cs="Arial"/>
          <w:sz w:val="24"/>
        </w:rPr>
        <w:t>,</w:t>
      </w:r>
      <w:r w:rsidRPr="00FB128B">
        <w:rPr>
          <w:rFonts w:ascii="Arial" w:hAnsi="Arial" w:cs="Arial"/>
          <w:sz w:val="24"/>
        </w:rPr>
        <w:t xml:space="preserve"> jako podstawy rozwojowej kraju stanowi odstępstwo od propozycji europejskich w tym zakresie.</w:t>
      </w:r>
    </w:p>
    <w:p w14:paraId="237FCFC2" w14:textId="4D941B35" w:rsidR="00E80E0F" w:rsidRPr="00FB128B" w:rsidRDefault="00E80E0F" w:rsidP="002611BE">
      <w:pPr>
        <w:spacing w:line="360" w:lineRule="auto"/>
        <w:ind w:firstLine="709"/>
        <w:rPr>
          <w:rFonts w:ascii="Arial" w:hAnsi="Arial" w:cs="Arial"/>
          <w:b/>
          <w:iCs/>
          <w:sz w:val="24"/>
        </w:rPr>
      </w:pPr>
      <w:r w:rsidRPr="00FB128B">
        <w:rPr>
          <w:rFonts w:ascii="Arial" w:hAnsi="Arial" w:cs="Arial"/>
          <w:sz w:val="24"/>
        </w:rPr>
        <w:t xml:space="preserve">W Prognozie poddane ocenie zostały poszczególne komponenty wpływające na osiągnięcie celów zawartych w Strategii. Wśród tych komponentów jest transport, gdzie jednym z oczekiwanych efektów ma być osiągnięcie efektywnego funkcjonowania całego systemu transportowego zapewniającego sprawną obsługę transportową społeczeństwa i gospodarki oraz przyczyniającego się do obniżenia negatywnego oddziaływania na środowisko. W odniesieniu do transportu w sposób szczególny podkreślono rolę korytarza Via </w:t>
      </w:r>
      <w:proofErr w:type="spellStart"/>
      <w:r w:rsidRPr="00FB128B">
        <w:rPr>
          <w:rFonts w:ascii="Arial" w:hAnsi="Arial" w:cs="Arial"/>
          <w:sz w:val="24"/>
        </w:rPr>
        <w:t>Carpatia</w:t>
      </w:r>
      <w:proofErr w:type="spellEnd"/>
      <w:r w:rsidRPr="00FB128B">
        <w:rPr>
          <w:rFonts w:ascii="Arial" w:hAnsi="Arial" w:cs="Arial"/>
          <w:sz w:val="24"/>
        </w:rPr>
        <w:t xml:space="preserve"> w Polsce Wschodniej. Autorzy prognozy zauważyli, iż działanie to będzie związane z wystąpieniem szeregu oddziaływań, których skala i charakter będzie ściśle powiązana z lokalizacją </w:t>
      </w:r>
      <w:r w:rsidR="0082594A" w:rsidRPr="00FB128B">
        <w:rPr>
          <w:rFonts w:ascii="Arial" w:hAnsi="Arial" w:cs="Arial"/>
          <w:sz w:val="24"/>
        </w:rPr>
        <w:t xml:space="preserve">poszczególnych przedsięwzięć </w:t>
      </w:r>
      <w:r w:rsidRPr="00FB128B">
        <w:rPr>
          <w:rFonts w:ascii="Arial" w:hAnsi="Arial" w:cs="Arial"/>
          <w:sz w:val="24"/>
        </w:rPr>
        <w:t xml:space="preserve">oraz przyjętymi rozwiązaniami technicznymi. Budowa nowych odcinków </w:t>
      </w:r>
      <w:r w:rsidR="0082594A" w:rsidRPr="00FB128B">
        <w:rPr>
          <w:rFonts w:ascii="Arial" w:hAnsi="Arial" w:cs="Arial"/>
          <w:sz w:val="24"/>
        </w:rPr>
        <w:t xml:space="preserve">dróg </w:t>
      </w:r>
      <w:r w:rsidRPr="00FB128B">
        <w:rPr>
          <w:rFonts w:ascii="Arial" w:hAnsi="Arial" w:cs="Arial"/>
          <w:sz w:val="24"/>
        </w:rPr>
        <w:t>z jednej stron</w:t>
      </w:r>
      <w:r w:rsidR="0082594A" w:rsidRPr="00FB128B">
        <w:rPr>
          <w:rFonts w:ascii="Arial" w:hAnsi="Arial" w:cs="Arial"/>
          <w:sz w:val="24"/>
        </w:rPr>
        <w:t>y pogorszy warunki w</w:t>
      </w:r>
      <w:r w:rsidR="00FA6DE5" w:rsidRPr="00FB128B">
        <w:rPr>
          <w:rFonts w:ascii="Arial" w:hAnsi="Arial" w:cs="Arial"/>
          <w:sz w:val="24"/>
        </w:rPr>
        <w:t> </w:t>
      </w:r>
      <w:r w:rsidR="0082594A" w:rsidRPr="00FB128B">
        <w:rPr>
          <w:rFonts w:ascii="Arial" w:hAnsi="Arial" w:cs="Arial"/>
          <w:sz w:val="24"/>
        </w:rPr>
        <w:t>miejscu ich</w:t>
      </w:r>
      <w:r w:rsidRPr="00FB128B">
        <w:rPr>
          <w:rFonts w:ascii="Arial" w:hAnsi="Arial" w:cs="Arial"/>
          <w:sz w:val="24"/>
        </w:rPr>
        <w:t xml:space="preserve"> bezpośredniej budowy, z drugiej strony może wpłynąć na realokację zanieczyszczeń z</w:t>
      </w:r>
      <w:r w:rsidR="00FA6DE5" w:rsidRPr="00FB128B">
        <w:rPr>
          <w:rFonts w:ascii="Arial" w:hAnsi="Arial" w:cs="Arial"/>
          <w:sz w:val="24"/>
        </w:rPr>
        <w:t> </w:t>
      </w:r>
      <w:r w:rsidRPr="00FB128B">
        <w:rPr>
          <w:rFonts w:ascii="Arial" w:hAnsi="Arial" w:cs="Arial"/>
          <w:sz w:val="24"/>
        </w:rPr>
        <w:t xml:space="preserve">miejsc obecnie znacznie przeciążonych. </w:t>
      </w:r>
    </w:p>
    <w:p w14:paraId="795219FE" w14:textId="77777777" w:rsidR="00E80E0F" w:rsidRPr="00FB128B" w:rsidRDefault="00E80E0F" w:rsidP="002611BE">
      <w:pPr>
        <w:spacing w:line="360" w:lineRule="auto"/>
        <w:ind w:firstLine="709"/>
        <w:rPr>
          <w:rFonts w:ascii="Arial" w:hAnsi="Arial" w:cs="Arial"/>
          <w:iCs/>
          <w:sz w:val="24"/>
        </w:rPr>
      </w:pPr>
      <w:r w:rsidRPr="00FB128B">
        <w:rPr>
          <w:rFonts w:ascii="Arial" w:hAnsi="Arial" w:cs="Arial"/>
          <w:sz w:val="24"/>
        </w:rPr>
        <w:t>W Prognozie zaakcentowano także, że planowane przygotowanie atrakcyjnej oferty kolejowych przewozów towarowych może wpłynąć na zmniejszenie ilości drogowych przewozów towarów charakteryzujących się znaczną uciążliwością dla środowiska.</w:t>
      </w:r>
      <w:r w:rsidR="0082594A" w:rsidRPr="00FB128B">
        <w:rPr>
          <w:rFonts w:ascii="Arial" w:hAnsi="Arial" w:cs="Arial"/>
          <w:iCs/>
          <w:sz w:val="24"/>
        </w:rPr>
        <w:t xml:space="preserve"> </w:t>
      </w:r>
      <w:r w:rsidRPr="00FB128B">
        <w:rPr>
          <w:rFonts w:ascii="Arial" w:hAnsi="Arial" w:cs="Arial"/>
          <w:iCs/>
          <w:sz w:val="24"/>
        </w:rPr>
        <w:t xml:space="preserve">Za pozytywne oddziaływania na środowisko uznano projekt </w:t>
      </w:r>
      <w:r w:rsidRPr="00FB128B">
        <w:rPr>
          <w:rFonts w:ascii="Arial" w:hAnsi="Arial" w:cs="Arial"/>
          <w:sz w:val="24"/>
        </w:rPr>
        <w:t>rozwoju transportu intermodalnego oraz działania skierowane na stworzenie atrakcyjnego transportu miejskiego, który zachęci mieszkańców do zmiany środka transportu.</w:t>
      </w:r>
    </w:p>
    <w:p w14:paraId="5DBC2147" w14:textId="77777777" w:rsidR="00E80E0F" w:rsidRPr="00FB128B" w:rsidRDefault="00E80E0F" w:rsidP="002611BE">
      <w:pPr>
        <w:spacing w:line="360" w:lineRule="auto"/>
        <w:ind w:firstLine="709"/>
        <w:rPr>
          <w:rFonts w:ascii="Arial" w:hAnsi="Arial" w:cs="Arial"/>
          <w:sz w:val="24"/>
        </w:rPr>
      </w:pPr>
      <w:r w:rsidRPr="00FB128B">
        <w:rPr>
          <w:rFonts w:ascii="Arial" w:hAnsi="Arial" w:cs="Arial"/>
          <w:sz w:val="24"/>
        </w:rPr>
        <w:t xml:space="preserve">Przeprowadzone </w:t>
      </w:r>
      <w:r w:rsidR="000F63DE" w:rsidRPr="00FB128B">
        <w:rPr>
          <w:rFonts w:ascii="Arial" w:hAnsi="Arial" w:cs="Arial"/>
          <w:sz w:val="24"/>
        </w:rPr>
        <w:t xml:space="preserve">w prognozie </w:t>
      </w:r>
      <w:r w:rsidRPr="00FB128B">
        <w:rPr>
          <w:rFonts w:ascii="Arial" w:hAnsi="Arial" w:cs="Arial"/>
          <w:sz w:val="24"/>
        </w:rPr>
        <w:t>analizy pozwoliły</w:t>
      </w:r>
      <w:r w:rsidR="000F63DE" w:rsidRPr="00FB128B">
        <w:rPr>
          <w:rFonts w:ascii="Arial" w:hAnsi="Arial" w:cs="Arial"/>
          <w:sz w:val="24"/>
        </w:rPr>
        <w:t xml:space="preserve"> stwierdzić, że mimo tego, iż w </w:t>
      </w:r>
      <w:r w:rsidRPr="00FB128B">
        <w:rPr>
          <w:rFonts w:ascii="Arial" w:hAnsi="Arial" w:cs="Arial"/>
          <w:sz w:val="24"/>
        </w:rPr>
        <w:t xml:space="preserve">celu głównym nie odniesiono się bezpośrednio do wymiaru środowiskowego, to zamierzenia SOR w celach szczegółowych oraz obszarach wpływających na realizację strategii pozwalają wnioskować o uwzględnieniu celów środowiskowych oraz o wystarczającym poziomie integrowania ochrony środowiska do założeń SOR. W Prognozie wykazano także zgodność </w:t>
      </w:r>
      <w:r w:rsidR="00780879" w:rsidRPr="00FB128B">
        <w:rPr>
          <w:rFonts w:ascii="Arial" w:hAnsi="Arial" w:cs="Arial"/>
          <w:sz w:val="24"/>
        </w:rPr>
        <w:t>w zakresie ochrony środowiska z </w:t>
      </w:r>
      <w:r w:rsidRPr="00FB128B">
        <w:rPr>
          <w:rFonts w:ascii="Arial" w:hAnsi="Arial" w:cs="Arial"/>
          <w:sz w:val="24"/>
        </w:rPr>
        <w:t>dokumentami wyższego szczebla, z których SOR wynika.</w:t>
      </w:r>
    </w:p>
    <w:p w14:paraId="15559250" w14:textId="77777777" w:rsidR="00E80E0F" w:rsidRPr="00FB128B" w:rsidRDefault="00E80E0F" w:rsidP="002611BE">
      <w:pPr>
        <w:spacing w:line="360" w:lineRule="auto"/>
        <w:ind w:firstLine="709"/>
        <w:rPr>
          <w:rFonts w:ascii="Arial" w:hAnsi="Arial" w:cs="Arial"/>
          <w:b/>
          <w:iCs/>
          <w:sz w:val="24"/>
        </w:rPr>
      </w:pPr>
      <w:r w:rsidRPr="00FB128B">
        <w:rPr>
          <w:rFonts w:ascii="Arial" w:hAnsi="Arial" w:cs="Arial"/>
          <w:sz w:val="24"/>
        </w:rPr>
        <w:t>W toku przeprowadzonych analiz stwierdzono, że z uwagi na wysoką ogólność zapisów SOR, na tym etapie oceny nie jest możliwe określen</w:t>
      </w:r>
      <w:r w:rsidR="00780879" w:rsidRPr="00FB128B">
        <w:rPr>
          <w:rFonts w:ascii="Arial" w:hAnsi="Arial" w:cs="Arial"/>
          <w:sz w:val="24"/>
        </w:rPr>
        <w:t>ie w </w:t>
      </w:r>
      <w:r w:rsidRPr="00FB128B">
        <w:rPr>
          <w:rFonts w:ascii="Arial" w:hAnsi="Arial" w:cs="Arial"/>
          <w:sz w:val="24"/>
        </w:rPr>
        <w:t xml:space="preserve">jednoznaczny sposób transgranicznego charakteru oddziaływań. Tym samym stwierdzono brak podstaw do przeprowadzenia </w:t>
      </w:r>
      <w:r w:rsidR="00B96752" w:rsidRPr="00FB128B">
        <w:rPr>
          <w:rFonts w:ascii="Arial" w:hAnsi="Arial" w:cs="Arial"/>
          <w:sz w:val="24"/>
        </w:rPr>
        <w:t xml:space="preserve">postępowania w sprawie transgranicznego oddziaływania. </w:t>
      </w:r>
    </w:p>
    <w:p w14:paraId="0EDAC1A9" w14:textId="77777777" w:rsidR="00E80E0F" w:rsidRPr="00FB128B" w:rsidRDefault="00E80E0F" w:rsidP="002611BE">
      <w:pPr>
        <w:spacing w:line="360" w:lineRule="auto"/>
        <w:rPr>
          <w:rFonts w:ascii="Arial" w:hAnsi="Arial" w:cs="Arial"/>
          <w:iCs/>
          <w:sz w:val="24"/>
        </w:rPr>
      </w:pPr>
    </w:p>
    <w:p w14:paraId="79442584" w14:textId="1E8C79A3" w:rsidR="00E80E0F" w:rsidRPr="00FB128B" w:rsidRDefault="00E80E0F" w:rsidP="002611BE">
      <w:pPr>
        <w:spacing w:line="360" w:lineRule="auto"/>
        <w:rPr>
          <w:rFonts w:ascii="Arial" w:hAnsi="Arial" w:cs="Arial"/>
          <w:b/>
          <w:sz w:val="24"/>
        </w:rPr>
      </w:pPr>
      <w:r w:rsidRPr="00FB128B">
        <w:rPr>
          <w:rFonts w:ascii="Arial" w:hAnsi="Arial" w:cs="Arial"/>
          <w:b/>
          <w:iCs/>
          <w:sz w:val="24"/>
        </w:rPr>
        <w:t>Prognoza oddziaływania na środowisko Strategii</w:t>
      </w:r>
      <w:r w:rsidRPr="00FB128B">
        <w:rPr>
          <w:rFonts w:ascii="Arial" w:hAnsi="Arial" w:cs="Arial"/>
          <w:b/>
          <w:sz w:val="24"/>
        </w:rPr>
        <w:t xml:space="preserve"> Zrównoważonego Rozwoju Transportu do roku 2030</w:t>
      </w:r>
    </w:p>
    <w:p w14:paraId="466030D7" w14:textId="77777777" w:rsidR="00E80E0F" w:rsidRPr="00FB128B" w:rsidRDefault="00E80E0F" w:rsidP="002611BE">
      <w:pPr>
        <w:spacing w:line="360" w:lineRule="auto"/>
        <w:rPr>
          <w:rFonts w:ascii="Arial" w:hAnsi="Arial" w:cs="Arial"/>
          <w:sz w:val="24"/>
          <w:szCs w:val="22"/>
        </w:rPr>
      </w:pPr>
    </w:p>
    <w:p w14:paraId="733E738E" w14:textId="5CAC182A" w:rsidR="00527BE5" w:rsidRPr="00FB128B" w:rsidRDefault="00E80E0F" w:rsidP="002611BE">
      <w:pPr>
        <w:spacing w:line="360" w:lineRule="auto"/>
        <w:ind w:firstLine="709"/>
        <w:rPr>
          <w:rStyle w:val="markedcontent"/>
          <w:rFonts w:ascii="Arial" w:hAnsi="Arial" w:cs="Arial"/>
          <w:sz w:val="24"/>
          <w:szCs w:val="22"/>
        </w:rPr>
      </w:pPr>
      <w:r w:rsidRPr="00FB128B">
        <w:rPr>
          <w:rStyle w:val="markedcontent"/>
          <w:rFonts w:ascii="Arial" w:hAnsi="Arial" w:cs="Arial"/>
          <w:sz w:val="24"/>
          <w:szCs w:val="22"/>
        </w:rPr>
        <w:t>Autorzy Prognozy po przeanalizowaniu dokumentu SRT</w:t>
      </w:r>
      <w:r w:rsidR="001B5C15" w:rsidRPr="00FB128B">
        <w:rPr>
          <w:rStyle w:val="markedcontent"/>
          <w:rFonts w:ascii="Arial" w:hAnsi="Arial" w:cs="Arial"/>
          <w:sz w:val="24"/>
          <w:szCs w:val="22"/>
        </w:rPr>
        <w:t>2030</w:t>
      </w:r>
      <w:r w:rsidRPr="00FB128B">
        <w:rPr>
          <w:rStyle w:val="markedcontent"/>
          <w:rFonts w:ascii="Arial" w:hAnsi="Arial" w:cs="Arial"/>
          <w:sz w:val="24"/>
          <w:szCs w:val="22"/>
        </w:rPr>
        <w:t xml:space="preserve"> </w:t>
      </w:r>
      <w:r w:rsidR="00780879" w:rsidRPr="00FB128B">
        <w:rPr>
          <w:rStyle w:val="markedcontent"/>
          <w:rFonts w:ascii="Arial" w:hAnsi="Arial" w:cs="Arial"/>
          <w:sz w:val="24"/>
          <w:szCs w:val="22"/>
        </w:rPr>
        <w:t xml:space="preserve">stwierdzili, że </w:t>
      </w:r>
      <w:r w:rsidR="00CA41C9" w:rsidRPr="00FB128B">
        <w:rPr>
          <w:rStyle w:val="markedcontent"/>
          <w:rFonts w:ascii="Arial" w:hAnsi="Arial" w:cs="Arial"/>
          <w:sz w:val="24"/>
          <w:szCs w:val="22"/>
        </w:rPr>
        <w:t>zamieszczona w</w:t>
      </w:r>
      <w:r w:rsidR="00FA6DE5" w:rsidRPr="00FB128B">
        <w:rPr>
          <w:rStyle w:val="markedcontent"/>
          <w:rFonts w:ascii="Arial" w:hAnsi="Arial" w:cs="Arial"/>
          <w:sz w:val="24"/>
          <w:szCs w:val="22"/>
        </w:rPr>
        <w:t> </w:t>
      </w:r>
      <w:r w:rsidR="00CA41C9" w:rsidRPr="00FB128B">
        <w:rPr>
          <w:rStyle w:val="markedcontent"/>
          <w:rFonts w:ascii="Arial" w:hAnsi="Arial" w:cs="Arial"/>
          <w:sz w:val="24"/>
          <w:szCs w:val="22"/>
        </w:rPr>
        <w:t>niej</w:t>
      </w:r>
      <w:r w:rsidRPr="00FB128B">
        <w:rPr>
          <w:rStyle w:val="markedcontent"/>
          <w:rFonts w:ascii="Arial" w:hAnsi="Arial" w:cs="Arial"/>
          <w:sz w:val="24"/>
          <w:szCs w:val="22"/>
        </w:rPr>
        <w:t xml:space="preserve"> diagnoza stanu polskiego transportu uwzględnia aspekty środowiskowe, w tym oddział</w:t>
      </w:r>
      <w:r w:rsidR="00780879" w:rsidRPr="00FB128B">
        <w:rPr>
          <w:rStyle w:val="markedcontent"/>
          <w:rFonts w:ascii="Arial" w:hAnsi="Arial" w:cs="Arial"/>
          <w:sz w:val="24"/>
          <w:szCs w:val="22"/>
        </w:rPr>
        <w:t>ywanie transportu na środowisko, a w</w:t>
      </w:r>
      <w:r w:rsidRPr="00FB128B">
        <w:rPr>
          <w:rStyle w:val="markedcontent"/>
          <w:rFonts w:ascii="Arial" w:hAnsi="Arial" w:cs="Arial"/>
          <w:sz w:val="24"/>
          <w:szCs w:val="22"/>
        </w:rPr>
        <w:t xml:space="preserve"> celu głównym zawarto dążenie do poprawy efektywności systemu transportowego oraz jego zrównoważonego charakteru, co przekłada się na ograniczenie negatywnego wpływu na środowisko całego sektora transportu.</w:t>
      </w:r>
    </w:p>
    <w:p w14:paraId="3DE40B6B" w14:textId="77777777" w:rsidR="00E80E0F" w:rsidRPr="00FB128B" w:rsidRDefault="00E80E0F" w:rsidP="002611BE">
      <w:pPr>
        <w:spacing w:line="360" w:lineRule="auto"/>
        <w:ind w:firstLine="709"/>
        <w:rPr>
          <w:rStyle w:val="markedcontent"/>
          <w:rFonts w:ascii="Arial" w:hAnsi="Arial" w:cs="Arial"/>
          <w:sz w:val="24"/>
          <w:szCs w:val="22"/>
        </w:rPr>
      </w:pPr>
      <w:r w:rsidRPr="00FB128B">
        <w:rPr>
          <w:rStyle w:val="markedcontent"/>
          <w:rFonts w:ascii="Arial" w:hAnsi="Arial" w:cs="Arial"/>
          <w:sz w:val="24"/>
          <w:szCs w:val="22"/>
        </w:rPr>
        <w:t>W ramach analiz przeprowadzonych w Prognozie stwierdzono, iż pozytywnym aspektem jest odciążenie istniejącej sieci dróg, która już w chwili obecnej powoduje zagrożenia zarówno dla człowieka, jak i przyrody ożywionej, a zagrożenia te będą się tylko nasilać w czasie, wraz ze wzrostem natężenia ruchu, który jest nieunikniony.</w:t>
      </w:r>
    </w:p>
    <w:p w14:paraId="7096D306" w14:textId="77777777" w:rsidR="00E80E0F" w:rsidRPr="00FB128B" w:rsidRDefault="00E80E0F" w:rsidP="002611BE">
      <w:pPr>
        <w:spacing w:line="360" w:lineRule="auto"/>
        <w:ind w:firstLine="709"/>
        <w:rPr>
          <w:rStyle w:val="markedcontent"/>
          <w:rFonts w:ascii="Arial" w:hAnsi="Arial" w:cs="Arial"/>
          <w:sz w:val="24"/>
          <w:szCs w:val="22"/>
        </w:rPr>
      </w:pPr>
      <w:r w:rsidRPr="00FB128B">
        <w:rPr>
          <w:rStyle w:val="markedcontent"/>
          <w:rFonts w:ascii="Arial" w:hAnsi="Arial" w:cs="Arial"/>
          <w:sz w:val="24"/>
          <w:szCs w:val="22"/>
        </w:rPr>
        <w:t>Oceniono, że zastosowanie działań minimalizujących w odpowiednim zakresie zapewni skuteczne ograniczenie negatywnego oddziaływania poszczególnych inwestycji na środowisko.</w:t>
      </w:r>
    </w:p>
    <w:p w14:paraId="652A6E23" w14:textId="77777777" w:rsidR="00E80E0F" w:rsidRPr="00FB128B" w:rsidRDefault="00E80E0F" w:rsidP="002611BE">
      <w:pPr>
        <w:spacing w:line="360" w:lineRule="auto"/>
        <w:ind w:firstLine="709"/>
        <w:rPr>
          <w:rStyle w:val="markedcontent"/>
          <w:rFonts w:ascii="Arial" w:hAnsi="Arial" w:cs="Arial"/>
          <w:sz w:val="24"/>
          <w:szCs w:val="22"/>
        </w:rPr>
      </w:pPr>
      <w:r w:rsidRPr="00FB128B">
        <w:rPr>
          <w:rStyle w:val="markedcontent"/>
          <w:rFonts w:ascii="Arial" w:hAnsi="Arial" w:cs="Arial"/>
          <w:sz w:val="24"/>
          <w:szCs w:val="22"/>
        </w:rPr>
        <w:t>Podkreślono także, że realizacja Strategii</w:t>
      </w:r>
      <w:r w:rsidR="00E17626" w:rsidRPr="00FB128B">
        <w:rPr>
          <w:rStyle w:val="markedcontent"/>
          <w:rFonts w:ascii="Arial" w:hAnsi="Arial" w:cs="Arial"/>
          <w:sz w:val="24"/>
          <w:szCs w:val="22"/>
        </w:rPr>
        <w:t>,</w:t>
      </w:r>
      <w:r w:rsidRPr="00FB128B">
        <w:rPr>
          <w:rStyle w:val="markedcontent"/>
          <w:rFonts w:ascii="Arial" w:hAnsi="Arial" w:cs="Arial"/>
          <w:sz w:val="24"/>
          <w:szCs w:val="22"/>
        </w:rPr>
        <w:t xml:space="preserve"> jako całości nie wpłynie znacząco na obszary Natura 2000, choć nie można uniknąć pewnych kolizji konkretnych inwestycji. Autorzy Prognozy zwrócili uwagę, iż niektóre zaplanowane inwestycje mogą wpływać na część obszarów Natura 2000, stąd też zasadne jest podejmowanie działań minimalizujących ten wpływ, np. poprzez wybór najmniej uciążliwych przyrodniczo wariantów rozwiązań lub inny właściwy dla danej sytuacji pakiet działań.</w:t>
      </w:r>
    </w:p>
    <w:p w14:paraId="27D0105B" w14:textId="77777777" w:rsidR="004E7C62" w:rsidRPr="00FB128B" w:rsidRDefault="00E80E0F" w:rsidP="002611BE">
      <w:pPr>
        <w:spacing w:line="360" w:lineRule="auto"/>
        <w:ind w:firstLine="709"/>
        <w:rPr>
          <w:rFonts w:ascii="Arial" w:hAnsi="Arial" w:cs="Arial"/>
          <w:sz w:val="24"/>
          <w:szCs w:val="22"/>
        </w:rPr>
      </w:pPr>
      <w:r w:rsidRPr="00FB128B">
        <w:rPr>
          <w:rStyle w:val="markedcontent"/>
          <w:rFonts w:ascii="Arial" w:hAnsi="Arial" w:cs="Arial"/>
          <w:sz w:val="24"/>
          <w:szCs w:val="22"/>
        </w:rPr>
        <w:t>W Prognozie wskazano, iż poszczególne projekty strategiczne oraz działania należy realizować w sposób jak najmniej szkodzący w środowisku – sposób ten musi każdorazowo być wnikliwie przeanalizowany na etapie raportu o oddziaływania na środowisko.</w:t>
      </w:r>
    </w:p>
    <w:p w14:paraId="74102C27" w14:textId="77777777" w:rsidR="00B96752" w:rsidRPr="00FB128B" w:rsidRDefault="00B96752" w:rsidP="002611BE">
      <w:pPr>
        <w:spacing w:line="360" w:lineRule="auto"/>
        <w:rPr>
          <w:rFonts w:ascii="Arial" w:hAnsi="Arial" w:cs="Arial"/>
          <w:iCs/>
          <w:sz w:val="24"/>
        </w:rPr>
      </w:pPr>
    </w:p>
    <w:p w14:paraId="538532CF" w14:textId="17396D01" w:rsidR="00904B7A" w:rsidRPr="00FB128B" w:rsidRDefault="00904B7A" w:rsidP="002611BE">
      <w:pPr>
        <w:spacing w:line="360" w:lineRule="auto"/>
        <w:rPr>
          <w:rFonts w:ascii="Arial" w:hAnsi="Arial" w:cs="Arial"/>
          <w:b/>
          <w:iCs/>
          <w:sz w:val="24"/>
        </w:rPr>
      </w:pPr>
      <w:r w:rsidRPr="00FB128B">
        <w:rPr>
          <w:rFonts w:ascii="Arial" w:hAnsi="Arial" w:cs="Arial"/>
          <w:b/>
          <w:iCs/>
          <w:sz w:val="24"/>
        </w:rPr>
        <w:t>Prognoza oddziaływania na środowisko projektu Rządowego Programu Budowy Dróg Krajowych do 2030 r. (z perspektywą do 2033 r)</w:t>
      </w:r>
    </w:p>
    <w:p w14:paraId="3309E827" w14:textId="111780A1" w:rsidR="00904B7A" w:rsidRPr="00FB128B" w:rsidRDefault="00904B7A" w:rsidP="002611BE">
      <w:pPr>
        <w:spacing w:line="360" w:lineRule="auto"/>
        <w:rPr>
          <w:rFonts w:ascii="Arial" w:hAnsi="Arial" w:cs="Arial"/>
          <w:iCs/>
          <w:sz w:val="24"/>
        </w:rPr>
      </w:pPr>
    </w:p>
    <w:p w14:paraId="1769171C" w14:textId="07B59009" w:rsidR="00904B7A" w:rsidRPr="00FB128B" w:rsidRDefault="006967D4" w:rsidP="002611BE">
      <w:pPr>
        <w:spacing w:after="160" w:line="360" w:lineRule="auto"/>
        <w:ind w:firstLine="709"/>
        <w:rPr>
          <w:rFonts w:ascii="Arial" w:eastAsia="Calibri" w:hAnsi="Arial" w:cs="Arial"/>
          <w:b/>
          <w:sz w:val="24"/>
          <w:szCs w:val="22"/>
          <w:lang w:eastAsia="en-US"/>
        </w:rPr>
      </w:pPr>
      <w:r w:rsidRPr="00FB128B">
        <w:rPr>
          <w:rFonts w:ascii="Arial" w:eastAsia="Calibri" w:hAnsi="Arial" w:cs="Arial"/>
          <w:sz w:val="24"/>
          <w:szCs w:val="22"/>
          <w:lang w:eastAsia="en-US"/>
        </w:rPr>
        <w:t>Autorzy Prognozy przedstawili aktualny stan oraz istotne problemy ochrony różnorodności biologicznej z punktu widzenia transportu drogowego. W Prognozie dokonano oceny potencjalnych oddziaływań inwestycji drogowych na różnorodność biologiczną (zwierzęta, rośliny oraz obszary chronione).</w:t>
      </w:r>
      <w:r w:rsidRPr="00FB128B">
        <w:rPr>
          <w:rFonts w:ascii="Arial" w:eastAsia="Calibri" w:hAnsi="Arial" w:cs="Arial"/>
          <w:b/>
          <w:sz w:val="24"/>
          <w:szCs w:val="22"/>
          <w:lang w:eastAsia="en-US"/>
        </w:rPr>
        <w:t xml:space="preserve"> </w:t>
      </w:r>
      <w:r w:rsidRPr="00FB128B">
        <w:rPr>
          <w:rFonts w:ascii="Arial" w:eastAsia="Calibri" w:hAnsi="Arial" w:cs="Arial"/>
          <w:sz w:val="24"/>
          <w:szCs w:val="22"/>
          <w:lang w:eastAsia="en-US"/>
        </w:rPr>
        <w:t>Wskazano również główne zagrożenia związane z budową dróg krajowych i autostrad tj.: fragmentacja siedlisk przyrodniczych oraz siedlisk gatunków, bezpośrednie zniszczenie siedlisk, ingerencja w obszary chronione i przedmioty ich ochrony, efekt bariery, przerwanie ciągłości korytarzy ekologicznych. Fragmentacja siedlisk przyrodniczych oceniana jest jako jeden z głównych czynników utraty różnorodności biologicznej. Tego rodzaju zjawisko prowadzi do utraty siedlisk w wyniku podziału siedliska na mniejsze izolowane płaty, osłabia możliwość adaptacji gatunków do zmian klimatycznych oddziałując na ich zasięgi występowania i fenologię, co osłabia przeżywalność gatunków przy ograniczonej ich zdolności do przemieszczania się na nowe tereny .</w:t>
      </w:r>
    </w:p>
    <w:p w14:paraId="43E9A03F" w14:textId="77777777" w:rsidR="004B44D5" w:rsidRPr="00FB128B" w:rsidRDefault="004B44D5" w:rsidP="002611BE">
      <w:pPr>
        <w:spacing w:line="360" w:lineRule="auto"/>
        <w:rPr>
          <w:rFonts w:ascii="Arial" w:hAnsi="Arial" w:cs="Arial"/>
          <w:iCs/>
          <w:sz w:val="24"/>
        </w:rPr>
      </w:pPr>
    </w:p>
    <w:p w14:paraId="2B7ABDBE" w14:textId="37FAFEB3" w:rsidR="00E80E0F" w:rsidRPr="00FB128B" w:rsidRDefault="00E80E0F" w:rsidP="002611BE">
      <w:pPr>
        <w:spacing w:line="360" w:lineRule="auto"/>
        <w:rPr>
          <w:rFonts w:ascii="Arial" w:hAnsi="Arial" w:cs="Arial"/>
          <w:sz w:val="24"/>
          <w:szCs w:val="22"/>
        </w:rPr>
      </w:pPr>
      <w:r w:rsidRPr="00FB128B">
        <w:rPr>
          <w:rFonts w:ascii="Arial" w:hAnsi="Arial" w:cs="Arial"/>
          <w:b/>
          <w:iCs/>
          <w:sz w:val="24"/>
        </w:rPr>
        <w:t xml:space="preserve">Prognoza oddziaływania na środowisko Dokumentu Implementacyjnego </w:t>
      </w:r>
      <w:r w:rsidRPr="00FB128B">
        <w:rPr>
          <w:rFonts w:ascii="Arial" w:hAnsi="Arial" w:cs="Arial"/>
          <w:b/>
          <w:bCs/>
          <w:iCs/>
          <w:sz w:val="24"/>
        </w:rPr>
        <w:t>do Strategii Rozwoju Transportu do 2020 r. (z perspektywą do 2030 r.)</w:t>
      </w:r>
    </w:p>
    <w:p w14:paraId="1ECDF951" w14:textId="77777777" w:rsidR="00E80E0F" w:rsidRPr="00FB128B" w:rsidRDefault="00E80E0F" w:rsidP="002611BE">
      <w:pPr>
        <w:spacing w:line="360" w:lineRule="auto"/>
        <w:rPr>
          <w:rFonts w:ascii="Arial" w:hAnsi="Arial" w:cs="Arial"/>
          <w:iCs/>
          <w:sz w:val="24"/>
        </w:rPr>
      </w:pPr>
    </w:p>
    <w:p w14:paraId="5EE2635A" w14:textId="77777777" w:rsidR="00E80E0F" w:rsidRPr="00FB128B" w:rsidRDefault="00E80E0F" w:rsidP="002611BE">
      <w:pPr>
        <w:spacing w:line="360" w:lineRule="auto"/>
        <w:ind w:firstLine="709"/>
        <w:rPr>
          <w:rStyle w:val="markedcontent"/>
          <w:rFonts w:ascii="Arial" w:hAnsi="Arial" w:cs="Arial"/>
          <w:sz w:val="24"/>
        </w:rPr>
      </w:pPr>
      <w:r w:rsidRPr="00FB128B">
        <w:rPr>
          <w:rStyle w:val="markedcontent"/>
          <w:rFonts w:ascii="Arial" w:hAnsi="Arial" w:cs="Arial"/>
          <w:sz w:val="24"/>
        </w:rPr>
        <w:t xml:space="preserve">Autorzy Prognozy ocenili, że w Dokumencie Implementacyjnym kryterium ochrony środowiska uwzględnione zostało w sposób pośredni poprzez preferowanie projektów, które zostały zbadane pod kątem wpływu na środowisko i dopuszczone do realizacji decyzją o środowiskowych uwarunkowaniach. W ramach prac nad Prognozą wskazano, że w Dokumencie Implementacyjnym powinny być w większym stopniu uwzględnione kwestie środowiskowe. Zagadnienia związane z oddziaływaniem na obszary Natura 2000 uznano za kluczowe dla </w:t>
      </w:r>
      <w:r w:rsidR="005E2E6B" w:rsidRPr="00FB128B">
        <w:rPr>
          <w:rStyle w:val="markedcontent"/>
          <w:rFonts w:ascii="Arial" w:hAnsi="Arial" w:cs="Arial"/>
          <w:sz w:val="24"/>
        </w:rPr>
        <w:t xml:space="preserve">tego </w:t>
      </w:r>
      <w:r w:rsidRPr="00FB128B">
        <w:rPr>
          <w:rStyle w:val="markedcontent"/>
          <w:rFonts w:ascii="Arial" w:hAnsi="Arial" w:cs="Arial"/>
          <w:sz w:val="24"/>
        </w:rPr>
        <w:t>dokumentu.</w:t>
      </w:r>
    </w:p>
    <w:p w14:paraId="2E0A661D" w14:textId="77777777" w:rsidR="0036798F" w:rsidRPr="00FB128B" w:rsidRDefault="00E80E0F" w:rsidP="002611BE">
      <w:pPr>
        <w:spacing w:line="360" w:lineRule="auto"/>
        <w:ind w:firstLine="709"/>
        <w:rPr>
          <w:rStyle w:val="markedcontent"/>
          <w:rFonts w:ascii="Arial" w:hAnsi="Arial" w:cs="Arial"/>
          <w:sz w:val="24"/>
        </w:rPr>
      </w:pPr>
      <w:r w:rsidRPr="00FB128B">
        <w:rPr>
          <w:rStyle w:val="markedcontent"/>
          <w:rFonts w:ascii="Arial" w:hAnsi="Arial" w:cs="Arial"/>
          <w:sz w:val="24"/>
        </w:rPr>
        <w:t>Stwierdzono także, iż większość z przeanalizowanych aspektów środowiskowych, pomimo możliwości wystąpienia potencjalnych oddziaływań, nie różnicuje projektów objętych D</w:t>
      </w:r>
      <w:r w:rsidR="005E2E6B" w:rsidRPr="00FB128B">
        <w:rPr>
          <w:rStyle w:val="markedcontent"/>
          <w:rFonts w:ascii="Arial" w:hAnsi="Arial" w:cs="Arial"/>
          <w:sz w:val="24"/>
        </w:rPr>
        <w:t xml:space="preserve">okumentem </w:t>
      </w:r>
      <w:r w:rsidRPr="00FB128B">
        <w:rPr>
          <w:rStyle w:val="markedcontent"/>
          <w:rFonts w:ascii="Arial" w:hAnsi="Arial" w:cs="Arial"/>
          <w:sz w:val="24"/>
        </w:rPr>
        <w:t>I</w:t>
      </w:r>
      <w:r w:rsidR="005E2E6B" w:rsidRPr="00FB128B">
        <w:rPr>
          <w:rStyle w:val="markedcontent"/>
          <w:rFonts w:ascii="Arial" w:hAnsi="Arial" w:cs="Arial"/>
          <w:sz w:val="24"/>
        </w:rPr>
        <w:t>mplementacyjnym</w:t>
      </w:r>
      <w:r w:rsidRPr="00FB128B">
        <w:rPr>
          <w:rStyle w:val="markedcontent"/>
          <w:rFonts w:ascii="Arial" w:hAnsi="Arial" w:cs="Arial"/>
          <w:sz w:val="24"/>
        </w:rPr>
        <w:t>, nie są one również poważną przyczyną uniemożliwiającą realizację dokumentu. Analizy wykazały, że występuje istotne zróżnicowanie przedsięwzięć pod względem oddziaływania na środowisko przyrodnicze. W niektórych przypadkach możliwe jest negatywne oddziaływanie o dużym znaczeniu dla obszarów i gatunków wrażliwych, co może stanowić poważną przesłankę, żeby przedsięwzięcia te nie były realizowane lub może opóźnić ich realizację poza h</w:t>
      </w:r>
      <w:r w:rsidR="005E2E6B" w:rsidRPr="00FB128B">
        <w:rPr>
          <w:rStyle w:val="markedcontent"/>
          <w:rFonts w:ascii="Arial" w:hAnsi="Arial" w:cs="Arial"/>
          <w:sz w:val="24"/>
        </w:rPr>
        <w:t>oryzont czasowy określony dla ocenianego dokumentu</w:t>
      </w:r>
      <w:r w:rsidRPr="00FB128B">
        <w:rPr>
          <w:rStyle w:val="markedcontent"/>
          <w:rFonts w:ascii="Arial" w:hAnsi="Arial" w:cs="Arial"/>
          <w:sz w:val="24"/>
        </w:rPr>
        <w:t xml:space="preserve">. </w:t>
      </w:r>
    </w:p>
    <w:p w14:paraId="5FFC2805" w14:textId="77777777" w:rsidR="001F3DCE" w:rsidRPr="00FB128B" w:rsidRDefault="001F3DCE" w:rsidP="002611BE">
      <w:pPr>
        <w:spacing w:line="360" w:lineRule="auto"/>
        <w:ind w:firstLine="709"/>
        <w:rPr>
          <w:rFonts w:ascii="Arial" w:hAnsi="Arial" w:cs="Arial"/>
          <w:sz w:val="24"/>
        </w:rPr>
      </w:pPr>
    </w:p>
    <w:p w14:paraId="67983E93" w14:textId="734A5216" w:rsidR="00BF2D48" w:rsidRPr="00FB128B" w:rsidRDefault="00BF2D48" w:rsidP="003C2774">
      <w:pPr>
        <w:pStyle w:val="spis1"/>
        <w:numPr>
          <w:ilvl w:val="0"/>
          <w:numId w:val="29"/>
        </w:numPr>
        <w:spacing w:after="120"/>
        <w:ind w:left="709" w:hanging="709"/>
        <w:jc w:val="left"/>
        <w:rPr>
          <w:rFonts w:ascii="Arial" w:hAnsi="Arial" w:cs="Arial"/>
          <w:sz w:val="28"/>
          <w:szCs w:val="24"/>
        </w:rPr>
      </w:pPr>
      <w:bookmarkStart w:id="83" w:name="_Toc349130269"/>
      <w:bookmarkStart w:id="84" w:name="_Toc378314152"/>
      <w:bookmarkStart w:id="85" w:name="_Toc378314363"/>
      <w:bookmarkStart w:id="86" w:name="_Toc384300283"/>
      <w:bookmarkStart w:id="87" w:name="_Toc433365015"/>
      <w:bookmarkStart w:id="88" w:name="_Toc146193063"/>
      <w:r w:rsidRPr="00FB128B">
        <w:rPr>
          <w:rFonts w:ascii="Arial" w:hAnsi="Arial" w:cs="Arial"/>
          <w:sz w:val="28"/>
          <w:szCs w:val="24"/>
        </w:rPr>
        <w:t xml:space="preserve">Analiza i ocena istniejącego stanu środowiska na terenach objętych przewidywanym znaczącym oddziaływaniem oraz potencjalne zmiany tego stanu w przypadku braku realizacji projektu </w:t>
      </w:r>
      <w:bookmarkEnd w:id="83"/>
      <w:bookmarkEnd w:id="84"/>
      <w:bookmarkEnd w:id="85"/>
      <w:bookmarkEnd w:id="86"/>
      <w:r w:rsidR="0058106A" w:rsidRPr="00FB128B">
        <w:rPr>
          <w:rFonts w:ascii="Arial" w:hAnsi="Arial" w:cs="Arial"/>
          <w:sz w:val="28"/>
          <w:szCs w:val="24"/>
        </w:rPr>
        <w:t>P</w:t>
      </w:r>
      <w:bookmarkEnd w:id="87"/>
      <w:r w:rsidR="00135BB3" w:rsidRPr="00FB128B">
        <w:rPr>
          <w:rFonts w:ascii="Arial" w:hAnsi="Arial" w:cs="Arial"/>
          <w:sz w:val="28"/>
          <w:szCs w:val="24"/>
        </w:rPr>
        <w:t>rogramu</w:t>
      </w:r>
      <w:bookmarkEnd w:id="88"/>
      <w:r w:rsidR="0058106A" w:rsidRPr="00FB128B">
        <w:rPr>
          <w:rFonts w:ascii="Arial" w:hAnsi="Arial" w:cs="Arial"/>
          <w:sz w:val="28"/>
          <w:szCs w:val="24"/>
        </w:rPr>
        <w:t xml:space="preserve"> </w:t>
      </w:r>
    </w:p>
    <w:p w14:paraId="56A589C8" w14:textId="77777777" w:rsidR="00BF2D48" w:rsidRPr="00FB128B" w:rsidRDefault="00BF2D48" w:rsidP="003C2774">
      <w:pPr>
        <w:pStyle w:val="spis2"/>
        <w:numPr>
          <w:ilvl w:val="1"/>
          <w:numId w:val="29"/>
        </w:numPr>
        <w:spacing w:after="120"/>
        <w:ind w:left="709" w:hanging="709"/>
        <w:jc w:val="left"/>
        <w:rPr>
          <w:rFonts w:ascii="Arial" w:hAnsi="Arial" w:cs="Arial"/>
          <w:szCs w:val="22"/>
        </w:rPr>
      </w:pPr>
      <w:bookmarkStart w:id="89" w:name="_Toc349130270"/>
      <w:bookmarkStart w:id="90" w:name="_Toc359241651"/>
      <w:bookmarkStart w:id="91" w:name="_Toc378314153"/>
      <w:bookmarkStart w:id="92" w:name="_Toc378314364"/>
      <w:bookmarkStart w:id="93" w:name="_Toc384300284"/>
      <w:bookmarkStart w:id="94" w:name="_Toc433365016"/>
      <w:bookmarkStart w:id="95" w:name="_Toc146193064"/>
      <w:r w:rsidRPr="00FB128B">
        <w:rPr>
          <w:rFonts w:ascii="Arial" w:hAnsi="Arial" w:cs="Arial"/>
          <w:szCs w:val="22"/>
        </w:rPr>
        <w:t>Istniejący stan środowiska</w:t>
      </w:r>
      <w:bookmarkEnd w:id="89"/>
      <w:bookmarkEnd w:id="90"/>
      <w:bookmarkEnd w:id="91"/>
      <w:bookmarkEnd w:id="92"/>
      <w:bookmarkEnd w:id="93"/>
      <w:bookmarkEnd w:id="94"/>
      <w:bookmarkEnd w:id="95"/>
    </w:p>
    <w:p w14:paraId="27A3AB94" w14:textId="77777777" w:rsidR="00BF2D48" w:rsidRPr="00FB128B" w:rsidRDefault="00BF2D48" w:rsidP="003C2774">
      <w:pPr>
        <w:pStyle w:val="spis3"/>
        <w:numPr>
          <w:ilvl w:val="1"/>
          <w:numId w:val="31"/>
        </w:numPr>
        <w:ind w:left="1418" w:hanging="709"/>
        <w:jc w:val="left"/>
        <w:rPr>
          <w:rFonts w:ascii="Arial" w:hAnsi="Arial" w:cs="Arial"/>
          <w:sz w:val="24"/>
        </w:rPr>
      </w:pPr>
      <w:bookmarkStart w:id="96" w:name="_Toc349130271"/>
      <w:bookmarkStart w:id="97" w:name="_Toc359241652"/>
      <w:bookmarkStart w:id="98" w:name="_Toc378314154"/>
      <w:bookmarkStart w:id="99" w:name="_Toc378314365"/>
      <w:bookmarkStart w:id="100" w:name="_Toc384300285"/>
      <w:bookmarkStart w:id="101" w:name="_Toc433365017"/>
      <w:bookmarkStart w:id="102" w:name="_Toc146193065"/>
      <w:r w:rsidRPr="00FB128B">
        <w:rPr>
          <w:rFonts w:ascii="Arial" w:hAnsi="Arial" w:cs="Arial"/>
          <w:sz w:val="24"/>
        </w:rPr>
        <w:t>Położenie, rzeźba terenu, klimat</w:t>
      </w:r>
      <w:bookmarkEnd w:id="96"/>
      <w:bookmarkEnd w:id="97"/>
      <w:bookmarkEnd w:id="98"/>
      <w:bookmarkEnd w:id="99"/>
      <w:bookmarkEnd w:id="100"/>
      <w:bookmarkEnd w:id="101"/>
      <w:bookmarkEnd w:id="102"/>
    </w:p>
    <w:p w14:paraId="4CFA1226" w14:textId="77777777" w:rsidR="009E62F2" w:rsidRPr="00FB128B" w:rsidRDefault="009E62F2" w:rsidP="002611BE">
      <w:pPr>
        <w:pStyle w:val="Bezodstpw"/>
        <w:spacing w:line="360" w:lineRule="auto"/>
        <w:ind w:firstLine="567"/>
        <w:rPr>
          <w:rFonts w:ascii="Arial" w:hAnsi="Arial" w:cs="Arial"/>
          <w:szCs w:val="20"/>
        </w:rPr>
      </w:pPr>
    </w:p>
    <w:p w14:paraId="30971D4A"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Województwo podkarpackie leży w południowo-wschodniej części Polski. Od północy graniczy z województwem lubelskim, od północnego zachodu – ze świętokrzyskim, a od zachodu z województwem małopolskim. Na południu i wschodzie granica województwa pokrywa się z granicą państwową, odpowiednio ze Słowacją i Ukrainą.</w:t>
      </w:r>
    </w:p>
    <w:p w14:paraId="304B5F6C" w14:textId="77777777" w:rsidR="000A559A" w:rsidRPr="00FB128B" w:rsidRDefault="000A559A" w:rsidP="002611BE">
      <w:pPr>
        <w:spacing w:line="360" w:lineRule="auto"/>
        <w:rPr>
          <w:rFonts w:ascii="Arial" w:hAnsi="Arial" w:cs="Arial"/>
          <w:sz w:val="24"/>
          <w:szCs w:val="18"/>
        </w:rPr>
      </w:pPr>
    </w:p>
    <w:p w14:paraId="56988D45"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 xml:space="preserve">W obrębie województwa podkarpackiego znajdują się trzy odrębne krainy fizjograficzne. Sprzyja to różnorodności flory i fauny oraz przyczynia się do dużego zróżnicowania klimatycznego. Północ województwa zajmują nizinne tereny Kotliny Sandomierskiej z wyrównanym terenem, lekko pofałdowanym, gdzie wzniesienia nie przekraczają kilkunastu metrów n.p.m. Część środkowa to Pogórze </w:t>
      </w:r>
      <w:proofErr w:type="spellStart"/>
      <w:r w:rsidRPr="00FB128B">
        <w:rPr>
          <w:rFonts w:ascii="Arial" w:hAnsi="Arial" w:cs="Arial"/>
          <w:sz w:val="24"/>
          <w:szCs w:val="18"/>
        </w:rPr>
        <w:t>Środkowobeskidzkie</w:t>
      </w:r>
      <w:proofErr w:type="spellEnd"/>
      <w:r w:rsidRPr="00FB128B">
        <w:rPr>
          <w:rFonts w:ascii="Arial" w:hAnsi="Arial" w:cs="Arial"/>
          <w:sz w:val="24"/>
          <w:szCs w:val="18"/>
        </w:rPr>
        <w:t>, które tworzy zespół niewysokich wzniesień o wysokości od 350 do 600 m n.p.m., natomiast na południu występują pasma gór Beskidu Niskiego i Bieszczadów. Charakterystyczną cechą Beskidu Niskiego są niewysokie pasma górskie o wysokości do 850 m</w:t>
      </w:r>
      <w:r w:rsidR="001B5C15" w:rsidRPr="00FB128B">
        <w:rPr>
          <w:rFonts w:ascii="Arial" w:hAnsi="Arial" w:cs="Arial"/>
          <w:sz w:val="24"/>
          <w:szCs w:val="18"/>
        </w:rPr>
        <w:t xml:space="preserve"> </w:t>
      </w:r>
      <w:r w:rsidRPr="00FB128B">
        <w:rPr>
          <w:rFonts w:ascii="Arial" w:hAnsi="Arial" w:cs="Arial"/>
          <w:sz w:val="24"/>
          <w:szCs w:val="18"/>
        </w:rPr>
        <w:t>n.p.m. oraz śródgórskie obniżenia. Bieszczady tworzą głównie pasma wzgórz i gór. W północno-wschodniej części województwa położony jest niewielki fragment Roztocza</w:t>
      </w:r>
      <w:r w:rsidRPr="00FB128B">
        <w:rPr>
          <w:rStyle w:val="markedcontent"/>
          <w:rFonts w:ascii="Arial" w:hAnsi="Arial" w:cs="Arial"/>
          <w:sz w:val="24"/>
          <w:szCs w:val="18"/>
        </w:rPr>
        <w:t>.</w:t>
      </w:r>
    </w:p>
    <w:p w14:paraId="35708482"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 xml:space="preserve">Cechą charakterystyczną morfologii terenu województwa jest wyraźnie zauważalny układ pasmowy, o ogólnym przebiegu z północnego zachodu na południowy wschód. </w:t>
      </w:r>
    </w:p>
    <w:p w14:paraId="38982D0B"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 xml:space="preserve">Według podziału fizyczno-geograficznego Polski opracowanego przez J. Kondrackiego województwo podkarpackie położone jest w obrębie makroregionów: </w:t>
      </w:r>
    </w:p>
    <w:p w14:paraId="4104D337"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Roztocze (północno-wschodnia c</w:t>
      </w:r>
      <w:r w:rsidR="00F357F6" w:rsidRPr="00FB128B">
        <w:rPr>
          <w:rFonts w:ascii="Arial" w:hAnsi="Arial" w:cs="Arial"/>
          <w:sz w:val="24"/>
          <w:szCs w:val="18"/>
        </w:rPr>
        <w:t>zęść województwa);</w:t>
      </w:r>
      <w:r w:rsidRPr="00FB128B">
        <w:rPr>
          <w:rFonts w:ascii="Arial" w:hAnsi="Arial" w:cs="Arial"/>
          <w:sz w:val="24"/>
          <w:szCs w:val="18"/>
        </w:rPr>
        <w:t xml:space="preserve"> </w:t>
      </w:r>
    </w:p>
    <w:p w14:paraId="7127C51C"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Wy</w:t>
      </w:r>
      <w:r w:rsidR="00F357F6" w:rsidRPr="00FB128B">
        <w:rPr>
          <w:rFonts w:ascii="Arial" w:hAnsi="Arial" w:cs="Arial"/>
          <w:sz w:val="24"/>
          <w:szCs w:val="18"/>
        </w:rPr>
        <w:t>żyna Lubelska (część północna);</w:t>
      </w:r>
    </w:p>
    <w:p w14:paraId="1DC1C51A"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Kotlina Sandomier</w:t>
      </w:r>
      <w:r w:rsidR="00F357F6" w:rsidRPr="00FB128B">
        <w:rPr>
          <w:rFonts w:ascii="Arial" w:hAnsi="Arial" w:cs="Arial"/>
          <w:sz w:val="24"/>
          <w:szCs w:val="18"/>
        </w:rPr>
        <w:t>ska (część północna i środkowa);</w:t>
      </w:r>
      <w:r w:rsidRPr="00FB128B">
        <w:rPr>
          <w:rFonts w:ascii="Arial" w:hAnsi="Arial" w:cs="Arial"/>
          <w:sz w:val="24"/>
          <w:szCs w:val="18"/>
        </w:rPr>
        <w:t xml:space="preserve"> </w:t>
      </w:r>
    </w:p>
    <w:p w14:paraId="2DB328B9"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 xml:space="preserve">Pogórze </w:t>
      </w:r>
      <w:proofErr w:type="spellStart"/>
      <w:r w:rsidRPr="00FB128B">
        <w:rPr>
          <w:rFonts w:ascii="Arial" w:hAnsi="Arial" w:cs="Arial"/>
          <w:sz w:val="24"/>
          <w:szCs w:val="18"/>
        </w:rPr>
        <w:t>Środkowobeskidzki</w:t>
      </w:r>
      <w:r w:rsidR="00F357F6" w:rsidRPr="00FB128B">
        <w:rPr>
          <w:rFonts w:ascii="Arial" w:hAnsi="Arial" w:cs="Arial"/>
          <w:sz w:val="24"/>
          <w:szCs w:val="18"/>
        </w:rPr>
        <w:t>e</w:t>
      </w:r>
      <w:proofErr w:type="spellEnd"/>
      <w:r w:rsidR="00F357F6" w:rsidRPr="00FB128B">
        <w:rPr>
          <w:rFonts w:ascii="Arial" w:hAnsi="Arial" w:cs="Arial"/>
          <w:sz w:val="24"/>
          <w:szCs w:val="18"/>
        </w:rPr>
        <w:t xml:space="preserve"> (część środkowa i południowa);</w:t>
      </w:r>
      <w:r w:rsidRPr="00FB128B">
        <w:rPr>
          <w:rFonts w:ascii="Arial" w:hAnsi="Arial" w:cs="Arial"/>
          <w:sz w:val="24"/>
          <w:szCs w:val="18"/>
        </w:rPr>
        <w:t xml:space="preserve"> </w:t>
      </w:r>
    </w:p>
    <w:p w14:paraId="4D2E167A"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Beskidy Ś</w:t>
      </w:r>
      <w:r w:rsidR="00F357F6" w:rsidRPr="00FB128B">
        <w:rPr>
          <w:rFonts w:ascii="Arial" w:hAnsi="Arial" w:cs="Arial"/>
          <w:sz w:val="24"/>
          <w:szCs w:val="18"/>
        </w:rPr>
        <w:t>rodkowe (południowo-zachodnia);</w:t>
      </w:r>
    </w:p>
    <w:p w14:paraId="7C2114EB"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 xml:space="preserve">Płaskowyż </w:t>
      </w:r>
      <w:proofErr w:type="spellStart"/>
      <w:r w:rsidRPr="00FB128B">
        <w:rPr>
          <w:rFonts w:ascii="Arial" w:hAnsi="Arial" w:cs="Arial"/>
          <w:sz w:val="24"/>
          <w:szCs w:val="18"/>
        </w:rPr>
        <w:t>Sańsko</w:t>
      </w:r>
      <w:proofErr w:type="spellEnd"/>
      <w:r w:rsidRPr="00FB128B">
        <w:rPr>
          <w:rFonts w:ascii="Arial" w:hAnsi="Arial" w:cs="Arial"/>
          <w:sz w:val="24"/>
          <w:szCs w:val="18"/>
        </w:rPr>
        <w:t>-Dniestrzański (część południowo-</w:t>
      </w:r>
      <w:r w:rsidR="00F357F6" w:rsidRPr="00FB128B">
        <w:rPr>
          <w:rFonts w:ascii="Arial" w:hAnsi="Arial" w:cs="Arial"/>
          <w:sz w:val="24"/>
          <w:szCs w:val="18"/>
        </w:rPr>
        <w:t>wschodnia);</w:t>
      </w:r>
    </w:p>
    <w:p w14:paraId="1C2C69F8" w14:textId="77777777" w:rsidR="000A559A" w:rsidRPr="00FB128B" w:rsidRDefault="000A559A" w:rsidP="002611BE">
      <w:pPr>
        <w:numPr>
          <w:ilvl w:val="0"/>
          <w:numId w:val="66"/>
        </w:numPr>
        <w:spacing w:line="360" w:lineRule="auto"/>
        <w:rPr>
          <w:rFonts w:ascii="Arial" w:hAnsi="Arial" w:cs="Arial"/>
          <w:sz w:val="24"/>
          <w:szCs w:val="18"/>
        </w:rPr>
      </w:pPr>
      <w:r w:rsidRPr="00FB128B">
        <w:rPr>
          <w:rFonts w:ascii="Arial" w:hAnsi="Arial" w:cs="Arial"/>
          <w:sz w:val="24"/>
          <w:szCs w:val="18"/>
        </w:rPr>
        <w:t>Beskidy Lesiste (część południowo-wschodnia)</w:t>
      </w:r>
      <w:r w:rsidRPr="00FB128B">
        <w:rPr>
          <w:rStyle w:val="Odwoanieprzypisudolnego"/>
          <w:rFonts w:ascii="Arial" w:hAnsi="Arial" w:cs="Arial"/>
          <w:sz w:val="24"/>
          <w:szCs w:val="18"/>
        </w:rPr>
        <w:footnoteReference w:id="2"/>
      </w:r>
      <w:r w:rsidRPr="00FB128B">
        <w:rPr>
          <w:rFonts w:ascii="Arial" w:hAnsi="Arial" w:cs="Arial"/>
          <w:sz w:val="24"/>
          <w:szCs w:val="18"/>
        </w:rPr>
        <w:t>.</w:t>
      </w:r>
    </w:p>
    <w:p w14:paraId="6EEA0677" w14:textId="77777777" w:rsidR="000A559A" w:rsidRPr="00FB128B" w:rsidRDefault="000A559A" w:rsidP="002611BE">
      <w:pPr>
        <w:pStyle w:val="Bezodstpw"/>
        <w:spacing w:line="360" w:lineRule="auto"/>
        <w:ind w:firstLine="567"/>
        <w:rPr>
          <w:rFonts w:ascii="Arial" w:hAnsi="Arial" w:cs="Arial"/>
          <w:szCs w:val="22"/>
        </w:rPr>
      </w:pPr>
    </w:p>
    <w:p w14:paraId="2306E5FD"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Województwo podkarpackie leży na styku klimatu morskie</w:t>
      </w:r>
      <w:r w:rsidR="003D290F" w:rsidRPr="00FB128B">
        <w:rPr>
          <w:rFonts w:ascii="Arial" w:hAnsi="Arial" w:cs="Arial"/>
          <w:sz w:val="24"/>
          <w:szCs w:val="18"/>
        </w:rPr>
        <w:t>go Europy północno-zachodniej i </w:t>
      </w:r>
      <w:r w:rsidRPr="00FB128B">
        <w:rPr>
          <w:rFonts w:ascii="Arial" w:hAnsi="Arial" w:cs="Arial"/>
          <w:sz w:val="24"/>
          <w:szCs w:val="18"/>
        </w:rPr>
        <w:t xml:space="preserve">wschodnioeuropejskiego klimatu kontynentalnego. Wpływ na klimat województwa ma nie tylko ukształtowanie powierzchni, lecz również podział fizjograficzny. Ze względu na to wyróżnione zostały tutaj trzy strefy klimatyczne: </w:t>
      </w:r>
    </w:p>
    <w:p w14:paraId="5AB1DDF8" w14:textId="77777777" w:rsidR="000A559A" w:rsidRPr="00FB128B" w:rsidRDefault="000A559A" w:rsidP="002611BE">
      <w:pPr>
        <w:numPr>
          <w:ilvl w:val="0"/>
          <w:numId w:val="65"/>
        </w:numPr>
        <w:spacing w:line="360" w:lineRule="auto"/>
        <w:rPr>
          <w:rFonts w:ascii="Arial" w:hAnsi="Arial" w:cs="Arial"/>
          <w:sz w:val="24"/>
          <w:szCs w:val="18"/>
        </w:rPr>
      </w:pPr>
      <w:r w:rsidRPr="00FB128B">
        <w:rPr>
          <w:rFonts w:ascii="Arial" w:hAnsi="Arial" w:cs="Arial"/>
          <w:sz w:val="24"/>
          <w:szCs w:val="18"/>
        </w:rPr>
        <w:t xml:space="preserve">w północnej część województwa (Kotlina Sandomierska) panuje klimat nizinny, który charakteryzuje się długim upalnym latem, ciepłą zimą i stosunkowo niedużą roczną sumą opadów – od 565 mm w okolicach Tarnobrzega do 700 mm na Płaskowyżu Kolbuszowskim, występują tutaj </w:t>
      </w:r>
      <w:r w:rsidR="003D290F" w:rsidRPr="00FB128B">
        <w:rPr>
          <w:rFonts w:ascii="Arial" w:hAnsi="Arial" w:cs="Arial"/>
          <w:sz w:val="24"/>
          <w:szCs w:val="18"/>
        </w:rPr>
        <w:t xml:space="preserve">głównie </w:t>
      </w:r>
      <w:r w:rsidR="00F357F6" w:rsidRPr="00FB128B">
        <w:rPr>
          <w:rFonts w:ascii="Arial" w:hAnsi="Arial" w:cs="Arial"/>
          <w:sz w:val="24"/>
          <w:szCs w:val="18"/>
        </w:rPr>
        <w:t>wiatry zachodnie;</w:t>
      </w:r>
    </w:p>
    <w:p w14:paraId="749D62BC" w14:textId="38D5A304" w:rsidR="000A559A" w:rsidRPr="00FB128B" w:rsidRDefault="000A559A" w:rsidP="002611BE">
      <w:pPr>
        <w:numPr>
          <w:ilvl w:val="0"/>
          <w:numId w:val="65"/>
        </w:numPr>
        <w:spacing w:line="360" w:lineRule="auto"/>
        <w:rPr>
          <w:rFonts w:ascii="Arial" w:hAnsi="Arial" w:cs="Arial"/>
          <w:sz w:val="24"/>
          <w:szCs w:val="18"/>
        </w:rPr>
      </w:pPr>
      <w:r w:rsidRPr="00FB128B">
        <w:rPr>
          <w:rFonts w:ascii="Arial" w:hAnsi="Arial" w:cs="Arial"/>
          <w:sz w:val="24"/>
          <w:szCs w:val="18"/>
        </w:rPr>
        <w:t>w środkowej części (Pogórze Karpackie) panuje klimat podgórski o</w:t>
      </w:r>
      <w:r w:rsidR="004444CC">
        <w:rPr>
          <w:rFonts w:ascii="Arial" w:hAnsi="Arial" w:cs="Arial"/>
          <w:sz w:val="24"/>
          <w:szCs w:val="18"/>
        </w:rPr>
        <w:t> </w:t>
      </w:r>
      <w:r w:rsidRPr="00FB128B">
        <w:rPr>
          <w:rFonts w:ascii="Arial" w:hAnsi="Arial" w:cs="Arial"/>
          <w:sz w:val="24"/>
          <w:szCs w:val="18"/>
        </w:rPr>
        <w:t>charakterze przejściowym między nizinnym, a górskim. Średnia opadów wynosi w części zachodniej 700-750 mm, w części wschodniej 750-800 mm, na tych obszarach przeważ</w:t>
      </w:r>
      <w:r w:rsidR="00F357F6" w:rsidRPr="00FB128B">
        <w:rPr>
          <w:rFonts w:ascii="Arial" w:hAnsi="Arial" w:cs="Arial"/>
          <w:sz w:val="24"/>
          <w:szCs w:val="18"/>
        </w:rPr>
        <w:t>ają wiatry południowo-zachodnie;</w:t>
      </w:r>
    </w:p>
    <w:p w14:paraId="54E1B8DC" w14:textId="77777777" w:rsidR="000A559A" w:rsidRPr="00FB128B" w:rsidRDefault="000A559A" w:rsidP="002611BE">
      <w:pPr>
        <w:numPr>
          <w:ilvl w:val="0"/>
          <w:numId w:val="65"/>
        </w:numPr>
        <w:spacing w:line="360" w:lineRule="auto"/>
        <w:rPr>
          <w:rFonts w:ascii="Arial" w:hAnsi="Arial" w:cs="Arial"/>
          <w:sz w:val="24"/>
          <w:szCs w:val="18"/>
        </w:rPr>
      </w:pPr>
      <w:r w:rsidRPr="00FB128B">
        <w:rPr>
          <w:rFonts w:ascii="Arial" w:hAnsi="Arial" w:cs="Arial"/>
          <w:sz w:val="24"/>
          <w:szCs w:val="18"/>
        </w:rPr>
        <w:t>południe województwa (Beskid Niski oraz Bieszczady) to tereny o klimacie górskim z dużą ilością opadów wynoszącą 800-1000 mm w ciągu roku. W niektórych partiach Bieszczad suma ta w</w:t>
      </w:r>
      <w:r w:rsidR="0095417D" w:rsidRPr="00FB128B">
        <w:rPr>
          <w:rFonts w:ascii="Arial" w:hAnsi="Arial" w:cs="Arial"/>
          <w:sz w:val="24"/>
          <w:szCs w:val="18"/>
        </w:rPr>
        <w:t>zrasta nawet do 1150-1200 mm, w </w:t>
      </w:r>
      <w:r w:rsidRPr="00FB128B">
        <w:rPr>
          <w:rFonts w:ascii="Arial" w:hAnsi="Arial" w:cs="Arial"/>
          <w:sz w:val="24"/>
          <w:szCs w:val="18"/>
        </w:rPr>
        <w:t>tej części województwa dominują wiatry południowe.</w:t>
      </w:r>
    </w:p>
    <w:p w14:paraId="727DC5C8" w14:textId="77777777" w:rsidR="003D290F" w:rsidRPr="00FB128B" w:rsidRDefault="003D290F" w:rsidP="002611BE">
      <w:pPr>
        <w:spacing w:line="360" w:lineRule="auto"/>
        <w:rPr>
          <w:rFonts w:ascii="Arial" w:hAnsi="Arial" w:cs="Arial"/>
          <w:sz w:val="24"/>
          <w:szCs w:val="22"/>
        </w:rPr>
      </w:pPr>
    </w:p>
    <w:p w14:paraId="5E197F24" w14:textId="77777777" w:rsidR="003D290F" w:rsidRPr="00FB128B" w:rsidRDefault="003D290F" w:rsidP="002611BE">
      <w:pPr>
        <w:pStyle w:val="Bezodstpw"/>
        <w:spacing w:line="360" w:lineRule="auto"/>
        <w:ind w:firstLine="709"/>
        <w:rPr>
          <w:rFonts w:ascii="Arial" w:hAnsi="Arial" w:cs="Arial"/>
          <w:szCs w:val="20"/>
        </w:rPr>
      </w:pPr>
      <w:r w:rsidRPr="00FB128B">
        <w:rPr>
          <w:rFonts w:ascii="Arial" w:hAnsi="Arial" w:cs="Arial"/>
          <w:szCs w:val="20"/>
        </w:rPr>
        <w:t>Na obszarze województwa występują głównie wiatry południowe, nawiązujące do układu dolin głównych rzek województwa.</w:t>
      </w:r>
    </w:p>
    <w:p w14:paraId="132F8117" w14:textId="77777777" w:rsidR="000A559A" w:rsidRPr="00FB128B" w:rsidRDefault="000A559A" w:rsidP="002611BE">
      <w:pPr>
        <w:spacing w:line="360" w:lineRule="auto"/>
        <w:rPr>
          <w:rFonts w:ascii="Arial" w:hAnsi="Arial" w:cs="Arial"/>
          <w:sz w:val="24"/>
          <w:szCs w:val="22"/>
        </w:rPr>
      </w:pPr>
    </w:p>
    <w:p w14:paraId="2078103F" w14:textId="77777777" w:rsidR="000A559A" w:rsidRPr="00FB128B" w:rsidRDefault="000A559A" w:rsidP="002611BE">
      <w:pPr>
        <w:spacing w:line="360" w:lineRule="auto"/>
        <w:ind w:firstLine="709"/>
        <w:rPr>
          <w:rFonts w:ascii="Arial" w:hAnsi="Arial" w:cs="Arial"/>
          <w:sz w:val="24"/>
          <w:szCs w:val="18"/>
        </w:rPr>
      </w:pPr>
      <w:r w:rsidRPr="00FB128B">
        <w:rPr>
          <w:rFonts w:ascii="Arial" w:hAnsi="Arial" w:cs="Arial"/>
          <w:sz w:val="24"/>
          <w:szCs w:val="18"/>
        </w:rPr>
        <w:t>Według W. </w:t>
      </w:r>
      <w:proofErr w:type="spellStart"/>
      <w:r w:rsidRPr="00FB128B">
        <w:rPr>
          <w:rFonts w:ascii="Arial" w:hAnsi="Arial" w:cs="Arial"/>
          <w:sz w:val="24"/>
          <w:szCs w:val="18"/>
        </w:rPr>
        <w:t>Okołowicza</w:t>
      </w:r>
      <w:proofErr w:type="spellEnd"/>
      <w:r w:rsidRPr="00FB128B">
        <w:rPr>
          <w:rFonts w:ascii="Arial" w:hAnsi="Arial" w:cs="Arial"/>
          <w:sz w:val="24"/>
          <w:szCs w:val="18"/>
        </w:rPr>
        <w:t xml:space="preserve"> i R. Gumińskiego w województwie podkarpackim w ramach klimatu przejściowego strefy umiarkowanej ciepłej, występuje 5 dzielnic klimatycznych tj.:</w:t>
      </w:r>
    </w:p>
    <w:p w14:paraId="3913FFE7" w14:textId="77777777" w:rsidR="000A559A" w:rsidRPr="00FB128B" w:rsidRDefault="000A559A" w:rsidP="002611BE">
      <w:pPr>
        <w:numPr>
          <w:ilvl w:val="0"/>
          <w:numId w:val="75"/>
        </w:numPr>
        <w:spacing w:line="360" w:lineRule="auto"/>
        <w:rPr>
          <w:rFonts w:ascii="Arial" w:hAnsi="Arial" w:cs="Arial"/>
          <w:sz w:val="24"/>
          <w:szCs w:val="18"/>
        </w:rPr>
      </w:pPr>
      <w:r w:rsidRPr="00FB128B">
        <w:rPr>
          <w:rFonts w:ascii="Arial" w:hAnsi="Arial" w:cs="Arial"/>
          <w:sz w:val="24"/>
          <w:szCs w:val="18"/>
        </w:rPr>
        <w:t>Dzielnica Lubelska, obejmująca Roztocze. Klimat tej dzielnicy kształtuje się w warunkach silnego oddziaływania wyżyn i modyfikowany jest przez wpływy mas kontynentalnych. Posiada najwyższą w Polsce liczbę dni pogodnych, długą mroźną zimę i długie, ciepłe lato. Czas zalegania pokrywy śnieżnej wynosi 80–85 dni, suma opadów rocznych 700 mm, okres wegetacji 200–210 dni, średnia roczna temperatura około 7</w:t>
      </w:r>
      <w:r w:rsidRPr="00FB128B">
        <w:rPr>
          <w:rFonts w:ascii="Arial" w:hAnsi="Arial" w:cs="Arial"/>
          <w:sz w:val="24"/>
          <w:szCs w:val="18"/>
          <w:vertAlign w:val="superscript"/>
        </w:rPr>
        <w:t>0</w:t>
      </w:r>
      <w:r w:rsidRPr="00FB128B">
        <w:rPr>
          <w:rFonts w:ascii="Arial" w:hAnsi="Arial" w:cs="Arial"/>
          <w:sz w:val="24"/>
          <w:szCs w:val="18"/>
        </w:rPr>
        <w:t>C.</w:t>
      </w:r>
    </w:p>
    <w:p w14:paraId="4F4D118A" w14:textId="77777777" w:rsidR="000A559A" w:rsidRPr="00FB128B" w:rsidRDefault="000A559A" w:rsidP="002611BE">
      <w:pPr>
        <w:numPr>
          <w:ilvl w:val="0"/>
          <w:numId w:val="75"/>
        </w:numPr>
        <w:spacing w:line="360" w:lineRule="auto"/>
        <w:rPr>
          <w:rFonts w:ascii="Arial" w:hAnsi="Arial" w:cs="Arial"/>
          <w:sz w:val="24"/>
          <w:szCs w:val="18"/>
        </w:rPr>
      </w:pPr>
      <w:r w:rsidRPr="00FB128B">
        <w:rPr>
          <w:rFonts w:ascii="Arial" w:hAnsi="Arial" w:cs="Arial"/>
          <w:sz w:val="24"/>
          <w:szCs w:val="18"/>
        </w:rPr>
        <w:t>Dzielnica Sandomiersko-Rzeszowska, obejmująca Kotlinę Sandomierską. Klimat, o przewadze wpływów kontynentalnych, charakteryzuje się dużą liczbą dni pogodnych i długim, ciepłym latem. Czas zalegania pokrywy śnieżnej wynosi od 80 do 90 dni, suma opadów rocznych od 600 do 700 mm, okres wegetacji od 210 do 220 dni, średnia roczna temperatura około 8</w:t>
      </w:r>
      <w:r w:rsidRPr="00FB128B">
        <w:rPr>
          <w:rFonts w:ascii="Arial" w:hAnsi="Arial" w:cs="Arial"/>
          <w:sz w:val="24"/>
          <w:szCs w:val="18"/>
          <w:vertAlign w:val="superscript"/>
        </w:rPr>
        <w:t>0</w:t>
      </w:r>
      <w:r w:rsidRPr="00FB128B">
        <w:rPr>
          <w:rFonts w:ascii="Arial" w:hAnsi="Arial" w:cs="Arial"/>
          <w:sz w:val="24"/>
          <w:szCs w:val="18"/>
        </w:rPr>
        <w:t>C.</w:t>
      </w:r>
    </w:p>
    <w:p w14:paraId="5AA6C60E" w14:textId="0D6F919B" w:rsidR="000A559A" w:rsidRPr="00FB128B" w:rsidRDefault="000A559A" w:rsidP="002611BE">
      <w:pPr>
        <w:numPr>
          <w:ilvl w:val="0"/>
          <w:numId w:val="75"/>
        </w:numPr>
        <w:spacing w:line="360" w:lineRule="auto"/>
        <w:rPr>
          <w:rFonts w:ascii="Arial" w:hAnsi="Arial" w:cs="Arial"/>
          <w:sz w:val="24"/>
          <w:szCs w:val="18"/>
        </w:rPr>
      </w:pPr>
      <w:r w:rsidRPr="00FB128B">
        <w:rPr>
          <w:rFonts w:ascii="Arial" w:hAnsi="Arial" w:cs="Arial"/>
          <w:sz w:val="24"/>
          <w:szCs w:val="18"/>
        </w:rPr>
        <w:t>Dzielnica Tarnowska,</w:t>
      </w:r>
      <w:r w:rsidRPr="00FB128B">
        <w:rPr>
          <w:rFonts w:ascii="Arial" w:hAnsi="Arial" w:cs="Arial"/>
          <w:b/>
          <w:sz w:val="24"/>
          <w:szCs w:val="18"/>
        </w:rPr>
        <w:t xml:space="preserve"> </w:t>
      </w:r>
      <w:r w:rsidRPr="00FB128B">
        <w:rPr>
          <w:rFonts w:ascii="Arial" w:hAnsi="Arial" w:cs="Arial"/>
          <w:sz w:val="24"/>
          <w:szCs w:val="18"/>
        </w:rPr>
        <w:t>obejmująca niewielki obszar w zachodniej części województwa. Klimat wykazuje cechy pośrednie między wpływami kontynentalnymi i oceanicznymi. Czas zalegania pokrywy śnieżnej wynosi 50–60 dni, suma rocznych opadów 700–750 mm, okres wegetacji trwa ponad 220 dni, średnia roczna temperatura wynosi około 8,8</w:t>
      </w:r>
      <w:r w:rsidRPr="00FB128B">
        <w:rPr>
          <w:rFonts w:ascii="Arial" w:hAnsi="Arial" w:cs="Arial"/>
          <w:sz w:val="24"/>
          <w:szCs w:val="18"/>
          <w:vertAlign w:val="superscript"/>
        </w:rPr>
        <w:t>0</w:t>
      </w:r>
      <w:r w:rsidRPr="00FB128B">
        <w:rPr>
          <w:rFonts w:ascii="Arial" w:hAnsi="Arial" w:cs="Arial"/>
          <w:sz w:val="24"/>
          <w:szCs w:val="18"/>
        </w:rPr>
        <w:t>C.</w:t>
      </w:r>
    </w:p>
    <w:p w14:paraId="4B08E8A4" w14:textId="58223539" w:rsidR="000A559A" w:rsidRPr="00FB128B" w:rsidRDefault="000A559A" w:rsidP="002611BE">
      <w:pPr>
        <w:numPr>
          <w:ilvl w:val="0"/>
          <w:numId w:val="75"/>
        </w:numPr>
        <w:spacing w:line="360" w:lineRule="auto"/>
        <w:rPr>
          <w:rFonts w:ascii="Arial" w:hAnsi="Arial" w:cs="Arial"/>
          <w:sz w:val="24"/>
          <w:szCs w:val="18"/>
        </w:rPr>
      </w:pPr>
      <w:r w:rsidRPr="00FB128B">
        <w:rPr>
          <w:rFonts w:ascii="Arial" w:hAnsi="Arial" w:cs="Arial"/>
          <w:sz w:val="24"/>
          <w:szCs w:val="18"/>
        </w:rPr>
        <w:t xml:space="preserve">Dzielnica Podkarpacka, obejmująca Pogórze </w:t>
      </w:r>
      <w:proofErr w:type="spellStart"/>
      <w:r w:rsidRPr="00FB128B">
        <w:rPr>
          <w:rFonts w:ascii="Arial" w:hAnsi="Arial" w:cs="Arial"/>
          <w:sz w:val="24"/>
          <w:szCs w:val="18"/>
        </w:rPr>
        <w:t>Środkowobeskidzkie</w:t>
      </w:r>
      <w:proofErr w:type="spellEnd"/>
      <w:r w:rsidRPr="00FB128B">
        <w:rPr>
          <w:rFonts w:ascii="Arial" w:hAnsi="Arial" w:cs="Arial"/>
          <w:sz w:val="24"/>
          <w:szCs w:val="18"/>
        </w:rPr>
        <w:t>. Jej klimat kształtuje się pod wpływem wyżyn. Czas trwania pokrywy śnieżnej wynosi od 80 do 90 dni, suma opadów rocznyc</w:t>
      </w:r>
      <w:r w:rsidR="0095417D" w:rsidRPr="00FB128B">
        <w:rPr>
          <w:rFonts w:ascii="Arial" w:hAnsi="Arial" w:cs="Arial"/>
          <w:sz w:val="24"/>
          <w:szCs w:val="18"/>
        </w:rPr>
        <w:t>h 600–800 mm, okres wegetacji w </w:t>
      </w:r>
      <w:r w:rsidRPr="00FB128B">
        <w:rPr>
          <w:rFonts w:ascii="Arial" w:hAnsi="Arial" w:cs="Arial"/>
          <w:sz w:val="24"/>
          <w:szCs w:val="18"/>
        </w:rPr>
        <w:t>zależności od wysokości nad poziomem morza 200–220 dni, średnia roczna temperatura około 7,2</w:t>
      </w:r>
      <w:r w:rsidRPr="00FB128B">
        <w:rPr>
          <w:rFonts w:ascii="Arial" w:hAnsi="Arial" w:cs="Arial"/>
          <w:sz w:val="24"/>
          <w:szCs w:val="18"/>
          <w:vertAlign w:val="superscript"/>
        </w:rPr>
        <w:t>0</w:t>
      </w:r>
      <w:r w:rsidRPr="00FB128B">
        <w:rPr>
          <w:rFonts w:ascii="Arial" w:hAnsi="Arial" w:cs="Arial"/>
          <w:sz w:val="24"/>
          <w:szCs w:val="18"/>
        </w:rPr>
        <w:t>C.</w:t>
      </w:r>
    </w:p>
    <w:p w14:paraId="2FD1C873" w14:textId="77777777" w:rsidR="000A559A" w:rsidRPr="00FB128B" w:rsidRDefault="000A559A" w:rsidP="002611BE">
      <w:pPr>
        <w:numPr>
          <w:ilvl w:val="0"/>
          <w:numId w:val="75"/>
        </w:numPr>
        <w:spacing w:line="360" w:lineRule="auto"/>
        <w:rPr>
          <w:rFonts w:ascii="Arial" w:hAnsi="Arial" w:cs="Arial"/>
          <w:sz w:val="24"/>
          <w:szCs w:val="18"/>
        </w:rPr>
      </w:pPr>
      <w:r w:rsidRPr="00FB128B">
        <w:rPr>
          <w:rFonts w:ascii="Arial" w:hAnsi="Arial" w:cs="Arial"/>
          <w:sz w:val="24"/>
          <w:szCs w:val="18"/>
        </w:rPr>
        <w:t>Dzielnica Karpacka, w której występuje zarówno klimat podgórski jak i klimat górski. Klimat podgórski, kształtuje się pod wpływem wysokich pogórzy i gór. Modyfikowany jest przez wpływy kontynentalne. Pokrywa śnieżna utrzymuje się około 100 dni, suma opadów rocznych powyżej 800 mm, średnia roczna temperatura około 6,3</w:t>
      </w:r>
      <w:r w:rsidRPr="00FB128B">
        <w:rPr>
          <w:rFonts w:ascii="Arial" w:hAnsi="Arial" w:cs="Arial"/>
          <w:sz w:val="24"/>
          <w:szCs w:val="18"/>
          <w:vertAlign w:val="superscript"/>
        </w:rPr>
        <w:t>0</w:t>
      </w:r>
      <w:r w:rsidRPr="00FB128B">
        <w:rPr>
          <w:rFonts w:ascii="Arial" w:hAnsi="Arial" w:cs="Arial"/>
          <w:sz w:val="24"/>
          <w:szCs w:val="18"/>
        </w:rPr>
        <w:t>C. Klimat górski, o dominującym wpływie gór, obfituje w opady, przy czym ilość opadów związana jest z wysokością nad poziom morza. Pokrywa śnieżna utrzymuje się przez 100–130 dni, suma opadów rocznych 900–1200 mm, średnia roczna temperatura poniżej 6</w:t>
      </w:r>
      <w:r w:rsidRPr="00FB128B">
        <w:rPr>
          <w:rFonts w:ascii="Arial" w:hAnsi="Arial" w:cs="Arial"/>
          <w:sz w:val="24"/>
          <w:szCs w:val="18"/>
          <w:vertAlign w:val="superscript"/>
        </w:rPr>
        <w:t>0</w:t>
      </w:r>
      <w:r w:rsidRPr="00FB128B">
        <w:rPr>
          <w:rFonts w:ascii="Arial" w:hAnsi="Arial" w:cs="Arial"/>
          <w:sz w:val="24"/>
          <w:szCs w:val="18"/>
        </w:rPr>
        <w:t>C. Klimat ten charakteryzuje się znaczną amplitudą w skali roku, wynoszącą 21–22</w:t>
      </w:r>
      <w:r w:rsidRPr="00FB128B">
        <w:rPr>
          <w:rFonts w:ascii="Arial" w:hAnsi="Arial" w:cs="Arial"/>
          <w:sz w:val="24"/>
          <w:szCs w:val="18"/>
        </w:rPr>
        <w:sym w:font="Symbol" w:char="F0B0"/>
      </w:r>
      <w:r w:rsidRPr="00FB128B">
        <w:rPr>
          <w:rFonts w:ascii="Arial" w:hAnsi="Arial" w:cs="Arial"/>
          <w:sz w:val="24"/>
          <w:szCs w:val="18"/>
        </w:rPr>
        <w:t xml:space="preserve">C. </w:t>
      </w:r>
    </w:p>
    <w:p w14:paraId="1E03BAB2" w14:textId="77777777" w:rsidR="000916F2" w:rsidRPr="00FB128B" w:rsidRDefault="000916F2" w:rsidP="002611BE">
      <w:pPr>
        <w:spacing w:line="360" w:lineRule="auto"/>
        <w:rPr>
          <w:rFonts w:ascii="Arial" w:hAnsi="Arial" w:cs="Arial"/>
          <w:sz w:val="24"/>
          <w:szCs w:val="22"/>
        </w:rPr>
      </w:pPr>
    </w:p>
    <w:p w14:paraId="101E0D1E" w14:textId="77777777" w:rsidR="00C542E3" w:rsidRPr="00FB128B" w:rsidRDefault="00C542E3" w:rsidP="003C2774">
      <w:pPr>
        <w:pStyle w:val="spis3"/>
        <w:numPr>
          <w:ilvl w:val="1"/>
          <w:numId w:val="31"/>
        </w:numPr>
        <w:ind w:left="1418" w:hanging="709"/>
        <w:jc w:val="left"/>
        <w:rPr>
          <w:rFonts w:ascii="Arial" w:hAnsi="Arial" w:cs="Arial"/>
          <w:sz w:val="24"/>
          <w:szCs w:val="20"/>
        </w:rPr>
      </w:pPr>
      <w:bookmarkStart w:id="103" w:name="_Toc349130272"/>
      <w:bookmarkStart w:id="104" w:name="_Toc359241653"/>
      <w:bookmarkStart w:id="105" w:name="_Toc378314155"/>
      <w:bookmarkStart w:id="106" w:name="_Toc378314366"/>
      <w:bookmarkStart w:id="107" w:name="_Toc384300286"/>
      <w:bookmarkStart w:id="108" w:name="_Toc433365018"/>
      <w:bookmarkStart w:id="109" w:name="_Toc146193066"/>
      <w:r w:rsidRPr="00FB128B">
        <w:rPr>
          <w:rFonts w:ascii="Arial" w:hAnsi="Arial" w:cs="Arial"/>
          <w:sz w:val="24"/>
          <w:szCs w:val="20"/>
        </w:rPr>
        <w:t>Wody powierzchniowe i podziemne</w:t>
      </w:r>
      <w:bookmarkEnd w:id="103"/>
      <w:bookmarkEnd w:id="104"/>
      <w:bookmarkEnd w:id="105"/>
      <w:bookmarkEnd w:id="106"/>
      <w:bookmarkEnd w:id="107"/>
      <w:bookmarkEnd w:id="108"/>
      <w:bookmarkEnd w:id="109"/>
      <w:r w:rsidR="00C05307" w:rsidRPr="00FB128B">
        <w:rPr>
          <w:rFonts w:ascii="Arial" w:hAnsi="Arial" w:cs="Arial"/>
          <w:sz w:val="24"/>
          <w:szCs w:val="20"/>
        </w:rPr>
        <w:t xml:space="preserve"> </w:t>
      </w:r>
    </w:p>
    <w:p w14:paraId="6BE9F231" w14:textId="77777777" w:rsidR="00693187" w:rsidRPr="00FB128B" w:rsidRDefault="00693187" w:rsidP="002611BE">
      <w:pPr>
        <w:spacing w:line="360" w:lineRule="auto"/>
        <w:rPr>
          <w:rFonts w:ascii="Arial" w:hAnsi="Arial" w:cs="Arial"/>
          <w:sz w:val="24"/>
          <w:szCs w:val="18"/>
        </w:rPr>
      </w:pPr>
    </w:p>
    <w:p w14:paraId="08FD27C8" w14:textId="16441E67" w:rsidR="005C5841" w:rsidRPr="00FB128B" w:rsidRDefault="005C5841" w:rsidP="002611BE">
      <w:pPr>
        <w:spacing w:line="360" w:lineRule="auto"/>
        <w:ind w:firstLine="709"/>
        <w:rPr>
          <w:rFonts w:ascii="Arial" w:hAnsi="Arial" w:cs="Arial"/>
          <w:sz w:val="24"/>
          <w:szCs w:val="22"/>
        </w:rPr>
      </w:pPr>
      <w:r w:rsidRPr="00FB128B">
        <w:rPr>
          <w:rFonts w:ascii="Arial" w:hAnsi="Arial" w:cs="Arial"/>
          <w:sz w:val="24"/>
          <w:szCs w:val="22"/>
        </w:rPr>
        <w:t>Województwo podkarpackie p</w:t>
      </w:r>
      <w:r w:rsidR="00AC610C" w:rsidRPr="00FB128B">
        <w:rPr>
          <w:rFonts w:ascii="Arial" w:hAnsi="Arial" w:cs="Arial"/>
          <w:sz w:val="24"/>
          <w:szCs w:val="22"/>
        </w:rPr>
        <w:t xml:space="preserve">ołożone jest w dorzeczu Wisły, </w:t>
      </w:r>
      <w:r w:rsidRPr="00FB128B">
        <w:rPr>
          <w:rFonts w:ascii="Arial" w:hAnsi="Arial" w:cs="Arial"/>
          <w:sz w:val="24"/>
          <w:szCs w:val="22"/>
        </w:rPr>
        <w:t>w z</w:t>
      </w:r>
      <w:r w:rsidR="00406D9C" w:rsidRPr="00FB128B">
        <w:rPr>
          <w:rFonts w:ascii="Arial" w:hAnsi="Arial" w:cs="Arial"/>
          <w:sz w:val="24"/>
          <w:szCs w:val="22"/>
        </w:rPr>
        <w:t>lewisku Morza Bałtyckiego (98,7</w:t>
      </w:r>
      <w:r w:rsidRPr="00FB128B">
        <w:rPr>
          <w:rFonts w:ascii="Arial" w:hAnsi="Arial" w:cs="Arial"/>
          <w:sz w:val="24"/>
          <w:szCs w:val="22"/>
        </w:rPr>
        <w:t>% powierzchni) i dorzeczu Dniestru,</w:t>
      </w:r>
      <w:r w:rsidR="00406D9C" w:rsidRPr="00FB128B">
        <w:rPr>
          <w:rFonts w:ascii="Arial" w:hAnsi="Arial" w:cs="Arial"/>
          <w:sz w:val="24"/>
          <w:szCs w:val="22"/>
        </w:rPr>
        <w:t xml:space="preserve"> w zlewisku Morza Czarnego (1,3</w:t>
      </w:r>
      <w:r w:rsidRPr="00FB128B">
        <w:rPr>
          <w:rFonts w:ascii="Arial" w:hAnsi="Arial" w:cs="Arial"/>
          <w:sz w:val="24"/>
          <w:szCs w:val="22"/>
        </w:rPr>
        <w:t xml:space="preserve">% powierzchni). </w:t>
      </w:r>
      <w:r w:rsidR="00634B5C" w:rsidRPr="00FB128B">
        <w:rPr>
          <w:rFonts w:ascii="Arial" w:hAnsi="Arial" w:cs="Arial"/>
          <w:sz w:val="24"/>
          <w:szCs w:val="22"/>
        </w:rPr>
        <w:t>Sieć rzeczna w województwie podkarpackim liczy ponad 4,8 tys. km. Wody powierzchniowe (rzeki i</w:t>
      </w:r>
      <w:r w:rsidR="006E24E6" w:rsidRPr="00FB128B">
        <w:rPr>
          <w:rFonts w:ascii="Arial" w:hAnsi="Arial" w:cs="Arial"/>
          <w:sz w:val="24"/>
          <w:szCs w:val="22"/>
        </w:rPr>
        <w:t> </w:t>
      </w:r>
      <w:r w:rsidR="00634B5C" w:rsidRPr="00FB128B">
        <w:rPr>
          <w:rFonts w:ascii="Arial" w:hAnsi="Arial" w:cs="Arial"/>
          <w:sz w:val="24"/>
          <w:szCs w:val="22"/>
        </w:rPr>
        <w:t xml:space="preserve">zbiorniki zaporowe) zajmują </w:t>
      </w:r>
      <w:r w:rsidR="00406D9C" w:rsidRPr="00FB128B">
        <w:rPr>
          <w:rFonts w:ascii="Arial" w:hAnsi="Arial" w:cs="Arial"/>
          <w:sz w:val="24"/>
          <w:szCs w:val="22"/>
        </w:rPr>
        <w:t>21,29</w:t>
      </w:r>
      <w:r w:rsidR="004444CC">
        <w:rPr>
          <w:rFonts w:ascii="Arial" w:hAnsi="Arial" w:cs="Arial"/>
          <w:sz w:val="24"/>
          <w:szCs w:val="22"/>
        </w:rPr>
        <w:t> </w:t>
      </w:r>
      <w:r w:rsidR="00406D9C" w:rsidRPr="00FB128B">
        <w:rPr>
          <w:rFonts w:ascii="Arial" w:hAnsi="Arial" w:cs="Arial"/>
          <w:sz w:val="24"/>
          <w:szCs w:val="22"/>
        </w:rPr>
        <w:t>tys.</w:t>
      </w:r>
      <w:r w:rsidR="004444CC">
        <w:rPr>
          <w:rFonts w:ascii="Arial" w:hAnsi="Arial" w:cs="Arial"/>
          <w:sz w:val="24"/>
          <w:szCs w:val="22"/>
        </w:rPr>
        <w:t> </w:t>
      </w:r>
      <w:r w:rsidR="00406D9C" w:rsidRPr="00FB128B">
        <w:rPr>
          <w:rFonts w:ascii="Arial" w:hAnsi="Arial" w:cs="Arial"/>
          <w:sz w:val="24"/>
          <w:szCs w:val="22"/>
        </w:rPr>
        <w:t>ha, co stanowi 1,2</w:t>
      </w:r>
      <w:r w:rsidR="00634B5C" w:rsidRPr="00FB128B">
        <w:rPr>
          <w:rFonts w:ascii="Arial" w:hAnsi="Arial" w:cs="Arial"/>
          <w:sz w:val="24"/>
          <w:szCs w:val="22"/>
        </w:rPr>
        <w:t>% powierzchni województwa.</w:t>
      </w:r>
    </w:p>
    <w:p w14:paraId="72EBDF5F" w14:textId="77777777" w:rsidR="005C5841" w:rsidRPr="00FB128B" w:rsidRDefault="005C5841" w:rsidP="002611BE">
      <w:pPr>
        <w:spacing w:line="360" w:lineRule="auto"/>
        <w:ind w:firstLine="709"/>
        <w:rPr>
          <w:rFonts w:ascii="Arial" w:hAnsi="Arial" w:cs="Arial"/>
          <w:sz w:val="24"/>
          <w:szCs w:val="22"/>
        </w:rPr>
      </w:pPr>
      <w:r w:rsidRPr="00FB128B">
        <w:rPr>
          <w:rFonts w:ascii="Arial" w:hAnsi="Arial" w:cs="Arial"/>
          <w:sz w:val="24"/>
          <w:szCs w:val="22"/>
        </w:rPr>
        <w:t>Zgodnie z podziałem obowiązującym od 2018 roku, obszar województwa podkarpackiego leżący w dorzeczu Wisły należy do 3 regionów wodnych: Górnej – Zachodniej Wisły, Górnej - Wschodniej</w:t>
      </w:r>
      <w:r w:rsidR="00634B5C" w:rsidRPr="00FB128B">
        <w:rPr>
          <w:rFonts w:ascii="Arial" w:hAnsi="Arial" w:cs="Arial"/>
          <w:sz w:val="24"/>
          <w:szCs w:val="22"/>
        </w:rPr>
        <w:t xml:space="preserve"> Wisły i Bugu, a </w:t>
      </w:r>
      <w:r w:rsidRPr="00FB128B">
        <w:rPr>
          <w:rFonts w:ascii="Arial" w:hAnsi="Arial" w:cs="Arial"/>
          <w:sz w:val="24"/>
          <w:szCs w:val="22"/>
        </w:rPr>
        <w:t xml:space="preserve">położony w dorzeczu Dniestru należy do regionu wodnego Dniestru. </w:t>
      </w:r>
    </w:p>
    <w:p w14:paraId="5DE536CC" w14:textId="77777777" w:rsidR="005B3E04" w:rsidRPr="00FB128B" w:rsidRDefault="005B3E04" w:rsidP="002611BE">
      <w:pPr>
        <w:spacing w:line="360" w:lineRule="auto"/>
        <w:ind w:firstLine="709"/>
        <w:rPr>
          <w:rFonts w:ascii="Arial" w:hAnsi="Arial" w:cs="Arial"/>
          <w:sz w:val="24"/>
          <w:szCs w:val="22"/>
        </w:rPr>
      </w:pPr>
      <w:r w:rsidRPr="00FB128B">
        <w:rPr>
          <w:rFonts w:ascii="Arial" w:hAnsi="Arial" w:cs="Arial"/>
          <w:sz w:val="24"/>
          <w:szCs w:val="22"/>
        </w:rPr>
        <w:t xml:space="preserve">Podstawową sieć rzeczną w województwie tworzy Wisła oraz jej dwa duże dopływy karpackie: Wisłoka i San. Inne większe rzeki </w:t>
      </w:r>
      <w:r w:rsidR="00C74C7F" w:rsidRPr="00FB128B">
        <w:rPr>
          <w:rFonts w:ascii="Arial" w:hAnsi="Arial" w:cs="Arial"/>
          <w:sz w:val="24"/>
          <w:szCs w:val="22"/>
        </w:rPr>
        <w:t>o powierzchni zlewni w </w:t>
      </w:r>
      <w:r w:rsidRPr="00FB128B">
        <w:rPr>
          <w:rFonts w:ascii="Arial" w:hAnsi="Arial" w:cs="Arial"/>
          <w:sz w:val="24"/>
          <w:szCs w:val="22"/>
        </w:rPr>
        <w:t>województwie podkarpackim powyżej 500 km</w:t>
      </w:r>
      <w:r w:rsidRPr="00FB128B">
        <w:rPr>
          <w:rFonts w:ascii="Arial" w:hAnsi="Arial" w:cs="Arial"/>
          <w:sz w:val="24"/>
          <w:szCs w:val="22"/>
          <w:vertAlign w:val="superscript"/>
        </w:rPr>
        <w:t>2</w:t>
      </w:r>
      <w:r w:rsidRPr="00FB128B">
        <w:rPr>
          <w:rFonts w:ascii="Arial" w:hAnsi="Arial" w:cs="Arial"/>
          <w:sz w:val="24"/>
          <w:szCs w:val="22"/>
        </w:rPr>
        <w:t xml:space="preserve"> to </w:t>
      </w:r>
      <w:proofErr w:type="spellStart"/>
      <w:r w:rsidRPr="00FB128B">
        <w:rPr>
          <w:rFonts w:ascii="Arial" w:hAnsi="Arial" w:cs="Arial"/>
          <w:sz w:val="24"/>
          <w:szCs w:val="22"/>
        </w:rPr>
        <w:t>Jasiołka</w:t>
      </w:r>
      <w:proofErr w:type="spellEnd"/>
      <w:r w:rsidRPr="00FB128B">
        <w:rPr>
          <w:rFonts w:ascii="Arial" w:hAnsi="Arial" w:cs="Arial"/>
          <w:sz w:val="24"/>
          <w:szCs w:val="22"/>
        </w:rPr>
        <w:t>, Trześniówka, Łęg, Osła</w:t>
      </w:r>
      <w:r w:rsidR="00541ADE" w:rsidRPr="00FB128B">
        <w:rPr>
          <w:rFonts w:ascii="Arial" w:hAnsi="Arial" w:cs="Arial"/>
          <w:sz w:val="24"/>
          <w:szCs w:val="22"/>
        </w:rPr>
        <w:t>wa, Lubaczówka, Wisłok, Mleczka</w:t>
      </w:r>
      <w:r w:rsidRPr="00FB128B">
        <w:rPr>
          <w:rFonts w:ascii="Arial" w:hAnsi="Arial" w:cs="Arial"/>
          <w:sz w:val="24"/>
          <w:szCs w:val="22"/>
        </w:rPr>
        <w:t xml:space="preserve"> i Tanew.</w:t>
      </w:r>
    </w:p>
    <w:p w14:paraId="3D74108B" w14:textId="11FA2FB8" w:rsidR="005B3E04" w:rsidRPr="00FB128B" w:rsidRDefault="005B3E04" w:rsidP="002611BE">
      <w:pPr>
        <w:spacing w:after="60" w:line="360" w:lineRule="auto"/>
        <w:ind w:firstLine="709"/>
        <w:rPr>
          <w:rFonts w:ascii="Arial" w:hAnsi="Arial" w:cs="Arial"/>
          <w:sz w:val="24"/>
          <w:szCs w:val="22"/>
          <w:vertAlign w:val="superscript"/>
        </w:rPr>
      </w:pPr>
      <w:r w:rsidRPr="00FB128B">
        <w:rPr>
          <w:rFonts w:ascii="Arial" w:hAnsi="Arial" w:cs="Arial"/>
          <w:sz w:val="24"/>
          <w:szCs w:val="22"/>
        </w:rPr>
        <w:t>Zasoby wodne rzek województwa są duże, cechu</w:t>
      </w:r>
      <w:r w:rsidR="00C74C7F" w:rsidRPr="00FB128B">
        <w:rPr>
          <w:rFonts w:ascii="Arial" w:hAnsi="Arial" w:cs="Arial"/>
          <w:sz w:val="24"/>
          <w:szCs w:val="22"/>
        </w:rPr>
        <w:t xml:space="preserve">ją się jednak dużą zmiennością </w:t>
      </w:r>
      <w:r w:rsidRPr="00FB128B">
        <w:rPr>
          <w:rFonts w:ascii="Arial" w:hAnsi="Arial" w:cs="Arial"/>
          <w:sz w:val="24"/>
          <w:szCs w:val="22"/>
        </w:rPr>
        <w:t>w czasie. Ze względu na duże spadki rzek, słabo przepuszczalne podłoże i niewielkie zdolności retencyjne zlewni</w:t>
      </w:r>
      <w:r w:rsidR="00C74C7F" w:rsidRPr="00FB128B">
        <w:rPr>
          <w:rFonts w:ascii="Arial" w:hAnsi="Arial" w:cs="Arial"/>
          <w:sz w:val="24"/>
          <w:szCs w:val="22"/>
        </w:rPr>
        <w:t>,</w:t>
      </w:r>
      <w:r w:rsidRPr="00FB128B">
        <w:rPr>
          <w:rFonts w:ascii="Arial" w:hAnsi="Arial" w:cs="Arial"/>
          <w:sz w:val="24"/>
          <w:szCs w:val="22"/>
        </w:rPr>
        <w:t xml:space="preserve"> w</w:t>
      </w:r>
      <w:r w:rsidR="006E24E6" w:rsidRPr="00FB128B">
        <w:rPr>
          <w:rFonts w:ascii="Arial" w:hAnsi="Arial" w:cs="Arial"/>
          <w:sz w:val="24"/>
          <w:szCs w:val="22"/>
        </w:rPr>
        <w:t> </w:t>
      </w:r>
      <w:r w:rsidRPr="00FB128B">
        <w:rPr>
          <w:rFonts w:ascii="Arial" w:hAnsi="Arial" w:cs="Arial"/>
          <w:sz w:val="24"/>
          <w:szCs w:val="22"/>
        </w:rPr>
        <w:t>suchych okresach obserwuje się małe przepływy, natomiast przy dużych opadach atmosferycznych gwałtowne i duże wezbrania. Najzasobniejszą rzeką jest San, średni roczny przepływ w profilu ujścia rzeki do Wisły (San – Radomyśl) wynosi 160 m</w:t>
      </w:r>
      <w:r w:rsidRPr="00FB128B">
        <w:rPr>
          <w:rFonts w:ascii="Arial" w:hAnsi="Arial" w:cs="Arial"/>
          <w:sz w:val="24"/>
          <w:szCs w:val="22"/>
          <w:vertAlign w:val="superscript"/>
        </w:rPr>
        <w:t>3</w:t>
      </w:r>
      <w:r w:rsidRPr="00FB128B">
        <w:rPr>
          <w:rFonts w:ascii="Arial" w:hAnsi="Arial" w:cs="Arial"/>
          <w:sz w:val="24"/>
          <w:szCs w:val="22"/>
        </w:rPr>
        <w:t>/s. Mniej zasobne są pozostałe duże rzeki województwa: Wisłoka (średni roczny przepływ w profilu ujściowym Wisłoka – Mielec wynosi 45,2</w:t>
      </w:r>
      <w:r w:rsidR="006E24E6" w:rsidRPr="00FB128B">
        <w:rPr>
          <w:rFonts w:ascii="Arial" w:hAnsi="Arial" w:cs="Arial"/>
          <w:sz w:val="24"/>
          <w:szCs w:val="22"/>
        </w:rPr>
        <w:t> </w:t>
      </w:r>
      <w:r w:rsidRPr="00FB128B">
        <w:rPr>
          <w:rFonts w:ascii="Arial" w:hAnsi="Arial" w:cs="Arial"/>
          <w:sz w:val="24"/>
          <w:szCs w:val="22"/>
        </w:rPr>
        <w:t>m</w:t>
      </w:r>
      <w:r w:rsidRPr="00FB128B">
        <w:rPr>
          <w:rFonts w:ascii="Arial" w:hAnsi="Arial" w:cs="Arial"/>
          <w:sz w:val="24"/>
          <w:szCs w:val="22"/>
          <w:vertAlign w:val="superscript"/>
        </w:rPr>
        <w:t>3</w:t>
      </w:r>
      <w:r w:rsidRPr="00FB128B">
        <w:rPr>
          <w:rFonts w:ascii="Arial" w:hAnsi="Arial" w:cs="Arial"/>
          <w:sz w:val="24"/>
          <w:szCs w:val="22"/>
        </w:rPr>
        <w:t>/s), Wisłok (średni roczny przepływ w profilu ujściowym Wisłok – Tryńcza wynosi 34,4 m</w:t>
      </w:r>
      <w:r w:rsidRPr="00FB128B">
        <w:rPr>
          <w:rFonts w:ascii="Arial" w:hAnsi="Arial" w:cs="Arial"/>
          <w:sz w:val="24"/>
          <w:szCs w:val="22"/>
          <w:vertAlign w:val="superscript"/>
        </w:rPr>
        <w:t>3</w:t>
      </w:r>
      <w:r w:rsidRPr="00FB128B">
        <w:rPr>
          <w:rFonts w:ascii="Arial" w:hAnsi="Arial" w:cs="Arial"/>
          <w:sz w:val="24"/>
          <w:szCs w:val="22"/>
        </w:rPr>
        <w:t>/s) i</w:t>
      </w:r>
      <w:r w:rsidR="006E24E6" w:rsidRPr="00FB128B">
        <w:rPr>
          <w:rFonts w:ascii="Arial" w:hAnsi="Arial" w:cs="Arial"/>
          <w:sz w:val="24"/>
          <w:szCs w:val="22"/>
        </w:rPr>
        <w:t> </w:t>
      </w:r>
      <w:r w:rsidRPr="00FB128B">
        <w:rPr>
          <w:rFonts w:ascii="Arial" w:hAnsi="Arial" w:cs="Arial"/>
          <w:sz w:val="24"/>
          <w:szCs w:val="22"/>
        </w:rPr>
        <w:t>Tanew (średni roczny p</w:t>
      </w:r>
      <w:r w:rsidR="00C74C7F" w:rsidRPr="00FB128B">
        <w:rPr>
          <w:rFonts w:ascii="Arial" w:hAnsi="Arial" w:cs="Arial"/>
          <w:sz w:val="24"/>
          <w:szCs w:val="22"/>
        </w:rPr>
        <w:t xml:space="preserve">rzepływ w profilu ujściowym </w:t>
      </w:r>
      <w:r w:rsidRPr="00FB128B">
        <w:rPr>
          <w:rFonts w:ascii="Arial" w:hAnsi="Arial" w:cs="Arial"/>
          <w:sz w:val="24"/>
          <w:szCs w:val="22"/>
        </w:rPr>
        <w:t>Tanew – Harasiuki wynosi 13,1 m</w:t>
      </w:r>
      <w:r w:rsidRPr="00FB128B">
        <w:rPr>
          <w:rFonts w:ascii="Arial" w:hAnsi="Arial" w:cs="Arial"/>
          <w:sz w:val="24"/>
          <w:szCs w:val="22"/>
          <w:vertAlign w:val="superscript"/>
        </w:rPr>
        <w:t>3</w:t>
      </w:r>
      <w:r w:rsidRPr="00FB128B">
        <w:rPr>
          <w:rFonts w:ascii="Arial" w:hAnsi="Arial" w:cs="Arial"/>
          <w:sz w:val="24"/>
          <w:szCs w:val="22"/>
        </w:rPr>
        <w:t>/s)</w:t>
      </w:r>
      <w:r w:rsidRPr="00FB128B">
        <w:rPr>
          <w:rStyle w:val="Odwoanieprzypisudolnego"/>
          <w:rFonts w:ascii="Arial" w:hAnsi="Arial" w:cs="Arial"/>
          <w:sz w:val="24"/>
          <w:szCs w:val="22"/>
        </w:rPr>
        <w:footnoteReference w:id="3"/>
      </w:r>
      <w:r w:rsidRPr="00FB128B">
        <w:rPr>
          <w:rFonts w:ascii="Arial" w:hAnsi="Arial" w:cs="Arial"/>
          <w:sz w:val="24"/>
          <w:szCs w:val="22"/>
        </w:rPr>
        <w:t>. Średnie roczne odpływy z podkarpackich rzek są zazwyczaj wyższe od przeciętnego spływu z tery</w:t>
      </w:r>
      <w:r w:rsidR="00C74C7F" w:rsidRPr="00FB128B">
        <w:rPr>
          <w:rFonts w:ascii="Arial" w:hAnsi="Arial" w:cs="Arial"/>
          <w:sz w:val="24"/>
          <w:szCs w:val="22"/>
        </w:rPr>
        <w:t>torium Polski, który wynosi 5,6 </w:t>
      </w:r>
      <w:r w:rsidRPr="00FB128B">
        <w:rPr>
          <w:rFonts w:ascii="Arial" w:hAnsi="Arial" w:cs="Arial"/>
          <w:sz w:val="24"/>
          <w:szCs w:val="22"/>
        </w:rPr>
        <w:t>dm</w:t>
      </w:r>
      <w:r w:rsidRPr="00FB128B">
        <w:rPr>
          <w:rFonts w:ascii="Arial" w:hAnsi="Arial" w:cs="Arial"/>
          <w:sz w:val="24"/>
          <w:szCs w:val="22"/>
          <w:vertAlign w:val="superscript"/>
        </w:rPr>
        <w:t>3</w:t>
      </w:r>
      <w:r w:rsidRPr="00FB128B">
        <w:rPr>
          <w:rFonts w:ascii="Arial" w:hAnsi="Arial" w:cs="Arial"/>
          <w:sz w:val="24"/>
          <w:szCs w:val="22"/>
        </w:rPr>
        <w:t>/s km</w:t>
      </w:r>
      <w:r w:rsidRPr="00FB128B">
        <w:rPr>
          <w:rFonts w:ascii="Arial" w:hAnsi="Arial" w:cs="Arial"/>
          <w:sz w:val="24"/>
          <w:szCs w:val="22"/>
          <w:vertAlign w:val="superscript"/>
        </w:rPr>
        <w:t xml:space="preserve">2. </w:t>
      </w:r>
      <w:r w:rsidRPr="00FB128B">
        <w:rPr>
          <w:rFonts w:ascii="Arial" w:hAnsi="Arial" w:cs="Arial"/>
          <w:sz w:val="24"/>
          <w:szCs w:val="22"/>
        </w:rPr>
        <w:t>W zlewniach województwa podkarpackiego spływy jednostkowe wynoszą ponad 8,5 dm</w:t>
      </w:r>
      <w:r w:rsidRPr="00FB128B">
        <w:rPr>
          <w:rFonts w:ascii="Arial" w:hAnsi="Arial" w:cs="Arial"/>
          <w:sz w:val="24"/>
          <w:szCs w:val="22"/>
          <w:vertAlign w:val="superscript"/>
        </w:rPr>
        <w:t>3</w:t>
      </w:r>
      <w:r w:rsidRPr="00FB128B">
        <w:rPr>
          <w:rFonts w:ascii="Arial" w:hAnsi="Arial" w:cs="Arial"/>
          <w:sz w:val="24"/>
          <w:szCs w:val="22"/>
        </w:rPr>
        <w:t>/skm</w:t>
      </w:r>
      <w:r w:rsidRPr="00FB128B">
        <w:rPr>
          <w:rFonts w:ascii="Arial" w:hAnsi="Arial" w:cs="Arial"/>
          <w:sz w:val="24"/>
          <w:szCs w:val="22"/>
          <w:vertAlign w:val="superscript"/>
        </w:rPr>
        <w:t>2</w:t>
      </w:r>
      <w:r w:rsidRPr="00FB128B">
        <w:rPr>
          <w:rFonts w:ascii="Arial" w:hAnsi="Arial" w:cs="Arial"/>
          <w:sz w:val="24"/>
          <w:szCs w:val="22"/>
        </w:rPr>
        <w:t>. Zlewnie rzek Mleczki (dopływ Wisłoka) i Lubaczówki zaliczane są do najbardziej ubogich w wodę</w:t>
      </w:r>
      <w:r w:rsidRPr="00FB128B">
        <w:rPr>
          <w:rStyle w:val="Odwoanieprzypisudolnego"/>
          <w:rFonts w:ascii="Arial" w:hAnsi="Arial" w:cs="Arial"/>
          <w:sz w:val="24"/>
          <w:szCs w:val="22"/>
        </w:rPr>
        <w:footnoteReference w:id="4"/>
      </w:r>
      <w:r w:rsidRPr="00FB128B">
        <w:rPr>
          <w:rFonts w:ascii="Arial" w:hAnsi="Arial" w:cs="Arial"/>
          <w:sz w:val="24"/>
          <w:szCs w:val="22"/>
        </w:rPr>
        <w:t>.</w:t>
      </w:r>
    </w:p>
    <w:p w14:paraId="28AB7592" w14:textId="3C9B5421" w:rsidR="005B3E04" w:rsidRPr="00FB128B" w:rsidRDefault="005B3E04" w:rsidP="002611BE">
      <w:pPr>
        <w:spacing w:after="60" w:line="360" w:lineRule="auto"/>
        <w:ind w:firstLine="709"/>
        <w:rPr>
          <w:rFonts w:ascii="Arial" w:hAnsi="Arial" w:cs="Arial"/>
          <w:sz w:val="24"/>
          <w:szCs w:val="22"/>
        </w:rPr>
      </w:pPr>
      <w:r w:rsidRPr="00FB128B">
        <w:rPr>
          <w:rFonts w:ascii="Arial" w:hAnsi="Arial" w:cs="Arial"/>
          <w:sz w:val="24"/>
          <w:szCs w:val="22"/>
        </w:rPr>
        <w:t>Naturalne jeziora nie występują na terenie województwa podkarpackiego. Aktualnie większość wód powierzc</w:t>
      </w:r>
      <w:r w:rsidR="004E7C62" w:rsidRPr="00FB128B">
        <w:rPr>
          <w:rFonts w:ascii="Arial" w:hAnsi="Arial" w:cs="Arial"/>
          <w:sz w:val="24"/>
          <w:szCs w:val="22"/>
        </w:rPr>
        <w:t>hniowych jest retencjonowana w trzech</w:t>
      </w:r>
      <w:r w:rsidRPr="00FB128B">
        <w:rPr>
          <w:rFonts w:ascii="Arial" w:hAnsi="Arial" w:cs="Arial"/>
          <w:sz w:val="24"/>
          <w:szCs w:val="22"/>
        </w:rPr>
        <w:t xml:space="preserve"> dużych zbiornikach zaporowych tj. Solina (472,4</w:t>
      </w:r>
      <w:r w:rsidR="006E24E6" w:rsidRPr="00FB128B">
        <w:rPr>
          <w:rFonts w:ascii="Arial" w:hAnsi="Arial" w:cs="Arial"/>
          <w:sz w:val="24"/>
          <w:szCs w:val="22"/>
        </w:rPr>
        <w:t> </w:t>
      </w:r>
      <w:r w:rsidRPr="00FB128B">
        <w:rPr>
          <w:rFonts w:ascii="Arial" w:hAnsi="Arial" w:cs="Arial"/>
          <w:sz w:val="24"/>
          <w:szCs w:val="22"/>
        </w:rPr>
        <w:t>hm</w:t>
      </w:r>
      <w:r w:rsidRPr="00FB128B">
        <w:rPr>
          <w:rFonts w:ascii="Arial" w:hAnsi="Arial" w:cs="Arial"/>
          <w:sz w:val="24"/>
          <w:szCs w:val="22"/>
          <w:vertAlign w:val="superscript"/>
        </w:rPr>
        <w:t>3</w:t>
      </w:r>
      <w:r w:rsidRPr="00FB128B">
        <w:rPr>
          <w:rFonts w:ascii="Arial" w:hAnsi="Arial" w:cs="Arial"/>
          <w:sz w:val="24"/>
          <w:szCs w:val="22"/>
        </w:rPr>
        <w:t>), Myczkowce (10,9 hm</w:t>
      </w:r>
      <w:r w:rsidRPr="00FB128B">
        <w:rPr>
          <w:rFonts w:ascii="Arial" w:hAnsi="Arial" w:cs="Arial"/>
          <w:sz w:val="24"/>
          <w:szCs w:val="22"/>
          <w:vertAlign w:val="superscript"/>
        </w:rPr>
        <w:t>3</w:t>
      </w:r>
      <w:r w:rsidR="000A717A" w:rsidRPr="00FB128B">
        <w:rPr>
          <w:rFonts w:ascii="Arial" w:hAnsi="Arial" w:cs="Arial"/>
          <w:sz w:val="24"/>
          <w:szCs w:val="22"/>
        </w:rPr>
        <w:t>) i Besko (14,6 </w:t>
      </w:r>
      <w:r w:rsidRPr="00FB128B">
        <w:rPr>
          <w:rFonts w:ascii="Arial" w:hAnsi="Arial" w:cs="Arial"/>
          <w:sz w:val="24"/>
          <w:szCs w:val="22"/>
        </w:rPr>
        <w:t>hm</w:t>
      </w:r>
      <w:r w:rsidRPr="00FB128B">
        <w:rPr>
          <w:rFonts w:ascii="Arial" w:hAnsi="Arial" w:cs="Arial"/>
          <w:sz w:val="24"/>
          <w:szCs w:val="22"/>
          <w:vertAlign w:val="superscript"/>
        </w:rPr>
        <w:t>3</w:t>
      </w:r>
      <w:r w:rsidRPr="00FB128B">
        <w:rPr>
          <w:rFonts w:ascii="Arial" w:hAnsi="Arial" w:cs="Arial"/>
          <w:sz w:val="24"/>
          <w:szCs w:val="22"/>
        </w:rPr>
        <w:t xml:space="preserve">) oraz kilkudziesięciu innych mniejszych. Oprócz naturalnych wód płynących i sztucznych zbiorników </w:t>
      </w:r>
      <w:r w:rsidR="00C74C7F" w:rsidRPr="00FB128B">
        <w:rPr>
          <w:rFonts w:ascii="Arial" w:hAnsi="Arial" w:cs="Arial"/>
          <w:sz w:val="24"/>
          <w:szCs w:val="22"/>
        </w:rPr>
        <w:t xml:space="preserve">wodnych występują </w:t>
      </w:r>
      <w:r w:rsidRPr="00FB128B">
        <w:rPr>
          <w:rFonts w:ascii="Arial" w:hAnsi="Arial" w:cs="Arial"/>
          <w:sz w:val="24"/>
          <w:szCs w:val="22"/>
        </w:rPr>
        <w:t xml:space="preserve">stawy rybne, wyrobiska </w:t>
      </w:r>
      <w:proofErr w:type="spellStart"/>
      <w:r w:rsidRPr="00FB128B">
        <w:rPr>
          <w:rFonts w:ascii="Arial" w:hAnsi="Arial" w:cs="Arial"/>
          <w:sz w:val="24"/>
          <w:szCs w:val="22"/>
        </w:rPr>
        <w:t>pożwirowe</w:t>
      </w:r>
      <w:proofErr w:type="spellEnd"/>
      <w:r w:rsidRPr="00FB128B">
        <w:rPr>
          <w:rFonts w:ascii="Arial" w:hAnsi="Arial" w:cs="Arial"/>
          <w:sz w:val="24"/>
          <w:szCs w:val="22"/>
        </w:rPr>
        <w:t>, glinianki oraz liczne sieci rowów melioracyjnych, kanałów</w:t>
      </w:r>
      <w:r w:rsidR="000A717A" w:rsidRPr="00FB128B">
        <w:rPr>
          <w:rFonts w:ascii="Arial" w:hAnsi="Arial" w:cs="Arial"/>
          <w:sz w:val="24"/>
          <w:szCs w:val="22"/>
        </w:rPr>
        <w:t>.</w:t>
      </w:r>
      <w:r w:rsidRPr="00FB128B">
        <w:rPr>
          <w:rFonts w:ascii="Arial" w:hAnsi="Arial" w:cs="Arial"/>
          <w:sz w:val="24"/>
          <w:szCs w:val="22"/>
        </w:rPr>
        <w:t xml:space="preserve"> </w:t>
      </w:r>
      <w:r w:rsidR="000A717A" w:rsidRPr="00FB128B">
        <w:rPr>
          <w:rFonts w:ascii="Arial" w:hAnsi="Arial" w:cs="Arial"/>
          <w:sz w:val="24"/>
          <w:szCs w:val="22"/>
        </w:rPr>
        <w:t xml:space="preserve">Znajdują </w:t>
      </w:r>
      <w:r w:rsidRPr="00FB128B">
        <w:rPr>
          <w:rFonts w:ascii="Arial" w:hAnsi="Arial" w:cs="Arial"/>
          <w:sz w:val="24"/>
          <w:szCs w:val="22"/>
        </w:rPr>
        <w:t xml:space="preserve">się </w:t>
      </w:r>
      <w:r w:rsidR="000A717A" w:rsidRPr="00FB128B">
        <w:rPr>
          <w:rFonts w:ascii="Arial" w:hAnsi="Arial" w:cs="Arial"/>
          <w:sz w:val="24"/>
          <w:szCs w:val="22"/>
        </w:rPr>
        <w:t xml:space="preserve">one </w:t>
      </w:r>
      <w:r w:rsidRPr="00FB128B">
        <w:rPr>
          <w:rFonts w:ascii="Arial" w:hAnsi="Arial" w:cs="Arial"/>
          <w:sz w:val="24"/>
          <w:szCs w:val="22"/>
        </w:rPr>
        <w:t>głównie w północnej części województwa.</w:t>
      </w:r>
    </w:p>
    <w:p w14:paraId="6ABBD730" w14:textId="6738F97B" w:rsidR="002631F6" w:rsidRDefault="005B3E04" w:rsidP="002611BE">
      <w:pPr>
        <w:spacing w:line="360" w:lineRule="auto"/>
        <w:ind w:firstLine="709"/>
        <w:rPr>
          <w:rFonts w:ascii="Arial" w:hAnsi="Arial" w:cs="Arial"/>
          <w:sz w:val="24"/>
          <w:szCs w:val="22"/>
        </w:rPr>
      </w:pPr>
      <w:r w:rsidRPr="00FB128B">
        <w:rPr>
          <w:rFonts w:ascii="Arial" w:hAnsi="Arial" w:cs="Arial"/>
          <w:sz w:val="24"/>
          <w:szCs w:val="22"/>
        </w:rPr>
        <w:t xml:space="preserve">Zasoby wód podziemnych województwa rozmieszczone są nierównomiernie (80% </w:t>
      </w:r>
      <w:r w:rsidR="000A717A" w:rsidRPr="00FB128B">
        <w:rPr>
          <w:rFonts w:ascii="Arial" w:hAnsi="Arial" w:cs="Arial"/>
          <w:sz w:val="24"/>
          <w:szCs w:val="22"/>
        </w:rPr>
        <w:t>zasobów znajduje się</w:t>
      </w:r>
      <w:r w:rsidRPr="00FB128B">
        <w:rPr>
          <w:rFonts w:ascii="Arial" w:hAnsi="Arial" w:cs="Arial"/>
          <w:sz w:val="24"/>
          <w:szCs w:val="22"/>
        </w:rPr>
        <w:t xml:space="preserve"> w północnej częśc</w:t>
      </w:r>
      <w:r w:rsidR="000A717A" w:rsidRPr="00FB128B">
        <w:rPr>
          <w:rFonts w:ascii="Arial" w:hAnsi="Arial" w:cs="Arial"/>
          <w:sz w:val="24"/>
          <w:szCs w:val="22"/>
        </w:rPr>
        <w:t>i województwa) i w porównaniu z </w:t>
      </w:r>
      <w:r w:rsidRPr="00FB128B">
        <w:rPr>
          <w:rFonts w:ascii="Arial" w:hAnsi="Arial" w:cs="Arial"/>
          <w:sz w:val="24"/>
          <w:szCs w:val="22"/>
        </w:rPr>
        <w:t>zasobami innych regionów kraju należą do niewielkich. Zasoby te występują głównie w utworach czwartorzędowych, w niewielkich ilościach w utworach trzeciorzędowych i kredowych, a śladowo w utworach starszych. Suma zasobów dyspozycyjnych i perspektywicznych wód podziemnych dla województwa podkarpackiego, wg danych Państwowego Instytutu Geologiczne</w:t>
      </w:r>
      <w:r w:rsidR="000A717A" w:rsidRPr="00FB128B">
        <w:rPr>
          <w:rFonts w:ascii="Arial" w:hAnsi="Arial" w:cs="Arial"/>
          <w:sz w:val="24"/>
          <w:szCs w:val="22"/>
        </w:rPr>
        <w:t>go na koniec 2019 roku, wynosiła</w:t>
      </w:r>
      <w:r w:rsidRPr="00FB128B">
        <w:rPr>
          <w:rFonts w:ascii="Arial" w:hAnsi="Arial" w:cs="Arial"/>
          <w:sz w:val="24"/>
          <w:szCs w:val="22"/>
        </w:rPr>
        <w:t xml:space="preserve"> 2257,1 m</w:t>
      </w:r>
      <w:r w:rsidRPr="00FB128B">
        <w:rPr>
          <w:rFonts w:ascii="Arial" w:hAnsi="Arial" w:cs="Arial"/>
          <w:sz w:val="24"/>
          <w:szCs w:val="22"/>
          <w:vertAlign w:val="superscript"/>
        </w:rPr>
        <w:t>3</w:t>
      </w:r>
      <w:r w:rsidRPr="00FB128B">
        <w:rPr>
          <w:rFonts w:ascii="Arial" w:hAnsi="Arial" w:cs="Arial"/>
          <w:sz w:val="24"/>
          <w:szCs w:val="22"/>
        </w:rPr>
        <w:t>/24h/km</w:t>
      </w:r>
      <w:r w:rsidRPr="00FB128B">
        <w:rPr>
          <w:rFonts w:ascii="Arial" w:hAnsi="Arial" w:cs="Arial"/>
          <w:sz w:val="24"/>
          <w:szCs w:val="22"/>
          <w:vertAlign w:val="superscript"/>
        </w:rPr>
        <w:t>2</w:t>
      </w:r>
      <w:r w:rsidRPr="00FB128B">
        <w:rPr>
          <w:rFonts w:ascii="Arial" w:hAnsi="Arial" w:cs="Arial"/>
          <w:sz w:val="24"/>
          <w:szCs w:val="22"/>
        </w:rPr>
        <w:t>. Rezerwy zasobów dyspozycyjnych można ocenić, jako wysokie</w:t>
      </w:r>
      <w:r w:rsidR="000A717A" w:rsidRPr="00FB128B">
        <w:rPr>
          <w:rFonts w:ascii="Arial" w:hAnsi="Arial" w:cs="Arial"/>
          <w:sz w:val="24"/>
          <w:szCs w:val="22"/>
        </w:rPr>
        <w:t>,</w:t>
      </w:r>
      <w:r w:rsidRPr="00FB128B">
        <w:rPr>
          <w:rFonts w:ascii="Arial" w:hAnsi="Arial" w:cs="Arial"/>
          <w:sz w:val="24"/>
          <w:szCs w:val="22"/>
        </w:rPr>
        <w:t xml:space="preserve"> a stopień ich wykorzyst</w:t>
      </w:r>
      <w:r w:rsidR="000A717A" w:rsidRPr="00FB128B">
        <w:rPr>
          <w:rFonts w:ascii="Arial" w:hAnsi="Arial" w:cs="Arial"/>
          <w:sz w:val="24"/>
          <w:szCs w:val="22"/>
        </w:rPr>
        <w:t>ania mieści się w</w:t>
      </w:r>
      <w:r w:rsidR="006E24E6" w:rsidRPr="00FB128B">
        <w:rPr>
          <w:rFonts w:ascii="Arial" w:hAnsi="Arial" w:cs="Arial"/>
          <w:sz w:val="24"/>
          <w:szCs w:val="22"/>
        </w:rPr>
        <w:t> </w:t>
      </w:r>
      <w:r w:rsidR="000A717A" w:rsidRPr="00FB128B">
        <w:rPr>
          <w:rFonts w:ascii="Arial" w:hAnsi="Arial" w:cs="Arial"/>
          <w:sz w:val="24"/>
          <w:szCs w:val="22"/>
        </w:rPr>
        <w:t>przedziale 0-</w:t>
      </w:r>
      <w:r w:rsidR="004420D3" w:rsidRPr="00FB128B">
        <w:rPr>
          <w:rFonts w:ascii="Arial" w:hAnsi="Arial" w:cs="Arial"/>
          <w:sz w:val="24"/>
          <w:szCs w:val="22"/>
        </w:rPr>
        <w:t>3</w:t>
      </w:r>
      <w:r w:rsidR="000A717A" w:rsidRPr="00FB128B">
        <w:rPr>
          <w:rFonts w:ascii="Arial" w:hAnsi="Arial" w:cs="Arial"/>
          <w:sz w:val="24"/>
          <w:szCs w:val="22"/>
        </w:rPr>
        <w:t>0</w:t>
      </w:r>
      <w:r w:rsidRPr="00FB128B">
        <w:rPr>
          <w:rFonts w:ascii="Arial" w:hAnsi="Arial" w:cs="Arial"/>
          <w:sz w:val="24"/>
          <w:szCs w:val="22"/>
        </w:rPr>
        <w:t>%</w:t>
      </w:r>
      <w:r w:rsidRPr="00FB128B">
        <w:rPr>
          <w:rStyle w:val="Odwoanieprzypisudolnego"/>
          <w:rFonts w:ascii="Arial" w:hAnsi="Arial" w:cs="Arial"/>
          <w:sz w:val="24"/>
          <w:szCs w:val="22"/>
        </w:rPr>
        <w:footnoteReference w:id="5"/>
      </w:r>
      <w:r w:rsidRPr="00FB128B">
        <w:rPr>
          <w:rFonts w:ascii="Arial" w:hAnsi="Arial" w:cs="Arial"/>
          <w:sz w:val="24"/>
          <w:szCs w:val="22"/>
        </w:rPr>
        <w:t xml:space="preserve">. Zasoby eksploatacyjne możliwe do wykorzystania dla celów gospodarczych </w:t>
      </w:r>
      <w:r w:rsidR="004420D3" w:rsidRPr="00FB128B">
        <w:rPr>
          <w:rFonts w:ascii="Arial" w:hAnsi="Arial" w:cs="Arial"/>
          <w:sz w:val="24"/>
          <w:szCs w:val="22"/>
        </w:rPr>
        <w:t xml:space="preserve">w 2021 roku </w:t>
      </w:r>
      <w:r w:rsidRPr="00FB128B">
        <w:rPr>
          <w:rFonts w:ascii="Arial" w:hAnsi="Arial" w:cs="Arial"/>
          <w:sz w:val="24"/>
          <w:szCs w:val="22"/>
        </w:rPr>
        <w:t>wynosiły 5</w:t>
      </w:r>
      <w:r w:rsidR="004420D3" w:rsidRPr="00FB128B">
        <w:rPr>
          <w:rFonts w:ascii="Arial" w:hAnsi="Arial" w:cs="Arial"/>
          <w:sz w:val="24"/>
          <w:szCs w:val="22"/>
        </w:rPr>
        <w:t>39,1</w:t>
      </w:r>
      <w:r w:rsidR="000A717A" w:rsidRPr="00FB128B">
        <w:rPr>
          <w:rFonts w:ascii="Arial" w:hAnsi="Arial" w:cs="Arial"/>
          <w:sz w:val="24"/>
          <w:szCs w:val="22"/>
        </w:rPr>
        <w:t> </w:t>
      </w:r>
      <w:r w:rsidRPr="00FB128B">
        <w:rPr>
          <w:rFonts w:ascii="Arial" w:hAnsi="Arial" w:cs="Arial"/>
          <w:sz w:val="24"/>
          <w:szCs w:val="22"/>
        </w:rPr>
        <w:t>hm</w:t>
      </w:r>
      <w:r w:rsidRPr="00FB128B">
        <w:rPr>
          <w:rFonts w:ascii="Arial" w:hAnsi="Arial" w:cs="Arial"/>
          <w:sz w:val="24"/>
          <w:szCs w:val="22"/>
          <w:vertAlign w:val="superscript"/>
        </w:rPr>
        <w:t>3</w:t>
      </w:r>
      <w:r w:rsidRPr="00FB128B">
        <w:rPr>
          <w:rFonts w:ascii="Arial" w:hAnsi="Arial" w:cs="Arial"/>
          <w:sz w:val="24"/>
          <w:szCs w:val="22"/>
        </w:rPr>
        <w:t xml:space="preserve">, co stanowiło ok. 2,9% zasobów krajowych. W skali kraju mniejsze zasoby </w:t>
      </w:r>
      <w:r w:rsidR="000A717A" w:rsidRPr="00FB128B">
        <w:rPr>
          <w:rFonts w:ascii="Arial" w:hAnsi="Arial" w:cs="Arial"/>
          <w:sz w:val="24"/>
          <w:szCs w:val="22"/>
        </w:rPr>
        <w:t xml:space="preserve">wód podziemnych </w:t>
      </w:r>
      <w:r w:rsidRPr="00FB128B">
        <w:rPr>
          <w:rFonts w:ascii="Arial" w:hAnsi="Arial" w:cs="Arial"/>
          <w:sz w:val="24"/>
          <w:szCs w:val="22"/>
        </w:rPr>
        <w:t>odnotowano jedynie w województwie opolskim.</w:t>
      </w:r>
    </w:p>
    <w:p w14:paraId="0FC7C013" w14:textId="77777777" w:rsidR="002611BE" w:rsidRPr="00FB128B" w:rsidRDefault="002611BE" w:rsidP="002611BE">
      <w:pPr>
        <w:spacing w:line="360" w:lineRule="auto"/>
        <w:ind w:firstLine="709"/>
        <w:rPr>
          <w:rFonts w:ascii="Arial" w:hAnsi="Arial" w:cs="Arial"/>
          <w:sz w:val="24"/>
          <w:szCs w:val="22"/>
        </w:rPr>
      </w:pPr>
    </w:p>
    <w:p w14:paraId="433B3B8E" w14:textId="3530F908" w:rsidR="009E62F2" w:rsidRPr="00FB128B" w:rsidRDefault="009E62F2" w:rsidP="003C2774">
      <w:pPr>
        <w:pStyle w:val="spis4"/>
        <w:numPr>
          <w:ilvl w:val="2"/>
          <w:numId w:val="31"/>
        </w:numPr>
        <w:tabs>
          <w:tab w:val="clear" w:pos="4536"/>
          <w:tab w:val="clear" w:pos="9072"/>
        </w:tabs>
        <w:spacing w:line="276" w:lineRule="auto"/>
        <w:ind w:left="2127" w:hanging="709"/>
        <w:jc w:val="left"/>
        <w:outlineLvl w:val="3"/>
        <w:rPr>
          <w:rFonts w:ascii="Arial" w:hAnsi="Arial" w:cs="Arial"/>
          <w:szCs w:val="20"/>
        </w:rPr>
      </w:pPr>
      <w:bookmarkStart w:id="110" w:name="_Toc378314367"/>
      <w:bookmarkStart w:id="111" w:name="_Toc384300287"/>
      <w:bookmarkStart w:id="112" w:name="_Toc433365019"/>
      <w:bookmarkStart w:id="113" w:name="_Toc146193067"/>
      <w:r w:rsidRPr="00FB128B">
        <w:rPr>
          <w:rFonts w:ascii="Arial" w:hAnsi="Arial" w:cs="Arial"/>
          <w:sz w:val="24"/>
          <w:szCs w:val="20"/>
        </w:rPr>
        <w:t>Identyfikacja jednolitych części wód powierzchniowych</w:t>
      </w:r>
      <w:bookmarkEnd w:id="110"/>
      <w:bookmarkEnd w:id="111"/>
      <w:bookmarkEnd w:id="112"/>
      <w:r w:rsidRPr="00FB128B">
        <w:rPr>
          <w:rFonts w:ascii="Arial" w:hAnsi="Arial" w:cs="Arial"/>
          <w:sz w:val="24"/>
          <w:szCs w:val="20"/>
        </w:rPr>
        <w:t xml:space="preserve"> </w:t>
      </w:r>
      <w:r w:rsidR="00C05307" w:rsidRPr="00FB128B">
        <w:rPr>
          <w:rFonts w:ascii="Arial" w:hAnsi="Arial" w:cs="Arial"/>
          <w:sz w:val="24"/>
          <w:szCs w:val="20"/>
        </w:rPr>
        <w:t>ze wskazaniem ustalonych dla nich celów środowiskowych</w:t>
      </w:r>
      <w:bookmarkEnd w:id="113"/>
    </w:p>
    <w:p w14:paraId="52689EBC" w14:textId="77777777" w:rsidR="009E62F2" w:rsidRPr="00FB128B" w:rsidRDefault="009E62F2" w:rsidP="002611BE">
      <w:pPr>
        <w:spacing w:line="360" w:lineRule="auto"/>
        <w:rPr>
          <w:rFonts w:ascii="Arial" w:hAnsi="Arial" w:cs="Arial"/>
          <w:sz w:val="24"/>
          <w:szCs w:val="22"/>
        </w:rPr>
      </w:pPr>
    </w:p>
    <w:p w14:paraId="156E0DE3" w14:textId="5A3F1D3D" w:rsidR="004420D3" w:rsidRPr="00FB128B" w:rsidRDefault="004420D3" w:rsidP="002611BE">
      <w:pPr>
        <w:spacing w:line="360" w:lineRule="auto"/>
        <w:ind w:firstLine="709"/>
        <w:rPr>
          <w:rFonts w:ascii="Arial" w:hAnsi="Arial" w:cs="Arial"/>
          <w:sz w:val="24"/>
          <w:szCs w:val="22"/>
          <w:highlight w:val="yellow"/>
        </w:rPr>
      </w:pPr>
      <w:r w:rsidRPr="00FB128B">
        <w:rPr>
          <w:rFonts w:ascii="Arial" w:hAnsi="Arial" w:cs="Arial"/>
          <w:sz w:val="24"/>
          <w:szCs w:val="22"/>
        </w:rPr>
        <w:t>Dla potrzeb zarządzania wodami, w tym planowania w gospodarowaniu wodami, wody dzieli się na jednolite części wód. Zgodnie z obowiązującym Planem gospodarowania wodami dla obszaru dorzecza Wisły i Planem gospodarowania wodami dla obszaru dorzecza Dniestru na obszarze województwa podkarpackiego występuje w całości bądź w części 209 zlewni jednolitych części wód powierzchniowych (JCWP), w tym 206 zlewni JCWP rzecznych oraz 3 zlewnie JCWP zbiornikowe</w:t>
      </w:r>
      <w:r w:rsidRPr="00FB128B">
        <w:rPr>
          <w:rStyle w:val="Odwoanieprzypisudolnego"/>
          <w:rFonts w:ascii="Arial" w:hAnsi="Arial" w:cs="Arial"/>
          <w:sz w:val="24"/>
          <w:szCs w:val="22"/>
        </w:rPr>
        <w:footnoteReference w:id="6"/>
      </w:r>
      <w:r w:rsidRPr="00FB128B">
        <w:rPr>
          <w:rFonts w:ascii="Arial" w:hAnsi="Arial" w:cs="Arial"/>
          <w:sz w:val="24"/>
          <w:szCs w:val="22"/>
        </w:rPr>
        <w:t xml:space="preserve">. Największą grupę (79 JCWP) stanowią cieki typu „potok lub strumień nizinny piaszczysty”. Ponadto wyróżniono 33 JCWP o typie „potok lub mała rzeka fliszowa o charakterze krzemianowym”, 30 JCWP o typie „potok lub mała rzeka fliszowa o charakterze węglanowym”, 22 JCWP o typie „potok lub strumień nizinny”, 18 JCWP o typie „rzeka nizinna”, 16 JCWP o typie „potok lub mała rzeka wyżynna na podłożu węglanowym”, 4 JCWP o typie „średnia rzeka na podłożu węglanowym”, oraz 4 JCWP o typie „wielka rzeka nizinna”. Dla JCWP zbiornikowych określone zostały rodzaje zbiorników: limniczny, </w:t>
      </w:r>
      <w:proofErr w:type="spellStart"/>
      <w:r w:rsidRPr="00FB128B">
        <w:rPr>
          <w:rFonts w:ascii="Arial" w:hAnsi="Arial" w:cs="Arial"/>
          <w:sz w:val="24"/>
          <w:szCs w:val="22"/>
        </w:rPr>
        <w:t>reolimniczny</w:t>
      </w:r>
      <w:proofErr w:type="spellEnd"/>
      <w:r w:rsidRPr="00FB128B">
        <w:rPr>
          <w:rFonts w:ascii="Arial" w:hAnsi="Arial" w:cs="Arial"/>
          <w:sz w:val="24"/>
          <w:szCs w:val="22"/>
        </w:rPr>
        <w:t xml:space="preserve"> oraz przejściowy. Spośród wszystkich JCWP, 167 posiada status naturalnych części wód, 41 </w:t>
      </w:r>
      <w:r w:rsidR="00C30C3C" w:rsidRPr="00FB128B">
        <w:rPr>
          <w:rFonts w:ascii="Arial" w:hAnsi="Arial" w:cs="Arial"/>
          <w:sz w:val="24"/>
          <w:szCs w:val="22"/>
        </w:rPr>
        <w:t xml:space="preserve">JCWP </w:t>
      </w:r>
      <w:r w:rsidRPr="00FB128B">
        <w:rPr>
          <w:rFonts w:ascii="Arial" w:hAnsi="Arial" w:cs="Arial"/>
          <w:sz w:val="24"/>
          <w:szCs w:val="22"/>
        </w:rPr>
        <w:t>to silnie zmienione części wód</w:t>
      </w:r>
      <w:r w:rsidR="00C30C3C" w:rsidRPr="00FB128B">
        <w:rPr>
          <w:rFonts w:ascii="Arial" w:hAnsi="Arial" w:cs="Arial"/>
          <w:sz w:val="24"/>
          <w:szCs w:val="22"/>
        </w:rPr>
        <w:t>,</w:t>
      </w:r>
      <w:r w:rsidRPr="00FB128B">
        <w:rPr>
          <w:rFonts w:ascii="Arial" w:hAnsi="Arial" w:cs="Arial"/>
          <w:sz w:val="24"/>
          <w:szCs w:val="22"/>
        </w:rPr>
        <w:t xml:space="preserve"> a jedna to sztuczna część wód</w:t>
      </w:r>
      <w:bookmarkStart w:id="114" w:name="_Hlk145676850"/>
      <w:r w:rsidRPr="00FB128B">
        <w:rPr>
          <w:rFonts w:ascii="Arial" w:hAnsi="Arial" w:cs="Arial"/>
          <w:sz w:val="24"/>
          <w:szCs w:val="22"/>
        </w:rPr>
        <w:t xml:space="preserve">. </w:t>
      </w:r>
    </w:p>
    <w:p w14:paraId="4CCBDBA3" w14:textId="77777777" w:rsidR="00C30C3C" w:rsidRPr="00FB128B" w:rsidRDefault="00C30C3C" w:rsidP="002611BE">
      <w:pPr>
        <w:spacing w:line="360" w:lineRule="auto"/>
        <w:ind w:firstLine="709"/>
        <w:rPr>
          <w:rFonts w:ascii="Arial" w:hAnsi="Arial" w:cs="Arial"/>
          <w:sz w:val="24"/>
          <w:szCs w:val="22"/>
          <w:highlight w:val="yellow"/>
        </w:rPr>
      </w:pPr>
    </w:p>
    <w:p w14:paraId="3A1782ED" w14:textId="43B5DB00" w:rsidR="004420D3" w:rsidRPr="00FB128B" w:rsidRDefault="004420D3" w:rsidP="002611BE">
      <w:pPr>
        <w:spacing w:line="360" w:lineRule="auto"/>
        <w:ind w:firstLine="709"/>
        <w:rPr>
          <w:rFonts w:ascii="Arial" w:hAnsi="Arial" w:cs="Arial"/>
          <w:b/>
          <w:sz w:val="24"/>
          <w:szCs w:val="22"/>
        </w:rPr>
      </w:pPr>
      <w:r w:rsidRPr="00FB128B">
        <w:rPr>
          <w:rFonts w:ascii="Arial" w:hAnsi="Arial" w:cs="Arial"/>
          <w:b/>
          <w:sz w:val="24"/>
          <w:szCs w:val="22"/>
        </w:rPr>
        <w:t xml:space="preserve">Zgodnie planami gospodarowania wodami </w:t>
      </w:r>
      <w:bookmarkEnd w:id="114"/>
      <w:r w:rsidRPr="00FB128B">
        <w:rPr>
          <w:rFonts w:ascii="Arial" w:hAnsi="Arial" w:cs="Arial"/>
          <w:b/>
          <w:sz w:val="24"/>
          <w:szCs w:val="22"/>
        </w:rPr>
        <w:t>dla JCWP z obszaru województwa podkarpackiego ustalono następujące cele środowiskowe</w:t>
      </w:r>
      <w:r w:rsidR="00C30C3C" w:rsidRPr="00FB128B">
        <w:rPr>
          <w:rFonts w:ascii="Arial" w:hAnsi="Arial" w:cs="Arial"/>
          <w:b/>
          <w:sz w:val="24"/>
          <w:szCs w:val="22"/>
        </w:rPr>
        <w:t>:</w:t>
      </w:r>
    </w:p>
    <w:p w14:paraId="3306802F" w14:textId="77777777" w:rsidR="004420D3" w:rsidRPr="00FB128B" w:rsidRDefault="004420D3" w:rsidP="002611BE">
      <w:pPr>
        <w:pStyle w:val="Akapitzlist"/>
        <w:numPr>
          <w:ilvl w:val="0"/>
          <w:numId w:val="170"/>
        </w:numPr>
        <w:spacing w:line="360" w:lineRule="auto"/>
        <w:contextualSpacing/>
        <w:rPr>
          <w:rFonts w:ascii="Arial" w:hAnsi="Arial" w:cs="Arial"/>
          <w:b/>
          <w:bCs/>
          <w:sz w:val="24"/>
          <w:szCs w:val="22"/>
        </w:rPr>
      </w:pPr>
      <w:r w:rsidRPr="00FB128B">
        <w:rPr>
          <w:rFonts w:ascii="Arial" w:hAnsi="Arial" w:cs="Arial"/>
          <w:b/>
          <w:bCs/>
          <w:sz w:val="24"/>
          <w:szCs w:val="22"/>
        </w:rPr>
        <w:t>w zakresie stanu/potencjału ekologicznego:</w:t>
      </w:r>
    </w:p>
    <w:p w14:paraId="1B706CDC" w14:textId="32DEAC35" w:rsidR="004420D3" w:rsidRPr="00FB128B" w:rsidRDefault="004420D3" w:rsidP="002611BE">
      <w:pPr>
        <w:pStyle w:val="Akapitzlist"/>
        <w:numPr>
          <w:ilvl w:val="0"/>
          <w:numId w:val="169"/>
        </w:numPr>
        <w:spacing w:line="360" w:lineRule="auto"/>
        <w:contextualSpacing/>
        <w:rPr>
          <w:rFonts w:ascii="Arial" w:hAnsi="Arial" w:cs="Arial"/>
          <w:bCs/>
          <w:sz w:val="24"/>
          <w:szCs w:val="22"/>
        </w:rPr>
      </w:pPr>
      <w:r w:rsidRPr="00FB128B">
        <w:rPr>
          <w:rFonts w:ascii="Arial" w:hAnsi="Arial" w:cs="Arial"/>
          <w:bCs/>
          <w:sz w:val="24"/>
          <w:szCs w:val="22"/>
        </w:rPr>
        <w:t>dobry stan ekologiczny dla 100 JCWP</w:t>
      </w:r>
      <w:r w:rsidR="00C30C3C" w:rsidRPr="00FB128B">
        <w:rPr>
          <w:rFonts w:ascii="Arial" w:hAnsi="Arial" w:cs="Arial"/>
          <w:bCs/>
          <w:sz w:val="24"/>
          <w:szCs w:val="22"/>
        </w:rPr>
        <w:t>;</w:t>
      </w:r>
    </w:p>
    <w:p w14:paraId="430CE8F9" w14:textId="2790ABB3" w:rsidR="004420D3" w:rsidRPr="00FB128B" w:rsidRDefault="004420D3" w:rsidP="002611BE">
      <w:pPr>
        <w:pStyle w:val="Akapitzlist"/>
        <w:numPr>
          <w:ilvl w:val="0"/>
          <w:numId w:val="169"/>
        </w:numPr>
        <w:spacing w:line="360" w:lineRule="auto"/>
        <w:contextualSpacing/>
        <w:rPr>
          <w:rFonts w:ascii="Arial" w:hAnsi="Arial" w:cs="Arial"/>
          <w:bCs/>
          <w:sz w:val="24"/>
          <w:szCs w:val="22"/>
        </w:rPr>
      </w:pPr>
      <w:r w:rsidRPr="00FB128B">
        <w:rPr>
          <w:rFonts w:ascii="Arial" w:hAnsi="Arial" w:cs="Arial"/>
          <w:bCs/>
          <w:sz w:val="24"/>
          <w:szCs w:val="22"/>
        </w:rPr>
        <w:t>dobry potencjał ekologiczny dla 13 JCWP</w:t>
      </w:r>
      <w:r w:rsidR="00C30C3C" w:rsidRPr="00FB128B">
        <w:rPr>
          <w:rFonts w:ascii="Arial" w:hAnsi="Arial" w:cs="Arial"/>
          <w:bCs/>
          <w:sz w:val="24"/>
          <w:szCs w:val="22"/>
        </w:rPr>
        <w:t>;</w:t>
      </w:r>
    </w:p>
    <w:p w14:paraId="61526302" w14:textId="7417B2EA" w:rsidR="004420D3" w:rsidRPr="00FB128B" w:rsidRDefault="004420D3" w:rsidP="002611BE">
      <w:pPr>
        <w:pStyle w:val="Akapitzlist"/>
        <w:numPr>
          <w:ilvl w:val="0"/>
          <w:numId w:val="169"/>
        </w:numPr>
        <w:spacing w:line="360" w:lineRule="auto"/>
        <w:contextualSpacing/>
        <w:rPr>
          <w:rFonts w:ascii="Arial" w:hAnsi="Arial" w:cs="Arial"/>
          <w:bCs/>
          <w:sz w:val="24"/>
          <w:szCs w:val="22"/>
        </w:rPr>
      </w:pPr>
      <w:r w:rsidRPr="00FB128B">
        <w:rPr>
          <w:rFonts w:ascii="Arial" w:hAnsi="Arial" w:cs="Arial"/>
          <w:bCs/>
          <w:sz w:val="24"/>
          <w:szCs w:val="22"/>
        </w:rPr>
        <w:t>umiarkowany stan ekologiczny dla 67 JCWP</w:t>
      </w:r>
      <w:r w:rsidR="00C30C3C" w:rsidRPr="00FB128B">
        <w:rPr>
          <w:rFonts w:ascii="Arial" w:hAnsi="Arial" w:cs="Arial"/>
          <w:bCs/>
          <w:sz w:val="24"/>
          <w:szCs w:val="22"/>
        </w:rPr>
        <w:t>;</w:t>
      </w:r>
      <w:r w:rsidRPr="00FB128B">
        <w:rPr>
          <w:rFonts w:ascii="Arial" w:hAnsi="Arial" w:cs="Arial"/>
          <w:bCs/>
          <w:sz w:val="24"/>
          <w:szCs w:val="22"/>
        </w:rPr>
        <w:t xml:space="preserve"> </w:t>
      </w:r>
    </w:p>
    <w:p w14:paraId="30AD39AA" w14:textId="7BBE7501" w:rsidR="004420D3" w:rsidRPr="00FB128B" w:rsidRDefault="004420D3" w:rsidP="002611BE">
      <w:pPr>
        <w:pStyle w:val="Akapitzlist"/>
        <w:numPr>
          <w:ilvl w:val="0"/>
          <w:numId w:val="169"/>
        </w:numPr>
        <w:spacing w:line="360" w:lineRule="auto"/>
        <w:contextualSpacing/>
        <w:rPr>
          <w:rFonts w:ascii="Arial" w:hAnsi="Arial" w:cs="Arial"/>
          <w:bCs/>
          <w:sz w:val="24"/>
          <w:szCs w:val="22"/>
        </w:rPr>
      </w:pPr>
      <w:r w:rsidRPr="00FB128B">
        <w:rPr>
          <w:rFonts w:ascii="Arial" w:hAnsi="Arial" w:cs="Arial"/>
          <w:bCs/>
          <w:sz w:val="24"/>
          <w:szCs w:val="22"/>
        </w:rPr>
        <w:t>umiarkowany potencjał ekologiczny dla 29 JCWP</w:t>
      </w:r>
      <w:r w:rsidR="00C30C3C" w:rsidRPr="00FB128B">
        <w:rPr>
          <w:rFonts w:ascii="Arial" w:hAnsi="Arial" w:cs="Arial"/>
          <w:bCs/>
          <w:sz w:val="24"/>
          <w:szCs w:val="22"/>
        </w:rPr>
        <w:t>;</w:t>
      </w:r>
      <w:r w:rsidRPr="00FB128B">
        <w:rPr>
          <w:rFonts w:ascii="Arial" w:hAnsi="Arial" w:cs="Arial"/>
          <w:bCs/>
          <w:sz w:val="24"/>
          <w:szCs w:val="22"/>
        </w:rPr>
        <w:t xml:space="preserve"> </w:t>
      </w:r>
    </w:p>
    <w:p w14:paraId="008A04DB" w14:textId="77777777" w:rsidR="004420D3" w:rsidRPr="00FB128B" w:rsidRDefault="004420D3" w:rsidP="002611BE">
      <w:pPr>
        <w:pStyle w:val="Default"/>
        <w:numPr>
          <w:ilvl w:val="0"/>
          <w:numId w:val="170"/>
        </w:numPr>
        <w:spacing w:line="360" w:lineRule="auto"/>
        <w:rPr>
          <w:b/>
          <w:szCs w:val="22"/>
        </w:rPr>
      </w:pPr>
      <w:r w:rsidRPr="00FB128B">
        <w:rPr>
          <w:b/>
          <w:szCs w:val="22"/>
        </w:rPr>
        <w:t>w zakresie stanu chemicznego:</w:t>
      </w:r>
    </w:p>
    <w:p w14:paraId="49E8EDB8" w14:textId="549BB0DB" w:rsidR="004420D3" w:rsidRPr="00FB128B" w:rsidRDefault="004420D3" w:rsidP="002611BE">
      <w:pPr>
        <w:pStyle w:val="Default"/>
        <w:numPr>
          <w:ilvl w:val="0"/>
          <w:numId w:val="171"/>
        </w:numPr>
        <w:spacing w:line="360" w:lineRule="auto"/>
        <w:ind w:left="1418"/>
        <w:rPr>
          <w:szCs w:val="22"/>
        </w:rPr>
      </w:pPr>
      <w:r w:rsidRPr="00FB128B">
        <w:rPr>
          <w:szCs w:val="22"/>
        </w:rPr>
        <w:t>dobry stan chemiczny dla 103 JCWP</w:t>
      </w:r>
      <w:r w:rsidR="00C30C3C" w:rsidRPr="00FB128B">
        <w:rPr>
          <w:szCs w:val="22"/>
        </w:rPr>
        <w:t>;</w:t>
      </w:r>
    </w:p>
    <w:p w14:paraId="07F49379" w14:textId="4C37A063" w:rsidR="004420D3" w:rsidRPr="00FB128B" w:rsidRDefault="004420D3" w:rsidP="002611BE">
      <w:pPr>
        <w:pStyle w:val="Default"/>
        <w:numPr>
          <w:ilvl w:val="0"/>
          <w:numId w:val="171"/>
        </w:numPr>
        <w:spacing w:line="360" w:lineRule="auto"/>
        <w:ind w:left="1418"/>
        <w:rPr>
          <w:szCs w:val="22"/>
        </w:rPr>
      </w:pPr>
      <w:r w:rsidRPr="00FB128B">
        <w:rPr>
          <w:szCs w:val="22"/>
        </w:rPr>
        <w:t>stan chemiczny poniżej dobrego dla złagodzonych wskaźników, dla pozostałych wskaźników stan chemiczny dobry – dotyczy 106 JCWP</w:t>
      </w:r>
      <w:r w:rsidR="00C30C3C" w:rsidRPr="00FB128B">
        <w:rPr>
          <w:szCs w:val="22"/>
        </w:rPr>
        <w:t>;</w:t>
      </w:r>
    </w:p>
    <w:p w14:paraId="4CCA4FEA" w14:textId="4CB860F6" w:rsidR="004420D3" w:rsidRPr="00FB128B" w:rsidRDefault="004420D3" w:rsidP="002611BE">
      <w:pPr>
        <w:spacing w:line="360" w:lineRule="auto"/>
        <w:ind w:firstLine="709"/>
        <w:rPr>
          <w:rFonts w:ascii="Arial" w:hAnsi="Arial" w:cs="Arial"/>
          <w:b/>
          <w:bCs/>
          <w:sz w:val="24"/>
          <w:szCs w:val="22"/>
        </w:rPr>
      </w:pPr>
      <w:r w:rsidRPr="00FB128B">
        <w:rPr>
          <w:rFonts w:ascii="Arial" w:hAnsi="Arial" w:cs="Arial"/>
          <w:b/>
          <w:bCs/>
          <w:sz w:val="24"/>
          <w:szCs w:val="22"/>
        </w:rPr>
        <w:t>Dodatkowo dla niektórych JCWP ustalone zostały dodatkowe cele w</w:t>
      </w:r>
      <w:r w:rsidR="004444CC">
        <w:rPr>
          <w:rFonts w:ascii="Arial" w:hAnsi="Arial" w:cs="Arial"/>
          <w:b/>
          <w:bCs/>
          <w:sz w:val="24"/>
          <w:szCs w:val="22"/>
        </w:rPr>
        <w:t> </w:t>
      </w:r>
      <w:r w:rsidRPr="00FB128B">
        <w:rPr>
          <w:rFonts w:ascii="Arial" w:hAnsi="Arial" w:cs="Arial"/>
          <w:b/>
          <w:bCs/>
          <w:sz w:val="24"/>
          <w:szCs w:val="22"/>
        </w:rPr>
        <w:t xml:space="preserve">zakresie: </w:t>
      </w:r>
    </w:p>
    <w:p w14:paraId="08689E60" w14:textId="5FADD4DA" w:rsidR="004420D3" w:rsidRPr="00FB128B" w:rsidRDefault="004420D3" w:rsidP="002611BE">
      <w:pPr>
        <w:pStyle w:val="Akapitzlist"/>
        <w:numPr>
          <w:ilvl w:val="0"/>
          <w:numId w:val="172"/>
        </w:numPr>
        <w:spacing w:line="360" w:lineRule="auto"/>
        <w:ind w:left="709" w:hanging="425"/>
        <w:contextualSpacing/>
        <w:rPr>
          <w:rFonts w:ascii="Arial" w:hAnsi="Arial" w:cs="Arial"/>
          <w:bCs/>
          <w:sz w:val="24"/>
          <w:szCs w:val="22"/>
        </w:rPr>
      </w:pPr>
      <w:r w:rsidRPr="00FB128B">
        <w:rPr>
          <w:rFonts w:ascii="Arial" w:hAnsi="Arial" w:cs="Arial"/>
          <w:bCs/>
          <w:sz w:val="24"/>
          <w:szCs w:val="22"/>
        </w:rPr>
        <w:t>zapewnienia drożności cieku dla migracji ichtiofauny na odcinku cieku istotnego lub na cieku głównym</w:t>
      </w:r>
      <w:r w:rsidR="00C30C3C" w:rsidRPr="00FB128B">
        <w:rPr>
          <w:rFonts w:ascii="Arial" w:hAnsi="Arial" w:cs="Arial"/>
          <w:bCs/>
          <w:sz w:val="24"/>
          <w:szCs w:val="22"/>
        </w:rPr>
        <w:t>;</w:t>
      </w:r>
    </w:p>
    <w:p w14:paraId="30907E9A" w14:textId="2ACB85AA" w:rsidR="004420D3" w:rsidRPr="00FB128B" w:rsidRDefault="004420D3" w:rsidP="002611BE">
      <w:pPr>
        <w:pStyle w:val="Akapitzlist"/>
        <w:numPr>
          <w:ilvl w:val="0"/>
          <w:numId w:val="172"/>
        </w:numPr>
        <w:spacing w:line="360" w:lineRule="auto"/>
        <w:ind w:left="709" w:hanging="425"/>
        <w:contextualSpacing/>
        <w:rPr>
          <w:rFonts w:ascii="Arial" w:hAnsi="Arial" w:cs="Arial"/>
          <w:bCs/>
          <w:sz w:val="24"/>
          <w:szCs w:val="22"/>
        </w:rPr>
      </w:pPr>
      <w:r w:rsidRPr="00FB128B">
        <w:rPr>
          <w:rFonts w:ascii="Arial" w:hAnsi="Arial" w:cs="Arial"/>
          <w:bCs/>
          <w:sz w:val="24"/>
          <w:szCs w:val="22"/>
        </w:rPr>
        <w:t xml:space="preserve">zapewnienia drożności cieku dla migracji ichtiofauny o ile jest monitorowany wskaźnik </w:t>
      </w:r>
      <w:proofErr w:type="spellStart"/>
      <w:r w:rsidRPr="00FB128B">
        <w:rPr>
          <w:rFonts w:ascii="Arial" w:hAnsi="Arial" w:cs="Arial"/>
          <w:bCs/>
          <w:sz w:val="24"/>
          <w:szCs w:val="22"/>
        </w:rPr>
        <w:t>diadromiczny</w:t>
      </w:r>
      <w:proofErr w:type="spellEnd"/>
      <w:r w:rsidRPr="00FB128B">
        <w:rPr>
          <w:rFonts w:ascii="Arial" w:hAnsi="Arial" w:cs="Arial"/>
          <w:bCs/>
          <w:sz w:val="24"/>
          <w:szCs w:val="22"/>
        </w:rPr>
        <w:t xml:space="preserve"> D</w:t>
      </w:r>
      <w:r w:rsidR="00C30C3C" w:rsidRPr="00FB128B">
        <w:rPr>
          <w:rFonts w:ascii="Arial" w:hAnsi="Arial" w:cs="Arial"/>
          <w:bCs/>
          <w:sz w:val="24"/>
          <w:szCs w:val="22"/>
        </w:rPr>
        <w:t>;</w:t>
      </w:r>
    </w:p>
    <w:p w14:paraId="3255967D" w14:textId="5CD395C2" w:rsidR="004420D3" w:rsidRPr="00FB128B" w:rsidRDefault="004420D3" w:rsidP="002611BE">
      <w:pPr>
        <w:pStyle w:val="Akapitzlist"/>
        <w:numPr>
          <w:ilvl w:val="0"/>
          <w:numId w:val="172"/>
        </w:numPr>
        <w:spacing w:line="360" w:lineRule="auto"/>
        <w:ind w:left="709" w:hanging="425"/>
        <w:contextualSpacing/>
        <w:rPr>
          <w:rFonts w:ascii="Arial" w:hAnsi="Arial" w:cs="Arial"/>
          <w:bCs/>
          <w:sz w:val="24"/>
          <w:szCs w:val="22"/>
        </w:rPr>
      </w:pPr>
      <w:r w:rsidRPr="00FB128B">
        <w:rPr>
          <w:rFonts w:ascii="Arial" w:hAnsi="Arial" w:cs="Arial"/>
          <w:bCs/>
          <w:sz w:val="24"/>
          <w:szCs w:val="22"/>
        </w:rPr>
        <w:t>zapewnienia drożności cieku według wymagań gatunków chronionych</w:t>
      </w:r>
      <w:r w:rsidR="00C30C3C" w:rsidRPr="00FB128B">
        <w:rPr>
          <w:rFonts w:ascii="Arial" w:hAnsi="Arial" w:cs="Arial"/>
          <w:bCs/>
          <w:sz w:val="24"/>
          <w:szCs w:val="22"/>
        </w:rPr>
        <w:t>;</w:t>
      </w:r>
    </w:p>
    <w:p w14:paraId="47FBF271" w14:textId="59FFD1C5" w:rsidR="00C30C3C" w:rsidRPr="002611BE" w:rsidRDefault="004420D3" w:rsidP="002611BE">
      <w:pPr>
        <w:pStyle w:val="Akapitzlist"/>
        <w:numPr>
          <w:ilvl w:val="0"/>
          <w:numId w:val="172"/>
        </w:numPr>
        <w:spacing w:line="360" w:lineRule="auto"/>
        <w:ind w:left="709" w:hanging="425"/>
        <w:contextualSpacing/>
        <w:rPr>
          <w:rFonts w:ascii="Arial" w:hAnsi="Arial" w:cs="Arial"/>
          <w:bCs/>
          <w:sz w:val="24"/>
          <w:szCs w:val="22"/>
        </w:rPr>
      </w:pPr>
      <w:r w:rsidRPr="00FB128B">
        <w:rPr>
          <w:rFonts w:ascii="Arial" w:hAnsi="Arial" w:cs="Arial"/>
          <w:bCs/>
          <w:sz w:val="24"/>
          <w:szCs w:val="22"/>
        </w:rPr>
        <w:t>zapewnienia drożności cieku dla migracji gatunków zwierząt wodnych o</w:t>
      </w:r>
      <w:r w:rsidR="004444CC">
        <w:rPr>
          <w:rFonts w:ascii="Arial" w:hAnsi="Arial" w:cs="Arial"/>
          <w:bCs/>
          <w:sz w:val="24"/>
          <w:szCs w:val="22"/>
        </w:rPr>
        <w:t> </w:t>
      </w:r>
      <w:r w:rsidRPr="00FB128B">
        <w:rPr>
          <w:rFonts w:ascii="Arial" w:hAnsi="Arial" w:cs="Arial"/>
          <w:bCs/>
          <w:sz w:val="24"/>
          <w:szCs w:val="22"/>
        </w:rPr>
        <w:t>znaczeniu gospodarczym</w:t>
      </w:r>
      <w:r w:rsidR="00C30C3C" w:rsidRPr="00FB128B">
        <w:rPr>
          <w:rFonts w:ascii="Arial" w:hAnsi="Arial" w:cs="Arial"/>
          <w:bCs/>
          <w:sz w:val="24"/>
          <w:szCs w:val="22"/>
        </w:rPr>
        <w:t>.</w:t>
      </w:r>
    </w:p>
    <w:p w14:paraId="67EEC22A" w14:textId="5D4862DE" w:rsidR="0078769C" w:rsidRPr="00FB128B" w:rsidRDefault="004420D3" w:rsidP="002611BE">
      <w:pPr>
        <w:spacing w:line="360" w:lineRule="auto"/>
        <w:ind w:firstLine="709"/>
        <w:contextualSpacing/>
        <w:rPr>
          <w:rFonts w:ascii="Arial" w:hAnsi="Arial" w:cs="Arial"/>
          <w:bCs/>
          <w:sz w:val="24"/>
          <w:szCs w:val="22"/>
        </w:rPr>
      </w:pPr>
      <w:r w:rsidRPr="00FB128B">
        <w:rPr>
          <w:rFonts w:ascii="Arial" w:hAnsi="Arial" w:cs="Arial"/>
          <w:bCs/>
          <w:sz w:val="24"/>
          <w:szCs w:val="22"/>
        </w:rPr>
        <w:t xml:space="preserve">Celem środowiskowym obszarów chronionych jest osiągnięcie zgodności ze wszystkimi normami i celami wynikającymi z przepisów szczególnych, na podstawie których obszary chronione zostały utworzone/ustanowione. Dla 95% jednolitych części wód powierzchniowych istnieje ryzyko nieosiągnięcia celów środowiskowych. Dla większości JCWP przewidziane są odstępstwa w zakresie osiągniecia celów środowiskowych. </w:t>
      </w:r>
    </w:p>
    <w:p w14:paraId="0E7FD7E9" w14:textId="77777777" w:rsidR="004420D3" w:rsidRPr="00FB128B" w:rsidRDefault="004420D3" w:rsidP="002611BE">
      <w:pPr>
        <w:spacing w:line="360" w:lineRule="auto"/>
        <w:rPr>
          <w:rFonts w:ascii="Arial" w:hAnsi="Arial" w:cs="Arial"/>
          <w:sz w:val="24"/>
          <w:szCs w:val="22"/>
        </w:rPr>
      </w:pPr>
    </w:p>
    <w:p w14:paraId="4D9BA10B" w14:textId="77777777" w:rsidR="0078769C" w:rsidRPr="00FB128B" w:rsidRDefault="0078769C" w:rsidP="003C2774">
      <w:pPr>
        <w:pStyle w:val="Bezodstpw"/>
        <w:numPr>
          <w:ilvl w:val="2"/>
          <w:numId w:val="31"/>
        </w:numPr>
        <w:spacing w:line="276" w:lineRule="auto"/>
        <w:ind w:left="2127" w:hanging="709"/>
        <w:outlineLvl w:val="3"/>
        <w:rPr>
          <w:rFonts w:ascii="Arial" w:hAnsi="Arial" w:cs="Arial"/>
          <w:b/>
          <w:sz w:val="22"/>
          <w:szCs w:val="20"/>
        </w:rPr>
      </w:pPr>
      <w:bookmarkStart w:id="115" w:name="_Toc433365020"/>
      <w:bookmarkStart w:id="116" w:name="_Toc146193068"/>
      <w:r w:rsidRPr="00FB128B">
        <w:rPr>
          <w:rFonts w:ascii="Arial" w:hAnsi="Arial" w:cs="Arial"/>
          <w:b/>
          <w:szCs w:val="22"/>
        </w:rPr>
        <w:t>Identyfikacja jednolitych części wód podziemnych</w:t>
      </w:r>
      <w:bookmarkEnd w:id="115"/>
      <w:r w:rsidR="00C05307" w:rsidRPr="00FB128B">
        <w:rPr>
          <w:rFonts w:ascii="Arial" w:hAnsi="Arial" w:cs="Arial"/>
          <w:szCs w:val="22"/>
        </w:rPr>
        <w:t xml:space="preserve"> </w:t>
      </w:r>
      <w:r w:rsidR="00C05307" w:rsidRPr="00FB128B">
        <w:rPr>
          <w:rFonts w:ascii="Arial" w:hAnsi="Arial" w:cs="Arial"/>
          <w:b/>
          <w:szCs w:val="22"/>
        </w:rPr>
        <w:t>ze wskazaniem ustalonych dla nich celów środowiskowych</w:t>
      </w:r>
      <w:bookmarkEnd w:id="116"/>
      <w:r w:rsidR="00C05307" w:rsidRPr="00FB128B">
        <w:rPr>
          <w:rFonts w:ascii="Arial" w:hAnsi="Arial" w:cs="Arial"/>
          <w:b/>
          <w:szCs w:val="22"/>
        </w:rPr>
        <w:t xml:space="preserve"> </w:t>
      </w:r>
    </w:p>
    <w:p w14:paraId="667E1064" w14:textId="77777777" w:rsidR="0078769C" w:rsidRPr="00FB128B" w:rsidRDefault="0078769C" w:rsidP="002611BE">
      <w:pPr>
        <w:spacing w:line="360" w:lineRule="auto"/>
        <w:rPr>
          <w:rFonts w:ascii="Arial" w:hAnsi="Arial" w:cs="Arial"/>
          <w:sz w:val="24"/>
          <w:szCs w:val="22"/>
        </w:rPr>
      </w:pPr>
    </w:p>
    <w:p w14:paraId="0D47ADAA" w14:textId="7F3D05A1" w:rsidR="005C5841" w:rsidRPr="00FB128B" w:rsidRDefault="005C5841" w:rsidP="002611BE">
      <w:pPr>
        <w:spacing w:line="360" w:lineRule="auto"/>
        <w:ind w:firstLine="709"/>
        <w:rPr>
          <w:rFonts w:ascii="Arial" w:hAnsi="Arial" w:cs="Arial"/>
          <w:sz w:val="24"/>
          <w:szCs w:val="22"/>
        </w:rPr>
      </w:pPr>
      <w:r w:rsidRPr="00FB128B">
        <w:rPr>
          <w:rFonts w:ascii="Arial" w:hAnsi="Arial" w:cs="Arial"/>
          <w:sz w:val="24"/>
          <w:szCs w:val="22"/>
        </w:rPr>
        <w:t>Według podziału obszaru Polski na 172</w:t>
      </w:r>
      <w:r w:rsidR="00C974EF" w:rsidRPr="00FB128B">
        <w:rPr>
          <w:rFonts w:ascii="Arial" w:hAnsi="Arial" w:cs="Arial"/>
          <w:sz w:val="24"/>
          <w:szCs w:val="22"/>
        </w:rPr>
        <w:t>.</w:t>
      </w:r>
      <w:r w:rsidRPr="00FB128B">
        <w:rPr>
          <w:rFonts w:ascii="Arial" w:hAnsi="Arial" w:cs="Arial"/>
          <w:sz w:val="24"/>
          <w:szCs w:val="22"/>
        </w:rPr>
        <w:t xml:space="preserve"> jednolite części wód podziemnych (</w:t>
      </w:r>
      <w:proofErr w:type="spellStart"/>
      <w:r w:rsidRPr="00FB128B">
        <w:rPr>
          <w:rFonts w:ascii="Arial" w:hAnsi="Arial" w:cs="Arial"/>
          <w:sz w:val="24"/>
          <w:szCs w:val="22"/>
        </w:rPr>
        <w:t>JCWPd</w:t>
      </w:r>
      <w:proofErr w:type="spellEnd"/>
      <w:r w:rsidRPr="00FB128B">
        <w:rPr>
          <w:rFonts w:ascii="Arial" w:hAnsi="Arial" w:cs="Arial"/>
          <w:sz w:val="24"/>
          <w:szCs w:val="22"/>
        </w:rPr>
        <w:t>) w</w:t>
      </w:r>
      <w:r w:rsidR="006E24E6" w:rsidRPr="00FB128B">
        <w:rPr>
          <w:rFonts w:ascii="Arial" w:hAnsi="Arial" w:cs="Arial"/>
          <w:sz w:val="24"/>
          <w:szCs w:val="22"/>
        </w:rPr>
        <w:t> </w:t>
      </w:r>
      <w:r w:rsidRPr="00FB128B">
        <w:rPr>
          <w:rFonts w:ascii="Arial" w:hAnsi="Arial" w:cs="Arial"/>
          <w:sz w:val="24"/>
          <w:szCs w:val="22"/>
        </w:rPr>
        <w:t>granicach administracyjnych województwa podkarpackiego zlokalizowanych jest (w całości lub w</w:t>
      </w:r>
      <w:r w:rsidR="006E24E6" w:rsidRPr="00FB128B">
        <w:rPr>
          <w:rFonts w:ascii="Arial" w:hAnsi="Arial" w:cs="Arial"/>
          <w:sz w:val="24"/>
          <w:szCs w:val="22"/>
        </w:rPr>
        <w:t> </w:t>
      </w:r>
      <w:r w:rsidRPr="00FB128B">
        <w:rPr>
          <w:rFonts w:ascii="Arial" w:hAnsi="Arial" w:cs="Arial"/>
          <w:sz w:val="24"/>
          <w:szCs w:val="22"/>
        </w:rPr>
        <w:t xml:space="preserve">części) </w:t>
      </w:r>
      <w:r w:rsidR="00F95B05" w:rsidRPr="00FB128B">
        <w:rPr>
          <w:rFonts w:ascii="Arial" w:hAnsi="Arial" w:cs="Arial"/>
          <w:sz w:val="24"/>
          <w:szCs w:val="22"/>
        </w:rPr>
        <w:t>szesnaście</w:t>
      </w:r>
      <w:r w:rsidRPr="00FB128B">
        <w:rPr>
          <w:rFonts w:ascii="Arial" w:hAnsi="Arial" w:cs="Arial"/>
          <w:sz w:val="24"/>
          <w:szCs w:val="22"/>
        </w:rPr>
        <w:t xml:space="preserve"> o numerach: 115, </w:t>
      </w:r>
      <w:r w:rsidR="00F95B05" w:rsidRPr="00FB128B">
        <w:rPr>
          <w:rFonts w:ascii="Arial" w:hAnsi="Arial" w:cs="Arial"/>
          <w:sz w:val="24"/>
          <w:szCs w:val="22"/>
        </w:rPr>
        <w:t xml:space="preserve">116, 117, </w:t>
      </w:r>
      <w:r w:rsidRPr="00FB128B">
        <w:rPr>
          <w:rFonts w:ascii="Arial" w:hAnsi="Arial" w:cs="Arial"/>
          <w:sz w:val="24"/>
          <w:szCs w:val="22"/>
        </w:rPr>
        <w:t>118, 119, 120, 121, 133, 134, 135, 136,</w:t>
      </w:r>
      <w:r w:rsidR="00362DF3" w:rsidRPr="00FB128B">
        <w:rPr>
          <w:rFonts w:ascii="Arial" w:hAnsi="Arial" w:cs="Arial"/>
          <w:sz w:val="24"/>
          <w:szCs w:val="22"/>
        </w:rPr>
        <w:t xml:space="preserve"> 151, 152, 153, 154, 168, </w:t>
      </w:r>
      <w:r w:rsidRPr="00FB128B">
        <w:rPr>
          <w:rFonts w:ascii="Arial" w:hAnsi="Arial" w:cs="Arial"/>
          <w:sz w:val="24"/>
          <w:szCs w:val="22"/>
        </w:rPr>
        <w:t>znajdują</w:t>
      </w:r>
      <w:r w:rsidR="00362DF3" w:rsidRPr="00FB128B">
        <w:rPr>
          <w:rFonts w:ascii="Arial" w:hAnsi="Arial" w:cs="Arial"/>
          <w:sz w:val="24"/>
          <w:szCs w:val="22"/>
        </w:rPr>
        <w:t>cych</w:t>
      </w:r>
      <w:r w:rsidRPr="00FB128B">
        <w:rPr>
          <w:rFonts w:ascii="Arial" w:hAnsi="Arial" w:cs="Arial"/>
          <w:sz w:val="24"/>
          <w:szCs w:val="22"/>
        </w:rPr>
        <w:t xml:space="preserve"> się w</w:t>
      </w:r>
      <w:r w:rsidR="00362DF3" w:rsidRPr="00FB128B">
        <w:rPr>
          <w:rFonts w:ascii="Arial" w:hAnsi="Arial" w:cs="Arial"/>
          <w:sz w:val="24"/>
          <w:szCs w:val="22"/>
        </w:rPr>
        <w:t> </w:t>
      </w:r>
      <w:r w:rsidRPr="00FB128B">
        <w:rPr>
          <w:rFonts w:ascii="Arial" w:hAnsi="Arial" w:cs="Arial"/>
          <w:sz w:val="24"/>
          <w:szCs w:val="22"/>
        </w:rPr>
        <w:t>obszarze dorzecza Wisły oraz jedna o nu</w:t>
      </w:r>
      <w:r w:rsidR="00C974EF" w:rsidRPr="00FB128B">
        <w:rPr>
          <w:rFonts w:ascii="Arial" w:hAnsi="Arial" w:cs="Arial"/>
          <w:sz w:val="24"/>
          <w:szCs w:val="22"/>
        </w:rPr>
        <w:t xml:space="preserve">merze 169 </w:t>
      </w:r>
      <w:r w:rsidR="00362DF3" w:rsidRPr="00FB128B">
        <w:rPr>
          <w:rFonts w:ascii="Arial" w:hAnsi="Arial" w:cs="Arial"/>
          <w:sz w:val="24"/>
          <w:szCs w:val="22"/>
        </w:rPr>
        <w:t>w </w:t>
      </w:r>
      <w:r w:rsidRPr="00FB128B">
        <w:rPr>
          <w:rFonts w:ascii="Arial" w:hAnsi="Arial" w:cs="Arial"/>
          <w:sz w:val="24"/>
          <w:szCs w:val="22"/>
        </w:rPr>
        <w:t>obszarze dorzecza Dniestru.</w:t>
      </w:r>
    </w:p>
    <w:p w14:paraId="196EA5F3" w14:textId="540C4654" w:rsidR="00F95B05" w:rsidRPr="00FB128B" w:rsidRDefault="00F95B05" w:rsidP="002611BE">
      <w:pPr>
        <w:spacing w:line="360" w:lineRule="auto"/>
        <w:ind w:firstLine="567"/>
        <w:rPr>
          <w:rFonts w:ascii="Arial" w:hAnsi="Arial" w:cs="Arial"/>
          <w:sz w:val="24"/>
          <w:szCs w:val="22"/>
        </w:rPr>
      </w:pPr>
      <w:r w:rsidRPr="00FB128B">
        <w:rPr>
          <w:rFonts w:ascii="Arial" w:hAnsi="Arial" w:cs="Arial"/>
          <w:sz w:val="24"/>
          <w:szCs w:val="22"/>
        </w:rPr>
        <w:t xml:space="preserve">Według obowiązującego Planu gospodarowania wodami dla obszaru dorzecza Wisły i Planu gospodarowania wodami dla obszaru dorzecza Dniestru celem środowiskowym dla wszystkich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jest dobry stan chemiczny oraz dobry stan ilościowy. Dla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nr 135, która jako jedyna zagrożona jest nieosiągnięciem celów środowiskowych wskazano dobry stan chemiczny z wyłączeniem przekroczeń wartości progowej dobrego stanu w przypadku wskaźników: K, Fe, Mn, As, </w:t>
      </w:r>
      <w:proofErr w:type="spellStart"/>
      <w:r w:rsidRPr="00FB128B">
        <w:rPr>
          <w:rFonts w:ascii="Arial" w:hAnsi="Arial" w:cs="Arial"/>
          <w:sz w:val="24"/>
          <w:szCs w:val="22"/>
        </w:rPr>
        <w:t>pH</w:t>
      </w:r>
      <w:proofErr w:type="spellEnd"/>
      <w:r w:rsidRPr="00FB128B">
        <w:rPr>
          <w:rFonts w:ascii="Arial" w:hAnsi="Arial" w:cs="Arial"/>
          <w:sz w:val="24"/>
          <w:szCs w:val="22"/>
        </w:rPr>
        <w:t>, Al, SO</w:t>
      </w:r>
      <w:r w:rsidRPr="00FB128B">
        <w:rPr>
          <w:rFonts w:ascii="Arial" w:hAnsi="Arial" w:cs="Arial"/>
          <w:sz w:val="24"/>
          <w:szCs w:val="22"/>
          <w:vertAlign w:val="subscript"/>
        </w:rPr>
        <w:t>4</w:t>
      </w:r>
      <w:r w:rsidRPr="00FB128B">
        <w:rPr>
          <w:rFonts w:ascii="Arial" w:hAnsi="Arial" w:cs="Arial"/>
          <w:sz w:val="24"/>
          <w:szCs w:val="22"/>
        </w:rPr>
        <w:t>, TOC.</w:t>
      </w:r>
    </w:p>
    <w:p w14:paraId="57B7A051" w14:textId="77777777" w:rsidR="0091563B" w:rsidRPr="00FB128B" w:rsidRDefault="0091563B" w:rsidP="002611BE">
      <w:pPr>
        <w:tabs>
          <w:tab w:val="left" w:pos="0"/>
        </w:tabs>
        <w:spacing w:line="360" w:lineRule="auto"/>
        <w:rPr>
          <w:rFonts w:ascii="Arial" w:hAnsi="Arial" w:cs="Arial"/>
          <w:sz w:val="24"/>
        </w:rPr>
      </w:pPr>
    </w:p>
    <w:p w14:paraId="3A8E311F" w14:textId="77777777" w:rsidR="00C05307" w:rsidRPr="00FB128B" w:rsidRDefault="00C05307" w:rsidP="003C2774">
      <w:pPr>
        <w:pStyle w:val="spis3"/>
        <w:numPr>
          <w:ilvl w:val="2"/>
          <w:numId w:val="31"/>
        </w:numPr>
        <w:ind w:left="2127" w:hanging="709"/>
        <w:jc w:val="left"/>
        <w:outlineLvl w:val="3"/>
        <w:rPr>
          <w:rFonts w:ascii="Arial" w:hAnsi="Arial" w:cs="Arial"/>
          <w:szCs w:val="20"/>
        </w:rPr>
      </w:pPr>
      <w:bookmarkStart w:id="117" w:name="_Toc146193069"/>
      <w:bookmarkStart w:id="118" w:name="_Toc349130273"/>
      <w:bookmarkStart w:id="119" w:name="_Toc359241654"/>
      <w:bookmarkStart w:id="120" w:name="_Toc378314156"/>
      <w:bookmarkStart w:id="121" w:name="_Toc378314369"/>
      <w:bookmarkStart w:id="122" w:name="_Toc384300289"/>
      <w:bookmarkStart w:id="123" w:name="_Toc433365021"/>
      <w:r w:rsidRPr="00FB128B">
        <w:rPr>
          <w:rFonts w:ascii="Arial" w:hAnsi="Arial" w:cs="Arial"/>
          <w:sz w:val="24"/>
          <w:szCs w:val="20"/>
        </w:rPr>
        <w:t>Ujęcia wód, ich strefy ochronne oraz zakazy i nakazy obowiązujące w tych strefach</w:t>
      </w:r>
      <w:bookmarkEnd w:id="117"/>
      <w:r w:rsidRPr="00FB128B">
        <w:rPr>
          <w:rFonts w:ascii="Arial" w:hAnsi="Arial" w:cs="Arial"/>
          <w:sz w:val="24"/>
          <w:szCs w:val="20"/>
        </w:rPr>
        <w:t xml:space="preserve"> </w:t>
      </w:r>
    </w:p>
    <w:p w14:paraId="7BFF491A" w14:textId="77777777" w:rsidR="00C05307" w:rsidRPr="00FB128B" w:rsidRDefault="00C05307" w:rsidP="002611BE">
      <w:pPr>
        <w:spacing w:line="360" w:lineRule="auto"/>
        <w:rPr>
          <w:rFonts w:ascii="Arial" w:hAnsi="Arial" w:cs="Arial"/>
          <w:sz w:val="24"/>
          <w:szCs w:val="22"/>
        </w:rPr>
      </w:pPr>
    </w:p>
    <w:p w14:paraId="0BA4584B" w14:textId="77777777" w:rsidR="005C5841" w:rsidRPr="00FB128B" w:rsidRDefault="005C5841" w:rsidP="002611BE">
      <w:pPr>
        <w:spacing w:line="360" w:lineRule="auto"/>
        <w:ind w:firstLine="709"/>
        <w:rPr>
          <w:rFonts w:ascii="Arial" w:hAnsi="Arial" w:cs="Arial"/>
          <w:b/>
          <w:sz w:val="24"/>
          <w:szCs w:val="22"/>
        </w:rPr>
      </w:pPr>
      <w:r w:rsidRPr="00FB128B">
        <w:rPr>
          <w:rFonts w:ascii="Arial" w:hAnsi="Arial" w:cs="Arial"/>
          <w:sz w:val="24"/>
          <w:szCs w:val="22"/>
        </w:rPr>
        <w:t>W celu zapewnienia</w:t>
      </w:r>
      <w:r w:rsidRPr="00FB128B">
        <w:rPr>
          <w:rFonts w:ascii="Arial" w:hAnsi="Arial" w:cs="Arial"/>
          <w:b/>
          <w:sz w:val="24"/>
          <w:szCs w:val="22"/>
        </w:rPr>
        <w:t xml:space="preserve"> </w:t>
      </w:r>
      <w:r w:rsidRPr="00FB128B">
        <w:rPr>
          <w:rFonts w:ascii="Arial" w:hAnsi="Arial" w:cs="Arial"/>
          <w:sz w:val="24"/>
          <w:szCs w:val="22"/>
        </w:rPr>
        <w:t xml:space="preserve">odpowiedniej jakości wód ujmowanych do zaopatrzenia ludności </w:t>
      </w:r>
      <w:r w:rsidR="00BD55F7" w:rsidRPr="00FB128B">
        <w:rPr>
          <w:rFonts w:ascii="Arial" w:hAnsi="Arial" w:cs="Arial"/>
          <w:sz w:val="24"/>
          <w:szCs w:val="22"/>
        </w:rPr>
        <w:t>w wodę przeznaczoną do spożycia,</w:t>
      </w:r>
      <w:r w:rsidRPr="00FB128B">
        <w:rPr>
          <w:rFonts w:ascii="Arial" w:hAnsi="Arial" w:cs="Arial"/>
          <w:sz w:val="24"/>
          <w:szCs w:val="22"/>
        </w:rPr>
        <w:t xml:space="preserve"> zaopatrzenia zakładów wymagających wody wy</w:t>
      </w:r>
      <w:r w:rsidR="00BD55F7" w:rsidRPr="00FB128B">
        <w:rPr>
          <w:rFonts w:ascii="Arial" w:hAnsi="Arial" w:cs="Arial"/>
          <w:sz w:val="24"/>
          <w:szCs w:val="22"/>
        </w:rPr>
        <w:t>sokiej jakości, a także ochrony</w:t>
      </w:r>
      <w:r w:rsidRPr="00FB128B">
        <w:rPr>
          <w:rFonts w:ascii="Arial" w:hAnsi="Arial" w:cs="Arial"/>
          <w:sz w:val="24"/>
          <w:szCs w:val="22"/>
        </w:rPr>
        <w:t xml:space="preserve"> zasobów wodnych ustanawiane są strefy ochronne ujęć wody </w:t>
      </w:r>
      <w:r w:rsidR="00BD55F7" w:rsidRPr="00FB128B">
        <w:rPr>
          <w:rFonts w:ascii="Arial" w:hAnsi="Arial" w:cs="Arial"/>
          <w:sz w:val="24"/>
          <w:szCs w:val="22"/>
        </w:rPr>
        <w:t>(</w:t>
      </w:r>
      <w:r w:rsidRPr="00FB128B">
        <w:rPr>
          <w:rFonts w:ascii="Arial" w:hAnsi="Arial" w:cs="Arial"/>
          <w:sz w:val="24"/>
          <w:szCs w:val="22"/>
        </w:rPr>
        <w:t>ochrony bezpośredniej lub bezpośredniej i pośredniej</w:t>
      </w:r>
      <w:r w:rsidR="00BD55F7" w:rsidRPr="00FB128B">
        <w:rPr>
          <w:rFonts w:ascii="Arial" w:hAnsi="Arial" w:cs="Arial"/>
          <w:sz w:val="24"/>
          <w:szCs w:val="22"/>
        </w:rPr>
        <w:t>)</w:t>
      </w:r>
      <w:r w:rsidRPr="00FB128B">
        <w:rPr>
          <w:rFonts w:ascii="Arial" w:hAnsi="Arial" w:cs="Arial"/>
          <w:sz w:val="24"/>
          <w:szCs w:val="22"/>
        </w:rPr>
        <w:t>.</w:t>
      </w:r>
    </w:p>
    <w:p w14:paraId="3ADBF3D0" w14:textId="77777777" w:rsidR="005C5841" w:rsidRPr="00FB128B" w:rsidRDefault="005C5841" w:rsidP="002611BE">
      <w:pPr>
        <w:spacing w:line="360" w:lineRule="auto"/>
        <w:ind w:firstLine="709"/>
        <w:rPr>
          <w:rFonts w:ascii="Arial" w:hAnsi="Arial" w:cs="Arial"/>
          <w:sz w:val="24"/>
          <w:szCs w:val="22"/>
        </w:rPr>
      </w:pPr>
      <w:r w:rsidRPr="00FB128B">
        <w:rPr>
          <w:rFonts w:ascii="Arial" w:hAnsi="Arial" w:cs="Arial"/>
          <w:sz w:val="24"/>
          <w:szCs w:val="22"/>
        </w:rPr>
        <w:t xml:space="preserve">Na obszarach stref ochronnych ujęć </w:t>
      </w:r>
      <w:r w:rsidR="00BD55F7" w:rsidRPr="00FB128B">
        <w:rPr>
          <w:rFonts w:ascii="Arial" w:hAnsi="Arial" w:cs="Arial"/>
          <w:sz w:val="24"/>
          <w:szCs w:val="22"/>
        </w:rPr>
        <w:t>wód obowiązują nakazy, zakazy i </w:t>
      </w:r>
      <w:r w:rsidRPr="00FB128B">
        <w:rPr>
          <w:rFonts w:ascii="Arial" w:hAnsi="Arial" w:cs="Arial"/>
          <w:sz w:val="24"/>
          <w:szCs w:val="22"/>
        </w:rPr>
        <w:t>ograniczenia w zakresie użytkowania gruntów or</w:t>
      </w:r>
      <w:r w:rsidR="00BD55F7" w:rsidRPr="00FB128B">
        <w:rPr>
          <w:rFonts w:ascii="Arial" w:hAnsi="Arial" w:cs="Arial"/>
          <w:sz w:val="24"/>
          <w:szCs w:val="22"/>
        </w:rPr>
        <w:t>az korzystania z wód wskazane w </w:t>
      </w:r>
      <w:r w:rsidRPr="00FB128B">
        <w:rPr>
          <w:rFonts w:ascii="Arial" w:hAnsi="Arial" w:cs="Arial"/>
          <w:sz w:val="24"/>
          <w:szCs w:val="22"/>
        </w:rPr>
        <w:t>Dziale III rozdział 6 ustawy z dnia 20 lipca 2017 roku Prawo Wodne oraz określone szcz</w:t>
      </w:r>
      <w:r w:rsidR="00BD55F7" w:rsidRPr="00FB128B">
        <w:rPr>
          <w:rFonts w:ascii="Arial" w:hAnsi="Arial" w:cs="Arial"/>
          <w:sz w:val="24"/>
          <w:szCs w:val="22"/>
        </w:rPr>
        <w:t>egółowo w aktach prawa</w:t>
      </w:r>
      <w:r w:rsidRPr="00FB128B">
        <w:rPr>
          <w:rFonts w:ascii="Arial" w:hAnsi="Arial" w:cs="Arial"/>
          <w:sz w:val="24"/>
          <w:szCs w:val="22"/>
        </w:rPr>
        <w:t xml:space="preserve"> ustanawiających</w:t>
      </w:r>
      <w:r w:rsidR="00BD55F7" w:rsidRPr="00FB128B">
        <w:rPr>
          <w:rFonts w:ascii="Arial" w:hAnsi="Arial" w:cs="Arial"/>
          <w:sz w:val="24"/>
          <w:szCs w:val="22"/>
        </w:rPr>
        <w:t xml:space="preserve"> poszczególne strefy</w:t>
      </w:r>
      <w:r w:rsidRPr="00FB128B">
        <w:rPr>
          <w:rFonts w:ascii="Arial" w:hAnsi="Arial" w:cs="Arial"/>
          <w:sz w:val="24"/>
          <w:szCs w:val="22"/>
        </w:rPr>
        <w:t>.</w:t>
      </w:r>
    </w:p>
    <w:p w14:paraId="6EA901A1" w14:textId="0DB38165" w:rsidR="00FC7F07" w:rsidRDefault="005C5841" w:rsidP="002611BE">
      <w:pPr>
        <w:spacing w:line="360" w:lineRule="auto"/>
        <w:ind w:firstLine="709"/>
        <w:rPr>
          <w:rFonts w:ascii="Arial" w:hAnsi="Arial" w:cs="Arial"/>
          <w:sz w:val="24"/>
          <w:szCs w:val="22"/>
        </w:rPr>
      </w:pPr>
      <w:r w:rsidRPr="00FB128B">
        <w:rPr>
          <w:rFonts w:ascii="Arial" w:hAnsi="Arial" w:cs="Arial"/>
          <w:sz w:val="24"/>
          <w:szCs w:val="22"/>
        </w:rPr>
        <w:t>Na terenie województwa podkarpackiego znajdują się 3 ujęcia wód powierzchniowych oraz 35</w:t>
      </w:r>
      <w:r w:rsidR="00093838" w:rsidRPr="00FB128B">
        <w:rPr>
          <w:rFonts w:ascii="Arial" w:hAnsi="Arial" w:cs="Arial"/>
          <w:sz w:val="24"/>
          <w:szCs w:val="22"/>
        </w:rPr>
        <w:t> </w:t>
      </w:r>
      <w:r w:rsidRPr="00FB128B">
        <w:rPr>
          <w:rFonts w:ascii="Arial" w:hAnsi="Arial" w:cs="Arial"/>
          <w:sz w:val="24"/>
          <w:szCs w:val="22"/>
        </w:rPr>
        <w:t>ujęć wód podziemnych z wyznaczonymi strefami ochronnymi obejmującymi tereny och</w:t>
      </w:r>
      <w:r w:rsidR="00113745" w:rsidRPr="00FB128B">
        <w:rPr>
          <w:rFonts w:ascii="Arial" w:hAnsi="Arial" w:cs="Arial"/>
          <w:sz w:val="24"/>
          <w:szCs w:val="22"/>
        </w:rPr>
        <w:t>rony bezpośredniej i pośredniej. Nazwy ujęć wód oraz wykaz gmin, na terenie których znajdują się tereny ochrony pośredniej wyszczególnione zostały w Tabel</w:t>
      </w:r>
      <w:r w:rsidR="007767CF" w:rsidRPr="00FB128B">
        <w:rPr>
          <w:rFonts w:ascii="Arial" w:hAnsi="Arial" w:cs="Arial"/>
          <w:sz w:val="24"/>
          <w:szCs w:val="22"/>
        </w:rPr>
        <w:t>i 3</w:t>
      </w:r>
      <w:r w:rsidR="00113745" w:rsidRPr="00FB128B">
        <w:rPr>
          <w:rFonts w:ascii="Arial" w:hAnsi="Arial" w:cs="Arial"/>
          <w:sz w:val="24"/>
          <w:szCs w:val="22"/>
        </w:rPr>
        <w:t xml:space="preserve"> (dla wód powierzchniowych) oraz w Tabel</w:t>
      </w:r>
      <w:r w:rsidR="007767CF" w:rsidRPr="00FB128B">
        <w:rPr>
          <w:rFonts w:ascii="Arial" w:hAnsi="Arial" w:cs="Arial"/>
          <w:sz w:val="24"/>
          <w:szCs w:val="22"/>
        </w:rPr>
        <w:t>i 4</w:t>
      </w:r>
      <w:r w:rsidR="00113745" w:rsidRPr="00FB128B">
        <w:rPr>
          <w:rFonts w:ascii="Arial" w:hAnsi="Arial" w:cs="Arial"/>
          <w:sz w:val="24"/>
          <w:szCs w:val="22"/>
        </w:rPr>
        <w:t xml:space="preserve"> (dla wód podziemnych).</w:t>
      </w:r>
    </w:p>
    <w:p w14:paraId="3A77C167" w14:textId="77777777" w:rsidR="002611BE" w:rsidRPr="00FB128B" w:rsidRDefault="002611BE" w:rsidP="002611BE">
      <w:pPr>
        <w:spacing w:line="360" w:lineRule="auto"/>
        <w:ind w:firstLine="709"/>
        <w:rPr>
          <w:rFonts w:ascii="Arial" w:hAnsi="Arial" w:cs="Arial"/>
          <w:sz w:val="24"/>
          <w:szCs w:val="22"/>
        </w:rPr>
      </w:pPr>
    </w:p>
    <w:p w14:paraId="2EE2AD39" w14:textId="129CA027" w:rsidR="002A09E4" w:rsidRPr="00FB128B" w:rsidRDefault="002A09E4" w:rsidP="003C2774">
      <w:pPr>
        <w:pStyle w:val="TAB2"/>
        <w:rPr>
          <w:szCs w:val="22"/>
        </w:rPr>
      </w:pPr>
      <w:bookmarkStart w:id="124" w:name="_Toc102628292"/>
      <w:r w:rsidRPr="00FB128B">
        <w:rPr>
          <w:szCs w:val="22"/>
        </w:rPr>
        <w:t>Tabel</w:t>
      </w:r>
      <w:r w:rsidR="007767CF" w:rsidRPr="00FB128B">
        <w:rPr>
          <w:szCs w:val="22"/>
        </w:rPr>
        <w:t>a 3</w:t>
      </w:r>
      <w:r w:rsidRPr="00FB128B">
        <w:rPr>
          <w:szCs w:val="22"/>
        </w:rPr>
        <w:t xml:space="preserve">. </w:t>
      </w:r>
      <w:r w:rsidRPr="00FB128B">
        <w:rPr>
          <w:b w:val="0"/>
          <w:szCs w:val="18"/>
        </w:rPr>
        <w:t>Strefy ochronne ujęć wód powierzchniowych z ustanowionymi terenami ochrony bezpośredniej i</w:t>
      </w:r>
      <w:r w:rsidR="006E24E6" w:rsidRPr="00FB128B">
        <w:rPr>
          <w:b w:val="0"/>
          <w:szCs w:val="18"/>
        </w:rPr>
        <w:t> </w:t>
      </w:r>
      <w:r w:rsidRPr="00FB128B">
        <w:rPr>
          <w:b w:val="0"/>
          <w:szCs w:val="18"/>
        </w:rPr>
        <w:t>pośredniej</w:t>
      </w:r>
      <w:bookmarkEnd w:id="124"/>
    </w:p>
    <w:tbl>
      <w:tblPr>
        <w:tblStyle w:val="Tabela-Siatka1"/>
        <w:tblW w:w="9214" w:type="dxa"/>
        <w:tblLayout w:type="fixed"/>
        <w:tblLook w:val="04A0" w:firstRow="1" w:lastRow="0" w:firstColumn="1" w:lastColumn="0" w:noHBand="0" w:noVBand="1"/>
        <w:tblCaption w:val="Strefy ochronne ujęć wód powierzchniowych z ustanowionymi terenami ochrony bezpośredniej i pośredniej"/>
        <w:tblDescription w:val="Tabela zawiera nazwy ujęć wód powierzchniowych, nazwę miejscowości, w których znajdują się poszczególne ujęcia, powierzchnię terenu ochrony bezpośredniej ujęć, powierzchnię terenu ochrony pośredniej oraz wykaz gmin, na których znajduje się teren ochrony pośredniej ujęć wód."/>
      </w:tblPr>
      <w:tblGrid>
        <w:gridCol w:w="2837"/>
        <w:gridCol w:w="1701"/>
        <w:gridCol w:w="1701"/>
        <w:gridCol w:w="2975"/>
      </w:tblGrid>
      <w:tr w:rsidR="00093838" w:rsidRPr="0000148A" w14:paraId="5547AE7E" w14:textId="77777777" w:rsidTr="0000148A">
        <w:trPr>
          <w:tblHeader/>
        </w:trPr>
        <w:tc>
          <w:tcPr>
            <w:tcW w:w="2837" w:type="dxa"/>
          </w:tcPr>
          <w:p w14:paraId="491C3F58"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Nazwa ujęcia/ Miejscowość </w:t>
            </w:r>
          </w:p>
        </w:tc>
        <w:tc>
          <w:tcPr>
            <w:tcW w:w="1701" w:type="dxa"/>
          </w:tcPr>
          <w:p w14:paraId="5BB6F26D"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Powierzchnia terenu ochrony bezpośredniej </w:t>
            </w:r>
          </w:p>
          <w:p w14:paraId="147F292D"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[ha]</w:t>
            </w:r>
          </w:p>
        </w:tc>
        <w:tc>
          <w:tcPr>
            <w:tcW w:w="1701" w:type="dxa"/>
          </w:tcPr>
          <w:p w14:paraId="6D5B5433"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Powierzchnia terenu ochrony pośredniej </w:t>
            </w:r>
          </w:p>
          <w:p w14:paraId="63BA12D9"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[ha]</w:t>
            </w:r>
          </w:p>
        </w:tc>
        <w:tc>
          <w:tcPr>
            <w:tcW w:w="2975" w:type="dxa"/>
          </w:tcPr>
          <w:p w14:paraId="74720571"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Gminy na terenie, których znajduje się teren ochrony pośredniej ujęcia wód</w:t>
            </w:r>
          </w:p>
        </w:tc>
      </w:tr>
      <w:tr w:rsidR="00093838" w:rsidRPr="0000148A" w14:paraId="35BC6B18" w14:textId="77777777" w:rsidTr="0000148A">
        <w:tc>
          <w:tcPr>
            <w:tcW w:w="2837" w:type="dxa"/>
          </w:tcPr>
          <w:p w14:paraId="39FE0E16"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Zwięczyca/Rzeszów/Wisłok</w:t>
            </w:r>
          </w:p>
        </w:tc>
        <w:tc>
          <w:tcPr>
            <w:tcW w:w="1701" w:type="dxa"/>
          </w:tcPr>
          <w:p w14:paraId="626F349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1,5</w:t>
            </w:r>
          </w:p>
        </w:tc>
        <w:tc>
          <w:tcPr>
            <w:tcW w:w="1701" w:type="dxa"/>
          </w:tcPr>
          <w:p w14:paraId="5F40589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10 500</w:t>
            </w:r>
          </w:p>
        </w:tc>
        <w:tc>
          <w:tcPr>
            <w:tcW w:w="2975" w:type="dxa"/>
          </w:tcPr>
          <w:p w14:paraId="4293A8B8"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Rzeszów, Boguchwała, Lubenia, Świlcza, Tyczyn, Iwierzyce, Czudec</w:t>
            </w:r>
          </w:p>
        </w:tc>
      </w:tr>
      <w:tr w:rsidR="00093838" w:rsidRPr="0000148A" w14:paraId="0D550AFF" w14:textId="77777777" w:rsidTr="0000148A">
        <w:tc>
          <w:tcPr>
            <w:tcW w:w="2837" w:type="dxa"/>
          </w:tcPr>
          <w:p w14:paraId="18653FCD"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Dębica (m.)/Wisłoka</w:t>
            </w:r>
          </w:p>
        </w:tc>
        <w:tc>
          <w:tcPr>
            <w:tcW w:w="1701" w:type="dxa"/>
          </w:tcPr>
          <w:p w14:paraId="7F4D6B45"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0,14</w:t>
            </w:r>
          </w:p>
        </w:tc>
        <w:tc>
          <w:tcPr>
            <w:tcW w:w="1701" w:type="dxa"/>
          </w:tcPr>
          <w:p w14:paraId="5819211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41 100</w:t>
            </w:r>
          </w:p>
        </w:tc>
        <w:tc>
          <w:tcPr>
            <w:tcW w:w="2975" w:type="dxa"/>
          </w:tcPr>
          <w:p w14:paraId="57164B56"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Miasto Dębica, Dębica, Pilzno, Czarna, Brzostek, Jodłowa, Brzyska, Ropczyce, Wielopole Skrzyńskie, Frysztak</w:t>
            </w:r>
          </w:p>
        </w:tc>
      </w:tr>
      <w:tr w:rsidR="00093838" w:rsidRPr="0000148A" w14:paraId="10ECC2D5" w14:textId="77777777" w:rsidTr="0000148A">
        <w:tc>
          <w:tcPr>
            <w:tcW w:w="2837" w:type="dxa"/>
          </w:tcPr>
          <w:p w14:paraId="12938991" w14:textId="77777777" w:rsidR="00551B1E" w:rsidRPr="0000148A" w:rsidRDefault="00551B1E" w:rsidP="003C2774">
            <w:pPr>
              <w:pStyle w:val="Akapitzlist"/>
              <w:tabs>
                <w:tab w:val="center" w:pos="4536"/>
                <w:tab w:val="right" w:pos="9072"/>
              </w:tabs>
              <w:spacing w:line="276" w:lineRule="auto"/>
              <w:ind w:left="0" w:right="-108"/>
              <w:rPr>
                <w:rFonts w:ascii="Arial" w:hAnsi="Arial" w:cs="Arial"/>
                <w:b/>
                <w:sz w:val="20"/>
                <w:szCs w:val="20"/>
              </w:rPr>
            </w:pPr>
            <w:r w:rsidRPr="0000148A">
              <w:rPr>
                <w:rFonts w:ascii="Arial" w:hAnsi="Arial" w:cs="Arial"/>
                <w:b/>
                <w:sz w:val="20"/>
                <w:szCs w:val="20"/>
              </w:rPr>
              <w:t>Wojsław/Mielec(m.)/Wisłoka</w:t>
            </w:r>
          </w:p>
        </w:tc>
        <w:tc>
          <w:tcPr>
            <w:tcW w:w="1701" w:type="dxa"/>
          </w:tcPr>
          <w:p w14:paraId="41114A9B"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0,35</w:t>
            </w:r>
          </w:p>
        </w:tc>
        <w:tc>
          <w:tcPr>
            <w:tcW w:w="1701" w:type="dxa"/>
          </w:tcPr>
          <w:p w14:paraId="4F67E85C"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12</w:t>
            </w:r>
            <w:r w:rsidR="00C974EF" w:rsidRPr="0000148A">
              <w:rPr>
                <w:rFonts w:ascii="Arial" w:hAnsi="Arial" w:cs="Arial"/>
                <w:b/>
                <w:bCs/>
                <w:sz w:val="20"/>
                <w:szCs w:val="20"/>
              </w:rPr>
              <w:t xml:space="preserve"> </w:t>
            </w:r>
            <w:r w:rsidRPr="0000148A">
              <w:rPr>
                <w:rFonts w:ascii="Arial" w:hAnsi="Arial" w:cs="Arial"/>
                <w:b/>
                <w:bCs/>
                <w:sz w:val="20"/>
                <w:szCs w:val="20"/>
              </w:rPr>
              <w:t>000</w:t>
            </w:r>
          </w:p>
        </w:tc>
        <w:tc>
          <w:tcPr>
            <w:tcW w:w="2975" w:type="dxa"/>
          </w:tcPr>
          <w:p w14:paraId="6049F945" w14:textId="77777777" w:rsidR="000A717A"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Miasto Mielec, Mielec, Przecław, Żyraków</w:t>
            </w:r>
          </w:p>
        </w:tc>
      </w:tr>
    </w:tbl>
    <w:p w14:paraId="65FB1508" w14:textId="77777777" w:rsidR="00551B1E" w:rsidRPr="00FB128B" w:rsidRDefault="00551B1E" w:rsidP="003C2774">
      <w:pPr>
        <w:spacing w:line="360" w:lineRule="auto"/>
        <w:rPr>
          <w:rFonts w:ascii="Arial" w:hAnsi="Arial" w:cs="Arial"/>
          <w:sz w:val="24"/>
          <w:szCs w:val="18"/>
        </w:rPr>
      </w:pPr>
    </w:p>
    <w:p w14:paraId="6C62C1D3" w14:textId="77777777" w:rsidR="005C5841" w:rsidRPr="00FB128B" w:rsidRDefault="005C5841" w:rsidP="003C2774">
      <w:pPr>
        <w:pStyle w:val="TAB2"/>
        <w:rPr>
          <w:szCs w:val="18"/>
        </w:rPr>
      </w:pPr>
      <w:bookmarkStart w:id="125" w:name="_Toc102628293"/>
      <w:r w:rsidRPr="00FB128B">
        <w:rPr>
          <w:szCs w:val="18"/>
        </w:rPr>
        <w:t xml:space="preserve">Tabela </w:t>
      </w:r>
      <w:r w:rsidR="007767CF" w:rsidRPr="00FB128B">
        <w:rPr>
          <w:szCs w:val="18"/>
        </w:rPr>
        <w:t>4</w:t>
      </w:r>
      <w:r w:rsidR="002A09E4" w:rsidRPr="00FB128B">
        <w:rPr>
          <w:szCs w:val="18"/>
        </w:rPr>
        <w:t xml:space="preserve">. </w:t>
      </w:r>
      <w:r w:rsidRPr="00FB128B">
        <w:rPr>
          <w:b w:val="0"/>
          <w:szCs w:val="18"/>
        </w:rPr>
        <w:t>Strefy oc</w:t>
      </w:r>
      <w:r w:rsidR="002A09E4" w:rsidRPr="00FB128B">
        <w:rPr>
          <w:b w:val="0"/>
          <w:szCs w:val="18"/>
        </w:rPr>
        <w:t>hronne ujęć wód podziemnych</w:t>
      </w:r>
      <w:r w:rsidRPr="00FB128B">
        <w:rPr>
          <w:b w:val="0"/>
          <w:szCs w:val="18"/>
        </w:rPr>
        <w:t xml:space="preserve"> z ustanowionymi terenami ochrony bezpośredniej i pośredniej</w:t>
      </w:r>
      <w:bookmarkEnd w:id="125"/>
      <w:r w:rsidR="003656B6" w:rsidRPr="00FB128B">
        <w:rPr>
          <w:szCs w:val="18"/>
        </w:rPr>
        <w:t xml:space="preserve"> </w:t>
      </w:r>
    </w:p>
    <w:tbl>
      <w:tblPr>
        <w:tblStyle w:val="Tabela-Siatka1"/>
        <w:tblW w:w="9214" w:type="dxa"/>
        <w:tblLayout w:type="fixed"/>
        <w:tblLook w:val="04A0" w:firstRow="1" w:lastRow="0" w:firstColumn="1" w:lastColumn="0" w:noHBand="0" w:noVBand="1"/>
        <w:tblCaption w:val="Strefy ochronne ujęć wód podziemnych z ustanowionymi terenami ochrony bezpośredniej i pośredniej"/>
        <w:tblDescription w:val="Tabela zawiera nazwy ujęć wód podziemnych, nazwę miejscowości, w których znajdują się poszczególne ujęcia, powierzchnię terenu ochrony bezpośredniej ujęć, powierzchnię terenu ochrony pośredniej oraz wykaz gmin, na których znajduje się teren ochrony pośredniej ujęć wód."/>
      </w:tblPr>
      <w:tblGrid>
        <w:gridCol w:w="2694"/>
        <w:gridCol w:w="1701"/>
        <w:gridCol w:w="1701"/>
        <w:gridCol w:w="3118"/>
      </w:tblGrid>
      <w:tr w:rsidR="00093838" w:rsidRPr="0000148A" w14:paraId="4D5BEC47" w14:textId="77777777" w:rsidTr="0000148A">
        <w:trPr>
          <w:tblHeader/>
        </w:trPr>
        <w:tc>
          <w:tcPr>
            <w:tcW w:w="2694" w:type="dxa"/>
          </w:tcPr>
          <w:p w14:paraId="23B2A767"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Nazwa ujęcia/ Miejscowość </w:t>
            </w:r>
          </w:p>
        </w:tc>
        <w:tc>
          <w:tcPr>
            <w:tcW w:w="1701" w:type="dxa"/>
          </w:tcPr>
          <w:p w14:paraId="17CCD5B0"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Powierzchnia terenu ochrony bezpośredniej </w:t>
            </w:r>
          </w:p>
          <w:p w14:paraId="282E8E6A"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[ha]</w:t>
            </w:r>
          </w:p>
        </w:tc>
        <w:tc>
          <w:tcPr>
            <w:tcW w:w="1701" w:type="dxa"/>
          </w:tcPr>
          <w:p w14:paraId="1D1A4B4E"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Powierzchnia terenu ochrony pośredniej </w:t>
            </w:r>
          </w:p>
          <w:p w14:paraId="14C7BE2A"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[ha]</w:t>
            </w:r>
          </w:p>
        </w:tc>
        <w:tc>
          <w:tcPr>
            <w:tcW w:w="3118" w:type="dxa"/>
          </w:tcPr>
          <w:p w14:paraId="4DD70808"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Gminy na terenie, których znajduje się teren ochrony pośredniej ujęcia wód</w:t>
            </w:r>
          </w:p>
        </w:tc>
      </w:tr>
      <w:tr w:rsidR="00093838" w:rsidRPr="0000148A" w14:paraId="66E84566" w14:textId="77777777" w:rsidTr="0000148A">
        <w:tc>
          <w:tcPr>
            <w:tcW w:w="2694" w:type="dxa"/>
          </w:tcPr>
          <w:p w14:paraId="5A8443AC"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Studzieniec I/Stale</w:t>
            </w:r>
          </w:p>
        </w:tc>
        <w:tc>
          <w:tcPr>
            <w:tcW w:w="1701" w:type="dxa"/>
          </w:tcPr>
          <w:p w14:paraId="1F24FC32"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68EBD46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900</w:t>
            </w:r>
          </w:p>
        </w:tc>
        <w:tc>
          <w:tcPr>
            <w:tcW w:w="3118" w:type="dxa"/>
          </w:tcPr>
          <w:p w14:paraId="3A40E6F0"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Grębów, Nowa Dęba</w:t>
            </w:r>
          </w:p>
        </w:tc>
      </w:tr>
      <w:tr w:rsidR="00093838" w:rsidRPr="0000148A" w14:paraId="5BB01A5F" w14:textId="77777777" w:rsidTr="0000148A">
        <w:tc>
          <w:tcPr>
            <w:tcW w:w="2694" w:type="dxa"/>
          </w:tcPr>
          <w:p w14:paraId="77BB4D71"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Studzieniec II – </w:t>
            </w:r>
            <w:proofErr w:type="spellStart"/>
            <w:r w:rsidRPr="0000148A">
              <w:rPr>
                <w:rFonts w:ascii="Arial" w:hAnsi="Arial" w:cs="Arial"/>
                <w:b/>
                <w:sz w:val="20"/>
                <w:szCs w:val="20"/>
              </w:rPr>
              <w:t>Bukie</w:t>
            </w:r>
            <w:proofErr w:type="spellEnd"/>
            <w:r w:rsidRPr="0000148A">
              <w:rPr>
                <w:rFonts w:ascii="Arial" w:hAnsi="Arial" w:cs="Arial"/>
                <w:b/>
                <w:sz w:val="20"/>
                <w:szCs w:val="20"/>
              </w:rPr>
              <w:t>/Stale</w:t>
            </w:r>
          </w:p>
        </w:tc>
        <w:tc>
          <w:tcPr>
            <w:tcW w:w="1701" w:type="dxa"/>
          </w:tcPr>
          <w:p w14:paraId="6796DDC3"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21C6697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4 720</w:t>
            </w:r>
          </w:p>
        </w:tc>
        <w:tc>
          <w:tcPr>
            <w:tcW w:w="3118" w:type="dxa"/>
          </w:tcPr>
          <w:p w14:paraId="53C8DC16"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Grębów, Nowa Dęba</w:t>
            </w:r>
          </w:p>
        </w:tc>
      </w:tr>
      <w:tr w:rsidR="00093838" w:rsidRPr="0000148A" w14:paraId="7DC4AE87" w14:textId="77777777" w:rsidTr="0000148A">
        <w:tc>
          <w:tcPr>
            <w:tcW w:w="2694" w:type="dxa"/>
          </w:tcPr>
          <w:p w14:paraId="0DF09B50"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Baranów Sandomierski</w:t>
            </w:r>
          </w:p>
        </w:tc>
        <w:tc>
          <w:tcPr>
            <w:tcW w:w="1701" w:type="dxa"/>
          </w:tcPr>
          <w:p w14:paraId="6282F5A5"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5516B3E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365</w:t>
            </w:r>
          </w:p>
        </w:tc>
        <w:tc>
          <w:tcPr>
            <w:tcW w:w="3118" w:type="dxa"/>
          </w:tcPr>
          <w:p w14:paraId="62FF78A8"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Baranów Sandomierski</w:t>
            </w:r>
          </w:p>
        </w:tc>
      </w:tr>
      <w:tr w:rsidR="00093838" w:rsidRPr="0000148A" w14:paraId="58B02724" w14:textId="77777777" w:rsidTr="0000148A">
        <w:tc>
          <w:tcPr>
            <w:tcW w:w="2694" w:type="dxa"/>
          </w:tcPr>
          <w:p w14:paraId="7D6867A7"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Nowa Dęba</w:t>
            </w:r>
          </w:p>
        </w:tc>
        <w:tc>
          <w:tcPr>
            <w:tcW w:w="1701" w:type="dxa"/>
          </w:tcPr>
          <w:p w14:paraId="295D603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7E3FE847"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874</w:t>
            </w:r>
          </w:p>
        </w:tc>
        <w:tc>
          <w:tcPr>
            <w:tcW w:w="3118" w:type="dxa"/>
          </w:tcPr>
          <w:p w14:paraId="74BED9A3"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Nowa Dęba</w:t>
            </w:r>
          </w:p>
        </w:tc>
      </w:tr>
      <w:tr w:rsidR="00093838" w:rsidRPr="0000148A" w14:paraId="2AD36F24" w14:textId="77777777" w:rsidTr="0000148A">
        <w:tc>
          <w:tcPr>
            <w:tcW w:w="2694" w:type="dxa"/>
          </w:tcPr>
          <w:p w14:paraId="78DA83B0"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Huta Komorowska</w:t>
            </w:r>
          </w:p>
        </w:tc>
        <w:tc>
          <w:tcPr>
            <w:tcW w:w="1701" w:type="dxa"/>
          </w:tcPr>
          <w:p w14:paraId="71FB018D"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45777FEC"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380</w:t>
            </w:r>
          </w:p>
        </w:tc>
        <w:tc>
          <w:tcPr>
            <w:tcW w:w="3118" w:type="dxa"/>
          </w:tcPr>
          <w:p w14:paraId="14736AC3"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Majdan Królewski</w:t>
            </w:r>
          </w:p>
        </w:tc>
      </w:tr>
      <w:tr w:rsidR="00093838" w:rsidRPr="0000148A" w14:paraId="708F71F6" w14:textId="77777777" w:rsidTr="0000148A">
        <w:tc>
          <w:tcPr>
            <w:tcW w:w="2694" w:type="dxa"/>
          </w:tcPr>
          <w:p w14:paraId="0C5B89AE"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Cmolas, Poręby Dymarskie</w:t>
            </w:r>
          </w:p>
        </w:tc>
        <w:tc>
          <w:tcPr>
            <w:tcW w:w="1701" w:type="dxa"/>
          </w:tcPr>
          <w:p w14:paraId="2EBD8445"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37881D6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279</w:t>
            </w:r>
          </w:p>
        </w:tc>
        <w:tc>
          <w:tcPr>
            <w:tcW w:w="3118" w:type="dxa"/>
          </w:tcPr>
          <w:p w14:paraId="7BDD36E2"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Cmolas</w:t>
            </w:r>
          </w:p>
        </w:tc>
      </w:tr>
      <w:tr w:rsidR="00093838" w:rsidRPr="0000148A" w14:paraId="3F4C67B3" w14:textId="77777777" w:rsidTr="0000148A">
        <w:tc>
          <w:tcPr>
            <w:tcW w:w="2694" w:type="dxa"/>
          </w:tcPr>
          <w:p w14:paraId="4A13DFEE"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Widełka</w:t>
            </w:r>
          </w:p>
        </w:tc>
        <w:tc>
          <w:tcPr>
            <w:tcW w:w="1701" w:type="dxa"/>
          </w:tcPr>
          <w:p w14:paraId="7782872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0,14</w:t>
            </w:r>
          </w:p>
        </w:tc>
        <w:tc>
          <w:tcPr>
            <w:tcW w:w="1701" w:type="dxa"/>
          </w:tcPr>
          <w:p w14:paraId="6587A6E7"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64</w:t>
            </w:r>
          </w:p>
        </w:tc>
        <w:tc>
          <w:tcPr>
            <w:tcW w:w="3118" w:type="dxa"/>
          </w:tcPr>
          <w:p w14:paraId="201ACD8D"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Kolbuszowa</w:t>
            </w:r>
          </w:p>
        </w:tc>
      </w:tr>
      <w:tr w:rsidR="00093838" w:rsidRPr="0000148A" w14:paraId="65560841" w14:textId="77777777" w:rsidTr="0000148A">
        <w:tc>
          <w:tcPr>
            <w:tcW w:w="2694" w:type="dxa"/>
          </w:tcPr>
          <w:p w14:paraId="713310D2"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Strzegocice, Pilzno</w:t>
            </w:r>
          </w:p>
        </w:tc>
        <w:tc>
          <w:tcPr>
            <w:tcW w:w="1701" w:type="dxa"/>
          </w:tcPr>
          <w:p w14:paraId="4F193D7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16584E7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119</w:t>
            </w:r>
          </w:p>
        </w:tc>
        <w:tc>
          <w:tcPr>
            <w:tcW w:w="3118" w:type="dxa"/>
          </w:tcPr>
          <w:p w14:paraId="54C6AFE0"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Pilzno</w:t>
            </w:r>
          </w:p>
        </w:tc>
      </w:tr>
      <w:tr w:rsidR="00093838" w:rsidRPr="0000148A" w14:paraId="7A91B762" w14:textId="77777777" w:rsidTr="0000148A">
        <w:tc>
          <w:tcPr>
            <w:tcW w:w="2694" w:type="dxa"/>
          </w:tcPr>
          <w:p w14:paraId="30878453"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Kotowa Wola</w:t>
            </w:r>
          </w:p>
        </w:tc>
        <w:tc>
          <w:tcPr>
            <w:tcW w:w="1701" w:type="dxa"/>
          </w:tcPr>
          <w:p w14:paraId="59EC2E6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0,07</w:t>
            </w:r>
          </w:p>
        </w:tc>
        <w:tc>
          <w:tcPr>
            <w:tcW w:w="1701" w:type="dxa"/>
          </w:tcPr>
          <w:p w14:paraId="54BD25D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101</w:t>
            </w:r>
          </w:p>
        </w:tc>
        <w:tc>
          <w:tcPr>
            <w:tcW w:w="3118" w:type="dxa"/>
          </w:tcPr>
          <w:p w14:paraId="7761B60B"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Zaleszany</w:t>
            </w:r>
          </w:p>
        </w:tc>
      </w:tr>
      <w:tr w:rsidR="00093838" w:rsidRPr="0000148A" w14:paraId="570BAB6C" w14:textId="77777777" w:rsidTr="0000148A">
        <w:tc>
          <w:tcPr>
            <w:tcW w:w="2694" w:type="dxa"/>
          </w:tcPr>
          <w:p w14:paraId="43352050"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Krzyżowe Drogi/Stalowa Wola</w:t>
            </w:r>
          </w:p>
        </w:tc>
        <w:tc>
          <w:tcPr>
            <w:tcW w:w="1701" w:type="dxa"/>
          </w:tcPr>
          <w:p w14:paraId="682584B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026035CC"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899</w:t>
            </w:r>
          </w:p>
        </w:tc>
        <w:tc>
          <w:tcPr>
            <w:tcW w:w="3118" w:type="dxa"/>
          </w:tcPr>
          <w:p w14:paraId="3FFC8F21"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Stalowa Wola</w:t>
            </w:r>
          </w:p>
        </w:tc>
      </w:tr>
      <w:tr w:rsidR="00093838" w:rsidRPr="0000148A" w14:paraId="3D2A4EAD" w14:textId="77777777" w:rsidTr="0000148A">
        <w:tc>
          <w:tcPr>
            <w:tcW w:w="2694" w:type="dxa"/>
          </w:tcPr>
          <w:p w14:paraId="75BC352F"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Stare Ujęcie/Stalowa Wola</w:t>
            </w:r>
          </w:p>
        </w:tc>
        <w:tc>
          <w:tcPr>
            <w:tcW w:w="1701" w:type="dxa"/>
          </w:tcPr>
          <w:p w14:paraId="50513BF1"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57756DBB"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265</w:t>
            </w:r>
          </w:p>
        </w:tc>
        <w:tc>
          <w:tcPr>
            <w:tcW w:w="3118" w:type="dxa"/>
          </w:tcPr>
          <w:p w14:paraId="4EFF8F53"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Stalowa Wola</w:t>
            </w:r>
          </w:p>
        </w:tc>
      </w:tr>
      <w:tr w:rsidR="00093838" w:rsidRPr="0000148A" w14:paraId="332AA213" w14:textId="77777777" w:rsidTr="0000148A">
        <w:tc>
          <w:tcPr>
            <w:tcW w:w="2694" w:type="dxa"/>
          </w:tcPr>
          <w:p w14:paraId="1B190F6D"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Rudnik nad Sanem</w:t>
            </w:r>
          </w:p>
        </w:tc>
        <w:tc>
          <w:tcPr>
            <w:tcW w:w="1701" w:type="dxa"/>
          </w:tcPr>
          <w:p w14:paraId="2B71948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3F5ACC6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218</w:t>
            </w:r>
          </w:p>
        </w:tc>
        <w:tc>
          <w:tcPr>
            <w:tcW w:w="3118" w:type="dxa"/>
          </w:tcPr>
          <w:p w14:paraId="1960D727"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Rudnik n/Sanem</w:t>
            </w:r>
          </w:p>
        </w:tc>
      </w:tr>
      <w:tr w:rsidR="00093838" w:rsidRPr="0000148A" w14:paraId="7701769D" w14:textId="77777777" w:rsidTr="0000148A">
        <w:tc>
          <w:tcPr>
            <w:tcW w:w="2694" w:type="dxa"/>
          </w:tcPr>
          <w:p w14:paraId="05988182"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Nowa Sarzyna</w:t>
            </w:r>
          </w:p>
        </w:tc>
        <w:tc>
          <w:tcPr>
            <w:tcW w:w="1701" w:type="dxa"/>
          </w:tcPr>
          <w:p w14:paraId="46ACFA1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75034873"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147</w:t>
            </w:r>
          </w:p>
        </w:tc>
        <w:tc>
          <w:tcPr>
            <w:tcW w:w="3118" w:type="dxa"/>
          </w:tcPr>
          <w:p w14:paraId="19FF6CE6"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Nowa Sarzyna</w:t>
            </w:r>
          </w:p>
        </w:tc>
      </w:tr>
      <w:tr w:rsidR="00093838" w:rsidRPr="0000148A" w14:paraId="7A76F418" w14:textId="77777777" w:rsidTr="0000148A">
        <w:tc>
          <w:tcPr>
            <w:tcW w:w="2694" w:type="dxa"/>
          </w:tcPr>
          <w:p w14:paraId="0E3054AF"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 xml:space="preserve">Nad </w:t>
            </w:r>
            <w:proofErr w:type="spellStart"/>
            <w:r w:rsidRPr="0000148A">
              <w:rPr>
                <w:rFonts w:ascii="Arial" w:hAnsi="Arial" w:cs="Arial"/>
                <w:b/>
                <w:sz w:val="20"/>
                <w:szCs w:val="20"/>
              </w:rPr>
              <w:t>Stojadłem</w:t>
            </w:r>
            <w:proofErr w:type="spellEnd"/>
            <w:r w:rsidRPr="0000148A">
              <w:rPr>
                <w:rFonts w:ascii="Arial" w:hAnsi="Arial" w:cs="Arial"/>
                <w:b/>
                <w:sz w:val="20"/>
                <w:szCs w:val="20"/>
              </w:rPr>
              <w:t xml:space="preserve">/Stare Miasto </w:t>
            </w:r>
          </w:p>
        </w:tc>
        <w:tc>
          <w:tcPr>
            <w:tcW w:w="1701" w:type="dxa"/>
          </w:tcPr>
          <w:p w14:paraId="6F2D638F"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0,12</w:t>
            </w:r>
          </w:p>
        </w:tc>
        <w:tc>
          <w:tcPr>
            <w:tcW w:w="1701" w:type="dxa"/>
          </w:tcPr>
          <w:p w14:paraId="3B5168AC"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296</w:t>
            </w:r>
          </w:p>
        </w:tc>
        <w:tc>
          <w:tcPr>
            <w:tcW w:w="3118" w:type="dxa"/>
          </w:tcPr>
          <w:p w14:paraId="3D2974E9" w14:textId="77777777" w:rsidR="00551B1E" w:rsidRPr="0000148A" w:rsidRDefault="00551B1E" w:rsidP="003C2774">
            <w:pPr>
              <w:pStyle w:val="Akapitzlist"/>
              <w:tabs>
                <w:tab w:val="center" w:pos="4536"/>
                <w:tab w:val="right" w:pos="9072"/>
              </w:tabs>
              <w:spacing w:line="276" w:lineRule="auto"/>
              <w:ind w:left="0" w:right="-108"/>
              <w:rPr>
                <w:rFonts w:ascii="Arial" w:hAnsi="Arial" w:cs="Arial"/>
                <w:sz w:val="20"/>
                <w:szCs w:val="20"/>
              </w:rPr>
            </w:pPr>
            <w:r w:rsidRPr="0000148A">
              <w:rPr>
                <w:rFonts w:ascii="Arial" w:hAnsi="Arial" w:cs="Arial"/>
                <w:sz w:val="20"/>
                <w:szCs w:val="20"/>
              </w:rPr>
              <w:t xml:space="preserve">Miasto Leżajsk, Leżajsk </w:t>
            </w:r>
          </w:p>
        </w:tc>
      </w:tr>
      <w:tr w:rsidR="00093838" w:rsidRPr="0000148A" w14:paraId="69AB1280" w14:textId="77777777" w:rsidTr="0000148A">
        <w:tc>
          <w:tcPr>
            <w:tcW w:w="2694" w:type="dxa"/>
          </w:tcPr>
          <w:p w14:paraId="407F3AAC"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Stare Miasto</w:t>
            </w:r>
          </w:p>
        </w:tc>
        <w:tc>
          <w:tcPr>
            <w:tcW w:w="1701" w:type="dxa"/>
          </w:tcPr>
          <w:p w14:paraId="6BFABF5C"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0,19</w:t>
            </w:r>
          </w:p>
        </w:tc>
        <w:tc>
          <w:tcPr>
            <w:tcW w:w="1701" w:type="dxa"/>
          </w:tcPr>
          <w:p w14:paraId="0D8C1553"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362</w:t>
            </w:r>
          </w:p>
        </w:tc>
        <w:tc>
          <w:tcPr>
            <w:tcW w:w="3118" w:type="dxa"/>
          </w:tcPr>
          <w:p w14:paraId="521AD004" w14:textId="77777777" w:rsidR="00551B1E" w:rsidRPr="0000148A" w:rsidRDefault="00551B1E" w:rsidP="003C2774">
            <w:pPr>
              <w:pStyle w:val="Akapitzlist"/>
              <w:tabs>
                <w:tab w:val="center" w:pos="4536"/>
                <w:tab w:val="right" w:pos="9072"/>
              </w:tabs>
              <w:spacing w:line="276" w:lineRule="auto"/>
              <w:ind w:left="0" w:right="-108"/>
              <w:rPr>
                <w:rFonts w:ascii="Arial" w:hAnsi="Arial" w:cs="Arial"/>
                <w:sz w:val="20"/>
                <w:szCs w:val="20"/>
              </w:rPr>
            </w:pPr>
            <w:r w:rsidRPr="0000148A">
              <w:rPr>
                <w:rFonts w:ascii="Arial" w:hAnsi="Arial" w:cs="Arial"/>
                <w:sz w:val="20"/>
                <w:szCs w:val="20"/>
              </w:rPr>
              <w:t xml:space="preserve">Miasto Leżajsk, Leżajsk </w:t>
            </w:r>
          </w:p>
        </w:tc>
      </w:tr>
      <w:tr w:rsidR="00093838" w:rsidRPr="0000148A" w14:paraId="782D0350" w14:textId="77777777" w:rsidTr="0000148A">
        <w:tc>
          <w:tcPr>
            <w:tcW w:w="2694" w:type="dxa"/>
          </w:tcPr>
          <w:p w14:paraId="62F1ABAA"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proofErr w:type="spellStart"/>
            <w:r w:rsidRPr="0000148A">
              <w:rPr>
                <w:rFonts w:ascii="Arial" w:hAnsi="Arial" w:cs="Arial"/>
                <w:b/>
                <w:sz w:val="20"/>
                <w:szCs w:val="20"/>
              </w:rPr>
              <w:t>Hortino</w:t>
            </w:r>
            <w:proofErr w:type="spellEnd"/>
            <w:r w:rsidRPr="0000148A">
              <w:rPr>
                <w:rFonts w:ascii="Arial" w:hAnsi="Arial" w:cs="Arial"/>
                <w:b/>
                <w:sz w:val="20"/>
                <w:szCs w:val="20"/>
              </w:rPr>
              <w:t>/Leżajsk</w:t>
            </w:r>
          </w:p>
        </w:tc>
        <w:tc>
          <w:tcPr>
            <w:tcW w:w="1701" w:type="dxa"/>
          </w:tcPr>
          <w:p w14:paraId="6C53799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0,27</w:t>
            </w:r>
          </w:p>
        </w:tc>
        <w:tc>
          <w:tcPr>
            <w:tcW w:w="1701" w:type="dxa"/>
          </w:tcPr>
          <w:p w14:paraId="596B7D3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472</w:t>
            </w:r>
          </w:p>
        </w:tc>
        <w:tc>
          <w:tcPr>
            <w:tcW w:w="3118" w:type="dxa"/>
          </w:tcPr>
          <w:p w14:paraId="0BAFF3EA" w14:textId="77777777" w:rsidR="00551B1E" w:rsidRPr="0000148A" w:rsidRDefault="0060709B" w:rsidP="003C2774">
            <w:pPr>
              <w:pStyle w:val="Akapitzlist"/>
              <w:tabs>
                <w:tab w:val="center" w:pos="4536"/>
                <w:tab w:val="right" w:pos="9072"/>
              </w:tabs>
              <w:spacing w:line="276" w:lineRule="auto"/>
              <w:ind w:left="0" w:right="-108"/>
              <w:rPr>
                <w:rFonts w:ascii="Arial" w:hAnsi="Arial" w:cs="Arial"/>
                <w:sz w:val="20"/>
                <w:szCs w:val="20"/>
              </w:rPr>
            </w:pPr>
            <w:r w:rsidRPr="0000148A">
              <w:rPr>
                <w:rFonts w:ascii="Arial" w:hAnsi="Arial" w:cs="Arial"/>
                <w:sz w:val="20"/>
                <w:szCs w:val="20"/>
              </w:rPr>
              <w:t>Miasto Leżajsk, Leżajsk</w:t>
            </w:r>
            <w:r w:rsidR="00551B1E" w:rsidRPr="0000148A">
              <w:rPr>
                <w:rFonts w:ascii="Arial" w:hAnsi="Arial" w:cs="Arial"/>
                <w:sz w:val="20"/>
                <w:szCs w:val="20"/>
              </w:rPr>
              <w:t>, Nowa Sarzyna</w:t>
            </w:r>
          </w:p>
        </w:tc>
      </w:tr>
      <w:tr w:rsidR="00093838" w:rsidRPr="0000148A" w14:paraId="1BD1C3F7" w14:textId="77777777" w:rsidTr="0000148A">
        <w:tc>
          <w:tcPr>
            <w:tcW w:w="2694" w:type="dxa"/>
          </w:tcPr>
          <w:p w14:paraId="71E513D0"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Brzóza Królewska</w:t>
            </w:r>
          </w:p>
        </w:tc>
        <w:tc>
          <w:tcPr>
            <w:tcW w:w="1701" w:type="dxa"/>
          </w:tcPr>
          <w:p w14:paraId="7C36073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0,06</w:t>
            </w:r>
          </w:p>
        </w:tc>
        <w:tc>
          <w:tcPr>
            <w:tcW w:w="1701" w:type="dxa"/>
          </w:tcPr>
          <w:p w14:paraId="3FC00ED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70</w:t>
            </w:r>
          </w:p>
        </w:tc>
        <w:tc>
          <w:tcPr>
            <w:tcW w:w="3118" w:type="dxa"/>
          </w:tcPr>
          <w:p w14:paraId="4607298C"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 xml:space="preserve">Leżajsk </w:t>
            </w:r>
          </w:p>
        </w:tc>
      </w:tr>
      <w:tr w:rsidR="00093838" w:rsidRPr="0000148A" w14:paraId="0C4821E8" w14:textId="77777777" w:rsidTr="0000148A">
        <w:tc>
          <w:tcPr>
            <w:tcW w:w="2694" w:type="dxa"/>
          </w:tcPr>
          <w:p w14:paraId="5957A7FB"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Przychojec</w:t>
            </w:r>
          </w:p>
        </w:tc>
        <w:tc>
          <w:tcPr>
            <w:tcW w:w="1701" w:type="dxa"/>
          </w:tcPr>
          <w:p w14:paraId="12D42C71"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0,08</w:t>
            </w:r>
          </w:p>
        </w:tc>
        <w:tc>
          <w:tcPr>
            <w:tcW w:w="1701" w:type="dxa"/>
          </w:tcPr>
          <w:p w14:paraId="70B99FDF"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69</w:t>
            </w:r>
          </w:p>
        </w:tc>
        <w:tc>
          <w:tcPr>
            <w:tcW w:w="3118" w:type="dxa"/>
          </w:tcPr>
          <w:p w14:paraId="1C373064"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 xml:space="preserve">Leżajsk </w:t>
            </w:r>
          </w:p>
        </w:tc>
      </w:tr>
      <w:tr w:rsidR="00093838" w:rsidRPr="0000148A" w14:paraId="0AB00019" w14:textId="77777777" w:rsidTr="0000148A">
        <w:tc>
          <w:tcPr>
            <w:tcW w:w="2694" w:type="dxa"/>
          </w:tcPr>
          <w:p w14:paraId="46496FE3"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Giedlarowa</w:t>
            </w:r>
          </w:p>
        </w:tc>
        <w:tc>
          <w:tcPr>
            <w:tcW w:w="1701" w:type="dxa"/>
          </w:tcPr>
          <w:p w14:paraId="0A56308F"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w:t>
            </w:r>
          </w:p>
        </w:tc>
        <w:tc>
          <w:tcPr>
            <w:tcW w:w="1701" w:type="dxa"/>
          </w:tcPr>
          <w:p w14:paraId="2791904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240</w:t>
            </w:r>
          </w:p>
        </w:tc>
        <w:tc>
          <w:tcPr>
            <w:tcW w:w="3118" w:type="dxa"/>
          </w:tcPr>
          <w:p w14:paraId="1659B636"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Leżajsk, Grodzisko Dolne</w:t>
            </w:r>
          </w:p>
        </w:tc>
      </w:tr>
      <w:tr w:rsidR="00093838" w:rsidRPr="0000148A" w14:paraId="4A569C80" w14:textId="77777777" w:rsidTr="0000148A">
        <w:tc>
          <w:tcPr>
            <w:tcW w:w="2694" w:type="dxa"/>
          </w:tcPr>
          <w:p w14:paraId="1D0087B1"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Dębno</w:t>
            </w:r>
          </w:p>
        </w:tc>
        <w:tc>
          <w:tcPr>
            <w:tcW w:w="1701" w:type="dxa"/>
          </w:tcPr>
          <w:p w14:paraId="38624527"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0,55</w:t>
            </w:r>
          </w:p>
        </w:tc>
        <w:tc>
          <w:tcPr>
            <w:tcW w:w="1701" w:type="dxa"/>
          </w:tcPr>
          <w:p w14:paraId="2D03B752"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116</w:t>
            </w:r>
          </w:p>
        </w:tc>
        <w:tc>
          <w:tcPr>
            <w:tcW w:w="3118" w:type="dxa"/>
          </w:tcPr>
          <w:p w14:paraId="029C8994"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Leżajsk</w:t>
            </w:r>
          </w:p>
        </w:tc>
      </w:tr>
      <w:tr w:rsidR="00093838" w:rsidRPr="0000148A" w14:paraId="1AF34C78" w14:textId="77777777" w:rsidTr="0000148A">
        <w:tc>
          <w:tcPr>
            <w:tcW w:w="2694" w:type="dxa"/>
          </w:tcPr>
          <w:p w14:paraId="77BEBB02"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Dąbrówki</w:t>
            </w:r>
          </w:p>
        </w:tc>
        <w:tc>
          <w:tcPr>
            <w:tcW w:w="1701" w:type="dxa"/>
          </w:tcPr>
          <w:p w14:paraId="6B192AC5"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15,35</w:t>
            </w:r>
          </w:p>
        </w:tc>
        <w:tc>
          <w:tcPr>
            <w:tcW w:w="1701" w:type="dxa"/>
          </w:tcPr>
          <w:p w14:paraId="3F8AA8E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476</w:t>
            </w:r>
          </w:p>
        </w:tc>
        <w:tc>
          <w:tcPr>
            <w:tcW w:w="3118" w:type="dxa"/>
          </w:tcPr>
          <w:p w14:paraId="457E5798"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Czarna (pow. łańcucki), Rakszawa</w:t>
            </w:r>
          </w:p>
        </w:tc>
      </w:tr>
      <w:tr w:rsidR="00093838" w:rsidRPr="0000148A" w14:paraId="04C519B2" w14:textId="77777777" w:rsidTr="0000148A">
        <w:tc>
          <w:tcPr>
            <w:tcW w:w="2694" w:type="dxa"/>
          </w:tcPr>
          <w:p w14:paraId="02C960CE"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Czarna</w:t>
            </w:r>
          </w:p>
        </w:tc>
        <w:tc>
          <w:tcPr>
            <w:tcW w:w="1701" w:type="dxa"/>
          </w:tcPr>
          <w:p w14:paraId="02935DB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6A7EBC4D"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152</w:t>
            </w:r>
          </w:p>
        </w:tc>
        <w:tc>
          <w:tcPr>
            <w:tcW w:w="3118" w:type="dxa"/>
          </w:tcPr>
          <w:p w14:paraId="1B0AB4C1"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Czarna (pow. łańcucki)</w:t>
            </w:r>
          </w:p>
        </w:tc>
      </w:tr>
      <w:tr w:rsidR="00093838" w:rsidRPr="0000148A" w14:paraId="2BDC4533" w14:textId="77777777" w:rsidTr="0000148A">
        <w:tc>
          <w:tcPr>
            <w:tcW w:w="2694" w:type="dxa"/>
          </w:tcPr>
          <w:p w14:paraId="18778361"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Pogwizdów</w:t>
            </w:r>
          </w:p>
        </w:tc>
        <w:tc>
          <w:tcPr>
            <w:tcW w:w="1701" w:type="dxa"/>
          </w:tcPr>
          <w:p w14:paraId="3BF7DF2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0,07</w:t>
            </w:r>
          </w:p>
        </w:tc>
        <w:tc>
          <w:tcPr>
            <w:tcW w:w="1701" w:type="dxa"/>
          </w:tcPr>
          <w:p w14:paraId="2F39B15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110</w:t>
            </w:r>
          </w:p>
        </w:tc>
        <w:tc>
          <w:tcPr>
            <w:tcW w:w="3118" w:type="dxa"/>
          </w:tcPr>
          <w:p w14:paraId="53562BD4"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Czarna (pow. łańcucki), Trzebownisko</w:t>
            </w:r>
          </w:p>
        </w:tc>
      </w:tr>
      <w:tr w:rsidR="00093838" w:rsidRPr="0000148A" w14:paraId="12ADA996" w14:textId="77777777" w:rsidTr="0000148A">
        <w:tc>
          <w:tcPr>
            <w:tcW w:w="2694" w:type="dxa"/>
          </w:tcPr>
          <w:p w14:paraId="3C577F8F"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Kraczkowa</w:t>
            </w:r>
          </w:p>
        </w:tc>
        <w:tc>
          <w:tcPr>
            <w:tcW w:w="1701" w:type="dxa"/>
          </w:tcPr>
          <w:p w14:paraId="03C5561D"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w:t>
            </w:r>
          </w:p>
        </w:tc>
        <w:tc>
          <w:tcPr>
            <w:tcW w:w="1701" w:type="dxa"/>
          </w:tcPr>
          <w:p w14:paraId="44853CC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79</w:t>
            </w:r>
          </w:p>
        </w:tc>
        <w:tc>
          <w:tcPr>
            <w:tcW w:w="3118" w:type="dxa"/>
          </w:tcPr>
          <w:p w14:paraId="46785DA7"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 xml:space="preserve">Łańcut </w:t>
            </w:r>
          </w:p>
        </w:tc>
      </w:tr>
      <w:tr w:rsidR="00093838" w:rsidRPr="0000148A" w14:paraId="315F9D44" w14:textId="77777777" w:rsidTr="0000148A">
        <w:tc>
          <w:tcPr>
            <w:tcW w:w="2694" w:type="dxa"/>
          </w:tcPr>
          <w:p w14:paraId="2B4F91C5"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Albigowa</w:t>
            </w:r>
          </w:p>
        </w:tc>
        <w:tc>
          <w:tcPr>
            <w:tcW w:w="1701" w:type="dxa"/>
          </w:tcPr>
          <w:p w14:paraId="269807D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0,07</w:t>
            </w:r>
          </w:p>
        </w:tc>
        <w:tc>
          <w:tcPr>
            <w:tcW w:w="1701" w:type="dxa"/>
          </w:tcPr>
          <w:p w14:paraId="31716B58"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185</w:t>
            </w:r>
          </w:p>
        </w:tc>
        <w:tc>
          <w:tcPr>
            <w:tcW w:w="3118" w:type="dxa"/>
          </w:tcPr>
          <w:p w14:paraId="672FD733"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 xml:space="preserve">Łańcut </w:t>
            </w:r>
          </w:p>
        </w:tc>
      </w:tr>
      <w:tr w:rsidR="00093838" w:rsidRPr="0000148A" w14:paraId="1827903E" w14:textId="77777777" w:rsidTr="0000148A">
        <w:tc>
          <w:tcPr>
            <w:tcW w:w="2694" w:type="dxa"/>
          </w:tcPr>
          <w:p w14:paraId="3C20F619"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Głuchów</w:t>
            </w:r>
          </w:p>
        </w:tc>
        <w:tc>
          <w:tcPr>
            <w:tcW w:w="1701" w:type="dxa"/>
          </w:tcPr>
          <w:p w14:paraId="578DDFF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0,14</w:t>
            </w:r>
          </w:p>
        </w:tc>
        <w:tc>
          <w:tcPr>
            <w:tcW w:w="1701" w:type="dxa"/>
          </w:tcPr>
          <w:p w14:paraId="78D6F4F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247</w:t>
            </w:r>
          </w:p>
        </w:tc>
        <w:tc>
          <w:tcPr>
            <w:tcW w:w="3118" w:type="dxa"/>
          </w:tcPr>
          <w:p w14:paraId="698115A0"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Łańcut, Białobrzegi</w:t>
            </w:r>
          </w:p>
        </w:tc>
      </w:tr>
      <w:tr w:rsidR="00093838" w:rsidRPr="0000148A" w14:paraId="5C11C39E" w14:textId="77777777" w:rsidTr="0000148A">
        <w:tc>
          <w:tcPr>
            <w:tcW w:w="2694" w:type="dxa"/>
          </w:tcPr>
          <w:p w14:paraId="40D54A54"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Kosina</w:t>
            </w:r>
          </w:p>
        </w:tc>
        <w:tc>
          <w:tcPr>
            <w:tcW w:w="1701" w:type="dxa"/>
          </w:tcPr>
          <w:p w14:paraId="51914E02"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0,13</w:t>
            </w:r>
          </w:p>
        </w:tc>
        <w:tc>
          <w:tcPr>
            <w:tcW w:w="1701" w:type="dxa"/>
          </w:tcPr>
          <w:p w14:paraId="4E6A863B"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126</w:t>
            </w:r>
          </w:p>
        </w:tc>
        <w:tc>
          <w:tcPr>
            <w:tcW w:w="3118" w:type="dxa"/>
          </w:tcPr>
          <w:p w14:paraId="67AC67AA"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Łańcut, Białobrzegi</w:t>
            </w:r>
          </w:p>
        </w:tc>
      </w:tr>
      <w:tr w:rsidR="00093838" w:rsidRPr="0000148A" w14:paraId="79834761" w14:textId="77777777" w:rsidTr="0000148A">
        <w:tc>
          <w:tcPr>
            <w:tcW w:w="2694" w:type="dxa"/>
          </w:tcPr>
          <w:p w14:paraId="308A5C97"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Świętoniowa</w:t>
            </w:r>
          </w:p>
        </w:tc>
        <w:tc>
          <w:tcPr>
            <w:tcW w:w="1701" w:type="dxa"/>
          </w:tcPr>
          <w:p w14:paraId="470EDEAD"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0,19</w:t>
            </w:r>
          </w:p>
        </w:tc>
        <w:tc>
          <w:tcPr>
            <w:tcW w:w="1701" w:type="dxa"/>
          </w:tcPr>
          <w:p w14:paraId="20817A2D"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468</w:t>
            </w:r>
          </w:p>
        </w:tc>
        <w:tc>
          <w:tcPr>
            <w:tcW w:w="3118" w:type="dxa"/>
          </w:tcPr>
          <w:p w14:paraId="2238D655"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Przeworsk, Tryńcza</w:t>
            </w:r>
          </w:p>
        </w:tc>
      </w:tr>
      <w:tr w:rsidR="00093838" w:rsidRPr="0000148A" w14:paraId="441DFE14" w14:textId="77777777" w:rsidTr="0000148A">
        <w:tc>
          <w:tcPr>
            <w:tcW w:w="2694" w:type="dxa"/>
          </w:tcPr>
          <w:p w14:paraId="3C563F89"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Urzejowice</w:t>
            </w:r>
          </w:p>
        </w:tc>
        <w:tc>
          <w:tcPr>
            <w:tcW w:w="1701" w:type="dxa"/>
          </w:tcPr>
          <w:p w14:paraId="53D048C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1,8</w:t>
            </w:r>
          </w:p>
        </w:tc>
        <w:tc>
          <w:tcPr>
            <w:tcW w:w="1701" w:type="dxa"/>
          </w:tcPr>
          <w:p w14:paraId="7885DF1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1 200</w:t>
            </w:r>
          </w:p>
        </w:tc>
        <w:tc>
          <w:tcPr>
            <w:tcW w:w="3118" w:type="dxa"/>
          </w:tcPr>
          <w:p w14:paraId="42CCC13C" w14:textId="77777777" w:rsidR="00551B1E" w:rsidRPr="0000148A" w:rsidRDefault="0060709B"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Przeworsk</w:t>
            </w:r>
            <w:r w:rsidR="00551B1E" w:rsidRPr="0000148A">
              <w:rPr>
                <w:rFonts w:ascii="Arial" w:hAnsi="Arial" w:cs="Arial"/>
                <w:sz w:val="20"/>
                <w:szCs w:val="20"/>
              </w:rPr>
              <w:t>, Zarzecze</w:t>
            </w:r>
          </w:p>
        </w:tc>
      </w:tr>
      <w:tr w:rsidR="00093838" w:rsidRPr="0000148A" w14:paraId="38DE1232" w14:textId="77777777" w:rsidTr="0000148A">
        <w:tc>
          <w:tcPr>
            <w:tcW w:w="2694" w:type="dxa"/>
          </w:tcPr>
          <w:p w14:paraId="4DA91297"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Tapin</w:t>
            </w:r>
          </w:p>
        </w:tc>
        <w:tc>
          <w:tcPr>
            <w:tcW w:w="1701" w:type="dxa"/>
          </w:tcPr>
          <w:p w14:paraId="6A3B1613" w14:textId="77777777" w:rsidR="00551B1E" w:rsidRPr="0000148A" w:rsidRDefault="00551B1E" w:rsidP="003C2774">
            <w:pPr>
              <w:pStyle w:val="Akapitzlist"/>
              <w:tabs>
                <w:tab w:val="center" w:pos="4536"/>
                <w:tab w:val="right" w:pos="9072"/>
              </w:tabs>
              <w:spacing w:line="276" w:lineRule="auto"/>
              <w:ind w:left="-108"/>
              <w:rPr>
                <w:rFonts w:ascii="Arial" w:hAnsi="Arial" w:cs="Arial"/>
                <w:b/>
                <w:bCs/>
                <w:sz w:val="20"/>
                <w:szCs w:val="20"/>
              </w:rPr>
            </w:pPr>
            <w:proofErr w:type="spellStart"/>
            <w:r w:rsidRPr="0000148A">
              <w:rPr>
                <w:rFonts w:ascii="Arial" w:hAnsi="Arial" w:cs="Arial"/>
                <w:b/>
                <w:bCs/>
                <w:sz w:val="20"/>
                <w:szCs w:val="20"/>
              </w:rPr>
              <w:t>b.d</w:t>
            </w:r>
            <w:proofErr w:type="spellEnd"/>
          </w:p>
        </w:tc>
        <w:tc>
          <w:tcPr>
            <w:tcW w:w="1701" w:type="dxa"/>
          </w:tcPr>
          <w:p w14:paraId="77CAD454"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202</w:t>
            </w:r>
          </w:p>
        </w:tc>
        <w:tc>
          <w:tcPr>
            <w:tcW w:w="3118" w:type="dxa"/>
          </w:tcPr>
          <w:p w14:paraId="3B409D44"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Rokietnica, Chłopice, Orły, Żurawica</w:t>
            </w:r>
          </w:p>
        </w:tc>
      </w:tr>
      <w:tr w:rsidR="00093838" w:rsidRPr="0000148A" w14:paraId="159D2C1E" w14:textId="77777777" w:rsidTr="0000148A">
        <w:tc>
          <w:tcPr>
            <w:tcW w:w="2694" w:type="dxa"/>
          </w:tcPr>
          <w:p w14:paraId="3A6CCF7F"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Piwoda, Szówsko</w:t>
            </w:r>
          </w:p>
        </w:tc>
        <w:tc>
          <w:tcPr>
            <w:tcW w:w="1701" w:type="dxa"/>
          </w:tcPr>
          <w:p w14:paraId="7B6111F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55FB91AA"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574</w:t>
            </w:r>
          </w:p>
        </w:tc>
        <w:tc>
          <w:tcPr>
            <w:tcW w:w="3118" w:type="dxa"/>
          </w:tcPr>
          <w:p w14:paraId="2F100BB0" w14:textId="77777777" w:rsidR="00551B1E" w:rsidRPr="0000148A" w:rsidRDefault="00551B1E" w:rsidP="003C2774">
            <w:pPr>
              <w:pStyle w:val="Akapitzlist"/>
              <w:tabs>
                <w:tab w:val="center" w:pos="4536"/>
                <w:tab w:val="right" w:pos="9072"/>
              </w:tabs>
              <w:spacing w:line="276" w:lineRule="auto"/>
              <w:ind w:left="0" w:right="-108"/>
              <w:rPr>
                <w:rFonts w:ascii="Arial" w:hAnsi="Arial" w:cs="Arial"/>
                <w:sz w:val="20"/>
                <w:szCs w:val="20"/>
              </w:rPr>
            </w:pPr>
            <w:r w:rsidRPr="0000148A">
              <w:rPr>
                <w:rFonts w:ascii="Arial" w:hAnsi="Arial" w:cs="Arial"/>
                <w:sz w:val="20"/>
                <w:szCs w:val="20"/>
              </w:rPr>
              <w:t xml:space="preserve">Wiązownica, Jarosław </w:t>
            </w:r>
          </w:p>
        </w:tc>
      </w:tr>
      <w:tr w:rsidR="00093838" w:rsidRPr="0000148A" w14:paraId="285B7E0C" w14:textId="77777777" w:rsidTr="0000148A">
        <w:tc>
          <w:tcPr>
            <w:tcW w:w="2694" w:type="dxa"/>
          </w:tcPr>
          <w:p w14:paraId="49B231D2"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Stary Dzików</w:t>
            </w:r>
          </w:p>
        </w:tc>
        <w:tc>
          <w:tcPr>
            <w:tcW w:w="1701" w:type="dxa"/>
          </w:tcPr>
          <w:p w14:paraId="542E249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093EDD3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194</w:t>
            </w:r>
          </w:p>
        </w:tc>
        <w:tc>
          <w:tcPr>
            <w:tcW w:w="3118" w:type="dxa"/>
          </w:tcPr>
          <w:p w14:paraId="4BB98CCD"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Stary Dzików</w:t>
            </w:r>
          </w:p>
        </w:tc>
      </w:tr>
      <w:tr w:rsidR="00093838" w:rsidRPr="0000148A" w14:paraId="0D46B77F" w14:textId="77777777" w:rsidTr="0000148A">
        <w:tc>
          <w:tcPr>
            <w:tcW w:w="2694" w:type="dxa"/>
          </w:tcPr>
          <w:p w14:paraId="58FF6993"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Łukawiec</w:t>
            </w:r>
          </w:p>
        </w:tc>
        <w:tc>
          <w:tcPr>
            <w:tcW w:w="1701" w:type="dxa"/>
          </w:tcPr>
          <w:p w14:paraId="598216B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0,29</w:t>
            </w:r>
          </w:p>
        </w:tc>
        <w:tc>
          <w:tcPr>
            <w:tcW w:w="1701" w:type="dxa"/>
          </w:tcPr>
          <w:p w14:paraId="6EAEADB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13</w:t>
            </w:r>
          </w:p>
        </w:tc>
        <w:tc>
          <w:tcPr>
            <w:tcW w:w="3118" w:type="dxa"/>
          </w:tcPr>
          <w:p w14:paraId="3E4C3980"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Wielkie Oczy</w:t>
            </w:r>
          </w:p>
        </w:tc>
      </w:tr>
      <w:tr w:rsidR="00093838" w:rsidRPr="0000148A" w14:paraId="422529E3" w14:textId="77777777" w:rsidTr="0000148A">
        <w:tc>
          <w:tcPr>
            <w:tcW w:w="2694" w:type="dxa"/>
          </w:tcPr>
          <w:p w14:paraId="6CFA4E5D"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r w:rsidRPr="0000148A">
              <w:rPr>
                <w:rFonts w:ascii="Arial" w:hAnsi="Arial" w:cs="Arial"/>
                <w:b/>
                <w:sz w:val="20"/>
                <w:szCs w:val="20"/>
              </w:rPr>
              <w:t>Kobylnica Ruska</w:t>
            </w:r>
          </w:p>
        </w:tc>
        <w:tc>
          <w:tcPr>
            <w:tcW w:w="1701" w:type="dxa"/>
          </w:tcPr>
          <w:p w14:paraId="599D2DB6"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b.d.</w:t>
            </w:r>
          </w:p>
        </w:tc>
        <w:tc>
          <w:tcPr>
            <w:tcW w:w="1701" w:type="dxa"/>
          </w:tcPr>
          <w:p w14:paraId="7DEF768E"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82</w:t>
            </w:r>
          </w:p>
        </w:tc>
        <w:tc>
          <w:tcPr>
            <w:tcW w:w="3118" w:type="dxa"/>
          </w:tcPr>
          <w:p w14:paraId="66A424D0"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 xml:space="preserve">Wielkie Oczy, Radymno </w:t>
            </w:r>
          </w:p>
        </w:tc>
      </w:tr>
      <w:tr w:rsidR="00093838" w:rsidRPr="0000148A" w14:paraId="7B3F9CC6" w14:textId="77777777" w:rsidTr="0000148A">
        <w:tc>
          <w:tcPr>
            <w:tcW w:w="2694" w:type="dxa"/>
          </w:tcPr>
          <w:p w14:paraId="26C4B9A4" w14:textId="77777777" w:rsidR="00551B1E" w:rsidRPr="0000148A" w:rsidRDefault="00551B1E" w:rsidP="003C2774">
            <w:pPr>
              <w:pStyle w:val="Akapitzlist"/>
              <w:tabs>
                <w:tab w:val="center" w:pos="4536"/>
                <w:tab w:val="right" w:pos="9072"/>
              </w:tabs>
              <w:spacing w:line="276" w:lineRule="auto"/>
              <w:ind w:left="0"/>
              <w:rPr>
                <w:rFonts w:ascii="Arial" w:hAnsi="Arial" w:cs="Arial"/>
                <w:b/>
                <w:sz w:val="20"/>
                <w:szCs w:val="20"/>
              </w:rPr>
            </w:pPr>
            <w:proofErr w:type="spellStart"/>
            <w:r w:rsidRPr="0000148A">
              <w:rPr>
                <w:rFonts w:ascii="Arial" w:hAnsi="Arial" w:cs="Arial"/>
                <w:b/>
                <w:sz w:val="20"/>
                <w:szCs w:val="20"/>
              </w:rPr>
              <w:t>Lutoryż</w:t>
            </w:r>
            <w:proofErr w:type="spellEnd"/>
          </w:p>
        </w:tc>
        <w:tc>
          <w:tcPr>
            <w:tcW w:w="1701" w:type="dxa"/>
          </w:tcPr>
          <w:p w14:paraId="641289B0"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0,28</w:t>
            </w:r>
          </w:p>
        </w:tc>
        <w:tc>
          <w:tcPr>
            <w:tcW w:w="1701" w:type="dxa"/>
          </w:tcPr>
          <w:p w14:paraId="36391F39" w14:textId="77777777" w:rsidR="00551B1E" w:rsidRPr="0000148A" w:rsidRDefault="00551B1E" w:rsidP="003C2774">
            <w:pPr>
              <w:pStyle w:val="Akapitzlist"/>
              <w:tabs>
                <w:tab w:val="center" w:pos="4536"/>
                <w:tab w:val="right" w:pos="9072"/>
              </w:tabs>
              <w:spacing w:line="276" w:lineRule="auto"/>
              <w:ind w:left="0"/>
              <w:rPr>
                <w:rFonts w:ascii="Arial" w:hAnsi="Arial" w:cs="Arial"/>
                <w:b/>
                <w:bCs/>
                <w:sz w:val="20"/>
                <w:szCs w:val="20"/>
              </w:rPr>
            </w:pPr>
            <w:r w:rsidRPr="0000148A">
              <w:rPr>
                <w:rFonts w:ascii="Arial" w:hAnsi="Arial" w:cs="Arial"/>
                <w:b/>
                <w:bCs/>
                <w:sz w:val="20"/>
                <w:szCs w:val="20"/>
              </w:rPr>
              <w:t>246,65</w:t>
            </w:r>
          </w:p>
        </w:tc>
        <w:tc>
          <w:tcPr>
            <w:tcW w:w="3118" w:type="dxa"/>
          </w:tcPr>
          <w:p w14:paraId="486F91F7" w14:textId="77777777" w:rsidR="00551B1E" w:rsidRPr="0000148A" w:rsidRDefault="00551B1E" w:rsidP="003C2774">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Boguchwała</w:t>
            </w:r>
          </w:p>
        </w:tc>
      </w:tr>
    </w:tbl>
    <w:p w14:paraId="526E5549" w14:textId="77777777" w:rsidR="005C5841" w:rsidRPr="00FB128B" w:rsidRDefault="005C5841" w:rsidP="003C2774">
      <w:pPr>
        <w:rPr>
          <w:rFonts w:ascii="Arial" w:hAnsi="Arial" w:cs="Arial"/>
          <w:szCs w:val="18"/>
        </w:rPr>
      </w:pPr>
      <w:r w:rsidRPr="00FB128B">
        <w:rPr>
          <w:rFonts w:ascii="Arial" w:hAnsi="Arial" w:cs="Arial"/>
          <w:b/>
          <w:szCs w:val="18"/>
        </w:rPr>
        <w:t>Źródło:</w:t>
      </w:r>
      <w:r w:rsidRPr="00FB128B">
        <w:rPr>
          <w:rFonts w:ascii="Arial" w:hAnsi="Arial" w:cs="Arial"/>
          <w:szCs w:val="18"/>
        </w:rPr>
        <w:t xml:space="preserve"> Opracowanie własne na podstawie rozporządzeń ustanawiających poszczególne strefy.</w:t>
      </w:r>
    </w:p>
    <w:p w14:paraId="6DCAA703" w14:textId="77777777" w:rsidR="005C5841" w:rsidRPr="00FB128B" w:rsidRDefault="005C5841" w:rsidP="003C2774">
      <w:pPr>
        <w:spacing w:line="276" w:lineRule="auto"/>
        <w:rPr>
          <w:rFonts w:ascii="Arial" w:hAnsi="Arial" w:cs="Arial"/>
          <w:sz w:val="24"/>
          <w:szCs w:val="18"/>
        </w:rPr>
      </w:pPr>
    </w:p>
    <w:p w14:paraId="12760199" w14:textId="77777777" w:rsidR="00C05307" w:rsidRPr="00FB128B" w:rsidRDefault="00C05307" w:rsidP="003C2774">
      <w:pPr>
        <w:pStyle w:val="spis3"/>
        <w:numPr>
          <w:ilvl w:val="2"/>
          <w:numId w:val="31"/>
        </w:numPr>
        <w:ind w:left="2127" w:hanging="709"/>
        <w:jc w:val="left"/>
        <w:outlineLvl w:val="3"/>
        <w:rPr>
          <w:rFonts w:ascii="Arial" w:hAnsi="Arial" w:cs="Arial"/>
          <w:szCs w:val="20"/>
        </w:rPr>
      </w:pPr>
      <w:bookmarkStart w:id="126" w:name="_Toc146193070"/>
      <w:r w:rsidRPr="00FB128B">
        <w:rPr>
          <w:rFonts w:ascii="Arial" w:hAnsi="Arial" w:cs="Arial"/>
          <w:sz w:val="24"/>
          <w:szCs w:val="20"/>
        </w:rPr>
        <w:t>Główne zbiorniki wód podziemnych</w:t>
      </w:r>
      <w:bookmarkEnd w:id="126"/>
    </w:p>
    <w:p w14:paraId="54280673" w14:textId="77777777" w:rsidR="00C05307" w:rsidRPr="00FB128B" w:rsidRDefault="00C05307" w:rsidP="002611BE">
      <w:pPr>
        <w:spacing w:line="360" w:lineRule="auto"/>
        <w:rPr>
          <w:rFonts w:ascii="Arial" w:hAnsi="Arial" w:cs="Arial"/>
          <w:sz w:val="24"/>
          <w:szCs w:val="18"/>
        </w:rPr>
      </w:pPr>
    </w:p>
    <w:p w14:paraId="1E8C48A4" w14:textId="5C509105" w:rsidR="005C5841" w:rsidRPr="00FB128B" w:rsidRDefault="005C5841" w:rsidP="002611BE">
      <w:pPr>
        <w:spacing w:line="360" w:lineRule="auto"/>
        <w:ind w:firstLine="709"/>
        <w:rPr>
          <w:rFonts w:ascii="Arial" w:hAnsi="Arial" w:cs="Arial"/>
          <w:sz w:val="24"/>
          <w:szCs w:val="22"/>
        </w:rPr>
      </w:pPr>
      <w:r w:rsidRPr="00FB128B">
        <w:rPr>
          <w:rFonts w:ascii="Arial" w:hAnsi="Arial" w:cs="Arial"/>
          <w:sz w:val="24"/>
          <w:szCs w:val="22"/>
        </w:rPr>
        <w:t xml:space="preserve">Główne Zbiorniki Wód Podziemnych (GZWP) są to struktury geologiczne zasobne w wodę, które stanowią lub mogą stanowić w przyszłości strategiczne zasoby wód podziemnych do zaopatrzenia ludności i podstawowych gałęzi gospodarki, wymagających wody wysokiej jakości. Ze względu na wysoką jakość wód, zasobność i potencjalną produktywność GZWP stanowią najcenniejsze fragmenty jednostek </w:t>
      </w:r>
      <w:proofErr w:type="spellStart"/>
      <w:r w:rsidRPr="00FB128B">
        <w:rPr>
          <w:rFonts w:ascii="Arial" w:hAnsi="Arial" w:cs="Arial"/>
          <w:sz w:val="24"/>
          <w:szCs w:val="22"/>
        </w:rPr>
        <w:t>hydrostrukturalnych</w:t>
      </w:r>
      <w:proofErr w:type="spellEnd"/>
      <w:r w:rsidRPr="00FB128B">
        <w:rPr>
          <w:rFonts w:ascii="Arial" w:hAnsi="Arial" w:cs="Arial"/>
          <w:sz w:val="24"/>
          <w:szCs w:val="22"/>
        </w:rPr>
        <w:t xml:space="preserve"> i systemów wodonośnych. Wymagają one szczególnej ochrony w</w:t>
      </w:r>
      <w:r w:rsidR="007025FE" w:rsidRPr="00FB128B">
        <w:rPr>
          <w:rFonts w:ascii="Arial" w:hAnsi="Arial" w:cs="Arial"/>
          <w:sz w:val="24"/>
          <w:szCs w:val="22"/>
        </w:rPr>
        <w:t> </w:t>
      </w:r>
      <w:r w:rsidRPr="00FB128B">
        <w:rPr>
          <w:rFonts w:ascii="Arial" w:hAnsi="Arial" w:cs="Arial"/>
          <w:sz w:val="24"/>
          <w:szCs w:val="22"/>
        </w:rPr>
        <w:t>zakresie stanu chemicznego i ilościowego wód podziemnych oraz kontroli zarządzania zasobami, z zachowaniem priorytetu dla zbiorowego zaopatrzenia w wodę do spożycia i zaspokojenia niezbędnych potrzeb gospoda</w:t>
      </w:r>
      <w:r w:rsidR="003656B6" w:rsidRPr="00FB128B">
        <w:rPr>
          <w:rFonts w:ascii="Arial" w:hAnsi="Arial" w:cs="Arial"/>
          <w:sz w:val="24"/>
          <w:szCs w:val="22"/>
        </w:rPr>
        <w:t>rczych. Oprócz GZWP wyznaczone są</w:t>
      </w:r>
      <w:r w:rsidRPr="00FB128B">
        <w:rPr>
          <w:rFonts w:ascii="Arial" w:hAnsi="Arial" w:cs="Arial"/>
          <w:sz w:val="24"/>
          <w:szCs w:val="22"/>
        </w:rPr>
        <w:t xml:space="preserve"> także Lokalne Zbiorniki Wód Podziemnych</w:t>
      </w:r>
      <w:r w:rsidR="001B5C15" w:rsidRPr="00FB128B">
        <w:rPr>
          <w:rFonts w:ascii="Arial" w:hAnsi="Arial" w:cs="Arial"/>
          <w:sz w:val="24"/>
          <w:szCs w:val="22"/>
        </w:rPr>
        <w:t xml:space="preserve"> (LZWP)</w:t>
      </w:r>
      <w:r w:rsidRPr="00FB128B">
        <w:rPr>
          <w:rFonts w:ascii="Arial" w:hAnsi="Arial" w:cs="Arial"/>
          <w:sz w:val="24"/>
          <w:szCs w:val="22"/>
        </w:rPr>
        <w:t>, które są strukturami geologicznymi o mniejszych zasobach wody niespełniających kryteriów ilościowych dla GZWP.</w:t>
      </w:r>
    </w:p>
    <w:p w14:paraId="06CB6D69" w14:textId="378D4974" w:rsidR="00551B1E" w:rsidRPr="00FB128B" w:rsidRDefault="00551B1E" w:rsidP="002611BE">
      <w:pPr>
        <w:spacing w:line="360" w:lineRule="auto"/>
        <w:ind w:firstLine="709"/>
        <w:rPr>
          <w:rFonts w:ascii="Arial" w:hAnsi="Arial" w:cs="Arial"/>
          <w:sz w:val="24"/>
          <w:szCs w:val="22"/>
        </w:rPr>
      </w:pPr>
      <w:r w:rsidRPr="00FB128B">
        <w:rPr>
          <w:rFonts w:ascii="Arial" w:hAnsi="Arial" w:cs="Arial"/>
          <w:sz w:val="24"/>
          <w:szCs w:val="22"/>
        </w:rPr>
        <w:t>Na terenie województwa podkarpackiego zlokalizowanych jest</w:t>
      </w:r>
      <w:r w:rsidR="00113745" w:rsidRPr="00FB128B">
        <w:rPr>
          <w:rFonts w:ascii="Arial" w:hAnsi="Arial" w:cs="Arial"/>
          <w:sz w:val="24"/>
          <w:szCs w:val="22"/>
        </w:rPr>
        <w:t>,</w:t>
      </w:r>
      <w:r w:rsidRPr="00FB128B">
        <w:rPr>
          <w:rFonts w:ascii="Arial" w:hAnsi="Arial" w:cs="Arial"/>
          <w:sz w:val="24"/>
          <w:szCs w:val="22"/>
        </w:rPr>
        <w:t xml:space="preserve"> w całości bądź w części</w:t>
      </w:r>
      <w:r w:rsidR="00113745" w:rsidRPr="00FB128B">
        <w:rPr>
          <w:rFonts w:ascii="Arial" w:hAnsi="Arial" w:cs="Arial"/>
          <w:sz w:val="24"/>
          <w:szCs w:val="22"/>
        </w:rPr>
        <w:t>,</w:t>
      </w:r>
      <w:r w:rsidRPr="00FB128B">
        <w:rPr>
          <w:rFonts w:ascii="Arial" w:hAnsi="Arial" w:cs="Arial"/>
          <w:sz w:val="24"/>
          <w:szCs w:val="22"/>
        </w:rPr>
        <w:t xml:space="preserve"> 10</w:t>
      </w:r>
      <w:r w:rsidR="007025FE" w:rsidRPr="00FB128B">
        <w:rPr>
          <w:rFonts w:ascii="Arial" w:hAnsi="Arial" w:cs="Arial"/>
          <w:sz w:val="24"/>
          <w:szCs w:val="22"/>
        </w:rPr>
        <w:t> </w:t>
      </w:r>
      <w:r w:rsidRPr="00FB128B">
        <w:rPr>
          <w:rFonts w:ascii="Arial" w:hAnsi="Arial" w:cs="Arial"/>
          <w:sz w:val="24"/>
          <w:szCs w:val="22"/>
        </w:rPr>
        <w:t xml:space="preserve">GZWP tj.: Nr 406 </w:t>
      </w:r>
      <w:r w:rsidRPr="00FB128B">
        <w:rPr>
          <w:rFonts w:ascii="Arial" w:eastAsia="Calibri" w:hAnsi="Arial" w:cs="Arial"/>
          <w:sz w:val="24"/>
          <w:szCs w:val="22"/>
        </w:rPr>
        <w:t xml:space="preserve">Zbiornik Niecka lubelska (Lublin), Nr 407 </w:t>
      </w:r>
      <w:r w:rsidRPr="00FB128B">
        <w:rPr>
          <w:rFonts w:ascii="Arial" w:eastAsia="Calibri" w:hAnsi="Arial" w:cs="Arial"/>
          <w:bCs/>
          <w:sz w:val="24"/>
          <w:szCs w:val="22"/>
        </w:rPr>
        <w:t>Niecka lubelska (Chełm - Zamość), Nr</w:t>
      </w:r>
      <w:r w:rsidR="007025FE" w:rsidRPr="00FB128B">
        <w:rPr>
          <w:rFonts w:ascii="Arial" w:eastAsia="Calibri" w:hAnsi="Arial" w:cs="Arial"/>
          <w:bCs/>
          <w:sz w:val="24"/>
          <w:szCs w:val="22"/>
        </w:rPr>
        <w:t> </w:t>
      </w:r>
      <w:r w:rsidRPr="00FB128B">
        <w:rPr>
          <w:rFonts w:ascii="Arial" w:eastAsia="Calibri" w:hAnsi="Arial" w:cs="Arial"/>
          <w:bCs/>
          <w:sz w:val="24"/>
          <w:szCs w:val="22"/>
        </w:rPr>
        <w:t xml:space="preserve">424 </w:t>
      </w:r>
      <w:r w:rsidRPr="00FB128B">
        <w:rPr>
          <w:rFonts w:ascii="Arial" w:eastAsia="Calibri" w:hAnsi="Arial" w:cs="Arial"/>
          <w:spacing w:val="-1"/>
          <w:sz w:val="24"/>
          <w:szCs w:val="22"/>
        </w:rPr>
        <w:t xml:space="preserve">Dolina Borowa, Nr 425 Zbiornik Dębica-Stalowa Wola-Rzeszów, Nr 426 </w:t>
      </w:r>
      <w:r w:rsidRPr="00FB128B">
        <w:rPr>
          <w:rFonts w:ascii="Arial" w:eastAsia="Calibri" w:hAnsi="Arial" w:cs="Arial"/>
          <w:spacing w:val="-4"/>
          <w:sz w:val="24"/>
          <w:szCs w:val="22"/>
        </w:rPr>
        <w:t xml:space="preserve">Dolina kopalna Kolbuszowa, Nr 428 </w:t>
      </w:r>
      <w:r w:rsidRPr="00FB128B">
        <w:rPr>
          <w:rFonts w:ascii="Arial" w:eastAsia="Calibri" w:hAnsi="Arial" w:cs="Arial"/>
          <w:spacing w:val="-2"/>
          <w:sz w:val="24"/>
          <w:szCs w:val="22"/>
        </w:rPr>
        <w:t xml:space="preserve">Dolina kopalna Biłgoraj-Lubaczów, Nr 429 </w:t>
      </w:r>
      <w:r w:rsidRPr="00FB128B">
        <w:rPr>
          <w:rFonts w:ascii="Arial" w:eastAsia="Calibri" w:hAnsi="Arial" w:cs="Arial"/>
          <w:spacing w:val="-4"/>
          <w:sz w:val="24"/>
          <w:szCs w:val="22"/>
        </w:rPr>
        <w:t xml:space="preserve">Dolina Przemyśl, Nr 430 Dolina rzeki San, Nr 432 </w:t>
      </w:r>
      <w:r w:rsidRPr="00FB128B">
        <w:rPr>
          <w:rFonts w:ascii="Arial" w:eastAsia="Calibri" w:hAnsi="Arial" w:cs="Arial"/>
          <w:spacing w:val="-1"/>
          <w:sz w:val="24"/>
          <w:szCs w:val="22"/>
        </w:rPr>
        <w:t xml:space="preserve">Dolina rzeki Wisłok, Nr 433 Dolina rzeki Wisłoka oraz </w:t>
      </w:r>
      <w:r w:rsidRPr="00FB128B">
        <w:rPr>
          <w:rFonts w:ascii="Arial" w:hAnsi="Arial" w:cs="Arial"/>
          <w:sz w:val="24"/>
          <w:szCs w:val="22"/>
        </w:rPr>
        <w:t xml:space="preserve">jeden LZWP Nr 431 </w:t>
      </w:r>
      <w:r w:rsidRPr="00FB128B">
        <w:rPr>
          <w:rFonts w:ascii="Arial" w:eastAsia="Calibri" w:hAnsi="Arial" w:cs="Arial"/>
          <w:spacing w:val="-2"/>
          <w:sz w:val="24"/>
          <w:szCs w:val="22"/>
        </w:rPr>
        <w:t xml:space="preserve">Zbiornik warstw krośnieńskich (Sanok - Lesko). </w:t>
      </w:r>
      <w:r w:rsidRPr="00FB128B">
        <w:rPr>
          <w:rFonts w:ascii="Arial" w:hAnsi="Arial" w:cs="Arial"/>
          <w:sz w:val="24"/>
          <w:szCs w:val="22"/>
        </w:rPr>
        <w:t xml:space="preserve">Rozmieszczenie ww. zbiorników wód podziemnych na obszarze województwa podkarpackiego przedstawia </w:t>
      </w:r>
      <w:r w:rsidR="000A63DD" w:rsidRPr="00FB128B">
        <w:rPr>
          <w:rFonts w:ascii="Arial" w:hAnsi="Arial" w:cs="Arial"/>
          <w:sz w:val="24"/>
          <w:szCs w:val="22"/>
        </w:rPr>
        <w:t>Rysunek 13.</w:t>
      </w:r>
    </w:p>
    <w:p w14:paraId="4531009A" w14:textId="081F7AA5" w:rsidR="00225B37" w:rsidRPr="00FB128B" w:rsidRDefault="00225B37" w:rsidP="002611BE">
      <w:pPr>
        <w:spacing w:line="360" w:lineRule="auto"/>
        <w:ind w:firstLine="709"/>
        <w:rPr>
          <w:rFonts w:ascii="Arial" w:hAnsi="Arial" w:cs="Arial"/>
          <w:sz w:val="24"/>
        </w:rPr>
      </w:pPr>
      <w:bookmarkStart w:id="127" w:name="_Toc43723488"/>
      <w:r w:rsidRPr="00FB128B">
        <w:rPr>
          <w:rFonts w:ascii="Arial" w:hAnsi="Arial" w:cs="Arial"/>
          <w:sz w:val="24"/>
        </w:rPr>
        <w:t>Zgodnie z ustawą Prawo wodne w celu zapewnienia</w:t>
      </w:r>
      <w:r w:rsidRPr="00FB128B">
        <w:rPr>
          <w:rFonts w:ascii="Arial" w:hAnsi="Arial" w:cs="Arial"/>
          <w:b/>
          <w:sz w:val="24"/>
        </w:rPr>
        <w:t xml:space="preserve"> </w:t>
      </w:r>
      <w:r w:rsidRPr="00FB128B">
        <w:rPr>
          <w:rFonts w:ascii="Arial" w:hAnsi="Arial" w:cs="Arial"/>
          <w:sz w:val="24"/>
        </w:rPr>
        <w:t>odpowiedniej jakości wód ujmowanych do zaopatrzenia ludności w wodę przeznaczoną do spożycia przez ludzi oraz zaopatrzenia zakładów wymagających wody wysokiej jakości, a także ochrony zasobów wodnych ustanawiane są obszary ochronne zbiorników wód śródlądowych. Na obszarach tych obowiązują zakazy oraz ograniczenia w</w:t>
      </w:r>
      <w:r w:rsidR="007025FE" w:rsidRPr="00FB128B">
        <w:rPr>
          <w:rFonts w:ascii="Arial" w:hAnsi="Arial" w:cs="Arial"/>
          <w:sz w:val="24"/>
        </w:rPr>
        <w:t> </w:t>
      </w:r>
      <w:r w:rsidRPr="00FB128B">
        <w:rPr>
          <w:rFonts w:ascii="Arial" w:hAnsi="Arial" w:cs="Arial"/>
          <w:sz w:val="24"/>
        </w:rPr>
        <w:t>zakresie użytkowania gruntów lub korzystania z wód, w celu ochrony zasobów tych wód przed degradacją. Obszar ochronny, na wniosek Wód Polskich, w drodze aktu prawa miejscowego ustanawia wojewoda wskazując ograniczenia lub zakazy dotyczące użytkowania gruntów, korzystania z wód oraz granice tego obszaru.</w:t>
      </w:r>
    </w:p>
    <w:p w14:paraId="4A95740C" w14:textId="77777777" w:rsidR="008660EA" w:rsidRDefault="008660EA">
      <w:pPr>
        <w:rPr>
          <w:rFonts w:ascii="Arial" w:hAnsi="Arial" w:cs="Arial"/>
          <w:sz w:val="22"/>
          <w:szCs w:val="22"/>
        </w:rPr>
      </w:pPr>
      <w:r>
        <w:rPr>
          <w:rFonts w:ascii="Arial" w:hAnsi="Arial" w:cs="Arial"/>
          <w:sz w:val="22"/>
          <w:szCs w:val="22"/>
        </w:rPr>
        <w:br w:type="page"/>
      </w:r>
    </w:p>
    <w:p w14:paraId="2D061903" w14:textId="022B1A1D" w:rsidR="005C5841" w:rsidRPr="00FB128B" w:rsidRDefault="000A63DD" w:rsidP="003C2774">
      <w:pPr>
        <w:rPr>
          <w:rFonts w:ascii="Arial" w:hAnsi="Arial" w:cs="Arial"/>
          <w:sz w:val="22"/>
          <w:szCs w:val="22"/>
        </w:rPr>
      </w:pPr>
      <w:r w:rsidRPr="002611BE">
        <w:rPr>
          <w:rFonts w:ascii="Arial" w:hAnsi="Arial" w:cs="Arial"/>
          <w:b/>
          <w:sz w:val="22"/>
          <w:szCs w:val="22"/>
        </w:rPr>
        <w:t>Rysunek 13</w:t>
      </w:r>
      <w:r w:rsidR="005C5841" w:rsidRPr="002611BE">
        <w:rPr>
          <w:rFonts w:ascii="Arial" w:hAnsi="Arial" w:cs="Arial"/>
          <w:b/>
          <w:sz w:val="22"/>
          <w:szCs w:val="22"/>
        </w:rPr>
        <w:t>.</w:t>
      </w:r>
      <w:r w:rsidR="005C5841" w:rsidRPr="00FB128B">
        <w:rPr>
          <w:rFonts w:ascii="Arial" w:hAnsi="Arial" w:cs="Arial"/>
          <w:sz w:val="22"/>
          <w:szCs w:val="22"/>
        </w:rPr>
        <w:t xml:space="preserve"> Rozmieszczenie </w:t>
      </w:r>
      <w:r w:rsidR="003656B6" w:rsidRPr="00FB128B">
        <w:rPr>
          <w:rFonts w:ascii="Arial" w:hAnsi="Arial" w:cs="Arial"/>
          <w:sz w:val="22"/>
          <w:szCs w:val="22"/>
        </w:rPr>
        <w:t>zbiorników wód podziemnych</w:t>
      </w:r>
      <w:bookmarkEnd w:id="127"/>
      <w:r w:rsidR="00A45B2C" w:rsidRPr="00FB128B">
        <w:rPr>
          <w:rFonts w:ascii="Arial" w:hAnsi="Arial" w:cs="Arial"/>
          <w:sz w:val="22"/>
          <w:szCs w:val="22"/>
        </w:rPr>
        <w:t xml:space="preserve"> </w:t>
      </w:r>
    </w:p>
    <w:p w14:paraId="5DFA4D06" w14:textId="197D594A" w:rsidR="005C5841" w:rsidRPr="00FB128B" w:rsidRDefault="00B3024E" w:rsidP="003C2774">
      <w:pPr>
        <w:rPr>
          <w:rFonts w:ascii="Arial" w:hAnsi="Arial" w:cs="Arial"/>
          <w:color w:val="0000FF"/>
          <w:szCs w:val="18"/>
        </w:rPr>
      </w:pPr>
      <w:r w:rsidRPr="00FB128B">
        <w:rPr>
          <w:rFonts w:ascii="Arial" w:hAnsi="Arial" w:cs="Arial"/>
          <w:noProof/>
          <w:color w:val="0000FF"/>
          <w:szCs w:val="18"/>
        </w:rPr>
        <w:drawing>
          <wp:inline distT="0" distB="0" distL="0" distR="0" wp14:anchorId="78D73084" wp14:editId="1471FA0F">
            <wp:extent cx="4715256" cy="6448044"/>
            <wp:effectExtent l="0" t="0" r="9525" b="0"/>
            <wp:docPr id="2" name="Obraz 2" descr="Rysunek przedstawia rozmieszczenie zbiorników wód podziemnych. Najwięcej głównych zbiorników wód podziemnych występuje na północ od linii Jasło-Krosno-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Rysunek przedstawia rozmieszczenie zbiorników wód podziemnych. Najwięcej głównych zbiorników wód podziemnych występuje na północ od linii Jasło-Krosno-Przemyśl."/>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6669BD36" w14:textId="3C99EE8B" w:rsidR="00160573" w:rsidRPr="00FB128B" w:rsidRDefault="005C5841" w:rsidP="003C2774">
      <w:pPr>
        <w:rPr>
          <w:rFonts w:ascii="Arial" w:hAnsi="Arial" w:cs="Arial"/>
          <w:szCs w:val="16"/>
        </w:rPr>
      </w:pPr>
      <w:r w:rsidRPr="00FB128B">
        <w:rPr>
          <w:rFonts w:ascii="Arial" w:hAnsi="Arial" w:cs="Arial"/>
          <w:b/>
          <w:bCs/>
          <w:szCs w:val="16"/>
        </w:rPr>
        <w:t xml:space="preserve">Źródło: </w:t>
      </w:r>
      <w:r w:rsidRPr="00FB128B">
        <w:rPr>
          <w:rFonts w:ascii="Arial" w:hAnsi="Arial" w:cs="Arial"/>
          <w:szCs w:val="16"/>
        </w:rPr>
        <w:t>Opracowanie wła</w:t>
      </w:r>
      <w:r w:rsidR="00225B37" w:rsidRPr="00FB128B">
        <w:rPr>
          <w:rFonts w:ascii="Arial" w:hAnsi="Arial" w:cs="Arial"/>
          <w:szCs w:val="16"/>
        </w:rPr>
        <w:t>sne na podstawie danych PIG-PIB.</w:t>
      </w:r>
    </w:p>
    <w:p w14:paraId="7861205C" w14:textId="608E6667" w:rsidR="00FC7F07" w:rsidRPr="00FB128B" w:rsidRDefault="00FC7F07" w:rsidP="003C2774">
      <w:pPr>
        <w:rPr>
          <w:rFonts w:ascii="Arial" w:hAnsi="Arial" w:cs="Arial"/>
          <w:color w:val="0000FF"/>
          <w:szCs w:val="16"/>
        </w:rPr>
      </w:pPr>
    </w:p>
    <w:p w14:paraId="497007EF" w14:textId="77777777" w:rsidR="00FC7F07" w:rsidRPr="00FB128B" w:rsidRDefault="00FC7F07" w:rsidP="003C2774">
      <w:pPr>
        <w:rPr>
          <w:rFonts w:ascii="Arial" w:hAnsi="Arial" w:cs="Arial"/>
          <w:sz w:val="24"/>
          <w:szCs w:val="22"/>
        </w:rPr>
      </w:pPr>
      <w:r w:rsidRPr="00FB128B">
        <w:rPr>
          <w:rFonts w:ascii="Arial" w:hAnsi="Arial" w:cs="Arial"/>
          <w:sz w:val="24"/>
          <w:szCs w:val="22"/>
        </w:rPr>
        <w:br w:type="page"/>
      </w:r>
    </w:p>
    <w:p w14:paraId="51FB663E" w14:textId="36933BF5" w:rsidR="00FC7F07" w:rsidRPr="00FB128B" w:rsidRDefault="00FC7F07" w:rsidP="002611BE">
      <w:pPr>
        <w:spacing w:line="360" w:lineRule="auto"/>
        <w:ind w:firstLine="709"/>
        <w:rPr>
          <w:rFonts w:ascii="Arial" w:hAnsi="Arial" w:cs="Arial"/>
          <w:sz w:val="24"/>
          <w:szCs w:val="22"/>
        </w:rPr>
      </w:pPr>
      <w:r w:rsidRPr="00FB128B">
        <w:rPr>
          <w:rFonts w:ascii="Arial" w:hAnsi="Arial" w:cs="Arial"/>
          <w:sz w:val="24"/>
          <w:szCs w:val="22"/>
        </w:rPr>
        <w:t>Obecnie żaden ze zbiorników wód podziemnych nie posiada ustanowionych obszarów ochronnych wód podziemnych. W ramach sporządzanych, przez Państwowy Instytut Geologiczny - Państwowy Instytut Badawczy, dokumentacji hydrogeologicznych określających warunki hydrogeologiczne wyznaczone zostały projektowane obszary ochronne, na podstawie których ustanawiane będą docelowe obszary ochronne w trybie aktów prawa miejscowego.</w:t>
      </w:r>
    </w:p>
    <w:p w14:paraId="4ED883D4" w14:textId="77777777" w:rsidR="00FC7F07" w:rsidRPr="00FB128B" w:rsidRDefault="00FC7F07" w:rsidP="002611BE">
      <w:pPr>
        <w:spacing w:line="360" w:lineRule="auto"/>
        <w:rPr>
          <w:rFonts w:ascii="Arial" w:hAnsi="Arial" w:cs="Arial"/>
          <w:szCs w:val="16"/>
        </w:rPr>
      </w:pPr>
    </w:p>
    <w:p w14:paraId="018CBF40" w14:textId="69ED452C" w:rsidR="000D35FF" w:rsidRPr="00FB128B" w:rsidRDefault="000D35FF" w:rsidP="003C2774">
      <w:pPr>
        <w:pStyle w:val="spis3"/>
        <w:numPr>
          <w:ilvl w:val="1"/>
          <w:numId w:val="31"/>
        </w:numPr>
        <w:ind w:left="1418" w:hanging="709"/>
        <w:jc w:val="left"/>
        <w:rPr>
          <w:rFonts w:ascii="Arial" w:hAnsi="Arial" w:cs="Arial"/>
          <w:sz w:val="24"/>
          <w:szCs w:val="20"/>
        </w:rPr>
      </w:pPr>
      <w:bookmarkStart w:id="128" w:name="_Toc146193071"/>
      <w:r w:rsidRPr="00FB128B">
        <w:rPr>
          <w:rFonts w:ascii="Arial" w:hAnsi="Arial" w:cs="Arial"/>
          <w:sz w:val="24"/>
          <w:szCs w:val="20"/>
        </w:rPr>
        <w:t>Gleby</w:t>
      </w:r>
      <w:bookmarkEnd w:id="118"/>
      <w:bookmarkEnd w:id="119"/>
      <w:bookmarkEnd w:id="120"/>
      <w:bookmarkEnd w:id="121"/>
      <w:bookmarkEnd w:id="122"/>
      <w:bookmarkEnd w:id="123"/>
      <w:bookmarkEnd w:id="128"/>
      <w:r w:rsidR="00C05307" w:rsidRPr="00FB128B">
        <w:rPr>
          <w:rFonts w:ascii="Arial" w:hAnsi="Arial" w:cs="Arial"/>
          <w:sz w:val="24"/>
          <w:szCs w:val="20"/>
        </w:rPr>
        <w:t xml:space="preserve"> </w:t>
      </w:r>
    </w:p>
    <w:p w14:paraId="0F91ACAE" w14:textId="77777777" w:rsidR="003A6A90" w:rsidRPr="00FB128B" w:rsidRDefault="003A6A90" w:rsidP="002611BE">
      <w:pPr>
        <w:spacing w:line="360" w:lineRule="auto"/>
        <w:rPr>
          <w:rFonts w:ascii="Arial" w:hAnsi="Arial" w:cs="Arial"/>
          <w:sz w:val="24"/>
          <w:szCs w:val="18"/>
        </w:rPr>
      </w:pPr>
    </w:p>
    <w:p w14:paraId="629A4C0D" w14:textId="77777777" w:rsidR="00155B4D" w:rsidRPr="00FB128B" w:rsidRDefault="00E80E0F" w:rsidP="002611BE">
      <w:pPr>
        <w:spacing w:line="360" w:lineRule="auto"/>
        <w:ind w:firstLine="709"/>
        <w:rPr>
          <w:rFonts w:ascii="Arial" w:hAnsi="Arial" w:cs="Arial"/>
          <w:sz w:val="24"/>
          <w:szCs w:val="18"/>
        </w:rPr>
      </w:pPr>
      <w:r w:rsidRPr="00FB128B">
        <w:rPr>
          <w:rFonts w:ascii="Arial" w:hAnsi="Arial" w:cs="Arial"/>
          <w:sz w:val="24"/>
          <w:szCs w:val="18"/>
        </w:rPr>
        <w:t>Gleby województwa podkarpackiego charakteryzuje zmienność typologiczna związana z budową geologiczną, morfologią terenu, stosunkami wodnymi, charakterem szaty</w:t>
      </w:r>
      <w:r w:rsidRPr="00FB128B">
        <w:rPr>
          <w:rFonts w:ascii="Arial" w:hAnsi="Arial" w:cs="Arial"/>
          <w:snapToGrid w:val="0"/>
          <w:sz w:val="24"/>
          <w:szCs w:val="18"/>
        </w:rPr>
        <w:t xml:space="preserve"> roślinnej oraz działalnością człowieka.</w:t>
      </w:r>
      <w:r w:rsidRPr="00FB128B">
        <w:rPr>
          <w:rFonts w:ascii="Arial" w:hAnsi="Arial" w:cs="Arial"/>
          <w:sz w:val="24"/>
          <w:szCs w:val="18"/>
        </w:rPr>
        <w:t xml:space="preserve"> Gleba jest układem dynamicznym, a związki w niej zawarte ulegają ciągłym przemianom wpływając na jej żyzność bądź zubożenie. </w:t>
      </w:r>
    </w:p>
    <w:p w14:paraId="546486F2" w14:textId="5C1E69B6" w:rsidR="00155B4D" w:rsidRPr="00FB128B" w:rsidRDefault="00E80E0F" w:rsidP="002611BE">
      <w:pPr>
        <w:spacing w:line="360" w:lineRule="auto"/>
        <w:ind w:firstLine="709"/>
        <w:rPr>
          <w:rFonts w:ascii="Arial" w:hAnsi="Arial" w:cs="Arial"/>
          <w:sz w:val="24"/>
          <w:szCs w:val="18"/>
        </w:rPr>
      </w:pPr>
      <w:r w:rsidRPr="00FB128B">
        <w:rPr>
          <w:rFonts w:ascii="Arial" w:hAnsi="Arial" w:cs="Arial"/>
          <w:sz w:val="24"/>
          <w:szCs w:val="18"/>
        </w:rPr>
        <w:t>Na terenach nizinnych województwa dominują gleby płowe i brunatne</w:t>
      </w:r>
      <w:r w:rsidR="00FD1E7A" w:rsidRPr="00FB128B">
        <w:rPr>
          <w:rFonts w:ascii="Arial" w:hAnsi="Arial" w:cs="Arial"/>
          <w:sz w:val="24"/>
          <w:szCs w:val="18"/>
        </w:rPr>
        <w:t xml:space="preserve"> </w:t>
      </w:r>
      <w:r w:rsidR="000A63DD" w:rsidRPr="00FB128B">
        <w:rPr>
          <w:rFonts w:ascii="Arial" w:hAnsi="Arial" w:cs="Arial"/>
          <w:sz w:val="24"/>
          <w:szCs w:val="18"/>
        </w:rPr>
        <w:t>(Rysunek 14</w:t>
      </w:r>
      <w:r w:rsidR="00FD1E7A" w:rsidRPr="00FB128B">
        <w:rPr>
          <w:rFonts w:ascii="Arial" w:hAnsi="Arial" w:cs="Arial"/>
          <w:sz w:val="24"/>
          <w:szCs w:val="18"/>
        </w:rPr>
        <w:t>)</w:t>
      </w:r>
      <w:r w:rsidRPr="00FB128B">
        <w:rPr>
          <w:rFonts w:ascii="Arial" w:hAnsi="Arial" w:cs="Arial"/>
          <w:sz w:val="24"/>
          <w:szCs w:val="18"/>
        </w:rPr>
        <w:t>, wytworzone z piasków, glin, iłów i utworów pyłowych. Część północno-wschodnią województwa tj. Płaskowyż Tarnogrodzki, część Równiny Biłgorajskiej oraz Roztocze, pokrywają gleby brunatne i</w:t>
      </w:r>
      <w:r w:rsidR="007025FE" w:rsidRPr="00FB128B">
        <w:rPr>
          <w:rFonts w:ascii="Arial" w:hAnsi="Arial" w:cs="Arial"/>
          <w:sz w:val="24"/>
          <w:szCs w:val="18"/>
        </w:rPr>
        <w:t> </w:t>
      </w:r>
      <w:r w:rsidRPr="00FB128B">
        <w:rPr>
          <w:rFonts w:ascii="Arial" w:hAnsi="Arial" w:cs="Arial"/>
          <w:sz w:val="24"/>
          <w:szCs w:val="18"/>
        </w:rPr>
        <w:t>bielice. W obniżeniach terenu występują gleby rdzawe i b</w:t>
      </w:r>
      <w:r w:rsidR="00155B4D" w:rsidRPr="00FB128B">
        <w:rPr>
          <w:rFonts w:ascii="Arial" w:hAnsi="Arial" w:cs="Arial"/>
          <w:sz w:val="24"/>
          <w:szCs w:val="18"/>
        </w:rPr>
        <w:t>ielicowe. W dolinach rzek: Wisła, San, Wisłok</w:t>
      </w:r>
      <w:r w:rsidRPr="00FB128B">
        <w:rPr>
          <w:rFonts w:ascii="Arial" w:hAnsi="Arial" w:cs="Arial"/>
          <w:sz w:val="24"/>
          <w:szCs w:val="18"/>
        </w:rPr>
        <w:t xml:space="preserve"> i Wisłoka oraz ich dopływów wytworzyły się mady (gleby pyłowe gliniast</w:t>
      </w:r>
      <w:r w:rsidR="00481941" w:rsidRPr="00FB128B">
        <w:rPr>
          <w:rFonts w:ascii="Arial" w:hAnsi="Arial" w:cs="Arial"/>
          <w:sz w:val="24"/>
          <w:szCs w:val="18"/>
        </w:rPr>
        <w:t>e i pyłowe, zaliczane są do III </w:t>
      </w:r>
      <w:r w:rsidRPr="00FB128B">
        <w:rPr>
          <w:rFonts w:ascii="Arial" w:hAnsi="Arial" w:cs="Arial"/>
          <w:sz w:val="24"/>
          <w:szCs w:val="18"/>
        </w:rPr>
        <w:t>klasy bonitacyjnej, lecz ich znaczenie gospodarcze jest znikome z uwagi na ich niewielką ilość). W rejonie Jarosławia, Przemyśla i Przeworska występują czarnoziemy. Są to gleby zaliczane</w:t>
      </w:r>
      <w:r w:rsidR="00155B4D" w:rsidRPr="00FB128B">
        <w:rPr>
          <w:rFonts w:ascii="Arial" w:hAnsi="Arial" w:cs="Arial"/>
          <w:sz w:val="24"/>
          <w:szCs w:val="18"/>
        </w:rPr>
        <w:t xml:space="preserve"> do najlepszych w województwie, </w:t>
      </w:r>
      <w:r w:rsidRPr="00FB128B">
        <w:rPr>
          <w:rFonts w:ascii="Arial" w:hAnsi="Arial" w:cs="Arial"/>
          <w:sz w:val="24"/>
          <w:szCs w:val="18"/>
        </w:rPr>
        <w:t>pomimo, iż często są zdeg</w:t>
      </w:r>
      <w:r w:rsidR="00155B4D" w:rsidRPr="00FB128B">
        <w:rPr>
          <w:rFonts w:ascii="Arial" w:hAnsi="Arial" w:cs="Arial"/>
          <w:sz w:val="24"/>
          <w:szCs w:val="18"/>
        </w:rPr>
        <w:t>radowane i częściowo zakwaszone</w:t>
      </w:r>
      <w:r w:rsidRPr="00FB128B">
        <w:rPr>
          <w:rFonts w:ascii="Arial" w:hAnsi="Arial" w:cs="Arial"/>
          <w:sz w:val="24"/>
          <w:szCs w:val="18"/>
        </w:rPr>
        <w:t>. Na o</w:t>
      </w:r>
      <w:r w:rsidR="00FD1E7A" w:rsidRPr="00FB128B">
        <w:rPr>
          <w:rFonts w:ascii="Arial" w:hAnsi="Arial" w:cs="Arial"/>
          <w:sz w:val="24"/>
          <w:szCs w:val="18"/>
        </w:rPr>
        <w:t>bszarach wyżynnych i </w:t>
      </w:r>
      <w:r w:rsidRPr="00FB128B">
        <w:rPr>
          <w:rFonts w:ascii="Arial" w:hAnsi="Arial" w:cs="Arial"/>
          <w:sz w:val="24"/>
          <w:szCs w:val="18"/>
        </w:rPr>
        <w:t xml:space="preserve">górskich przeważają gleby brunatne wytworzone ze skał fliszowych. Gleby te podlegają procesom erozyjnym oraz ruchom masowym, często o dużej intensywności. </w:t>
      </w:r>
    </w:p>
    <w:p w14:paraId="2F99C995" w14:textId="77777777" w:rsidR="00E80E0F" w:rsidRPr="00FB128B" w:rsidRDefault="00AC610C" w:rsidP="002611BE">
      <w:pPr>
        <w:spacing w:line="360" w:lineRule="auto"/>
        <w:ind w:firstLine="709"/>
        <w:rPr>
          <w:rFonts w:ascii="Arial" w:hAnsi="Arial" w:cs="Arial"/>
          <w:sz w:val="24"/>
          <w:szCs w:val="18"/>
        </w:rPr>
      </w:pPr>
      <w:r w:rsidRPr="00FB128B">
        <w:rPr>
          <w:rFonts w:ascii="Arial" w:hAnsi="Arial" w:cs="Arial"/>
          <w:sz w:val="24"/>
          <w:szCs w:val="18"/>
        </w:rPr>
        <w:t xml:space="preserve">W obrębie województwa </w:t>
      </w:r>
      <w:r w:rsidR="00E80E0F" w:rsidRPr="00FB128B">
        <w:rPr>
          <w:rFonts w:ascii="Arial" w:hAnsi="Arial" w:cs="Arial"/>
          <w:sz w:val="24"/>
          <w:szCs w:val="18"/>
        </w:rPr>
        <w:t>największą powierzchnię użytków rolnych zajmują gleby IV,</w:t>
      </w:r>
      <w:r w:rsidR="00FD1E7A" w:rsidRPr="00FB128B">
        <w:rPr>
          <w:rFonts w:ascii="Arial" w:hAnsi="Arial" w:cs="Arial"/>
          <w:sz w:val="24"/>
          <w:szCs w:val="18"/>
        </w:rPr>
        <w:t xml:space="preserve"> III i V klasy bonitacyjnej (</w:t>
      </w:r>
      <w:r w:rsidR="00E80E0F" w:rsidRPr="00FB128B">
        <w:rPr>
          <w:rFonts w:ascii="Arial" w:hAnsi="Arial" w:cs="Arial"/>
          <w:sz w:val="24"/>
          <w:szCs w:val="18"/>
        </w:rPr>
        <w:t>ok. 87% użytków rolnych</w:t>
      </w:r>
      <w:r w:rsidR="00FD1E7A" w:rsidRPr="00FB128B">
        <w:rPr>
          <w:rFonts w:ascii="Arial" w:hAnsi="Arial" w:cs="Arial"/>
          <w:sz w:val="24"/>
          <w:szCs w:val="18"/>
        </w:rPr>
        <w:t>)</w:t>
      </w:r>
      <w:r w:rsidR="00E80E0F" w:rsidRPr="00FB128B">
        <w:rPr>
          <w:rFonts w:ascii="Arial" w:hAnsi="Arial" w:cs="Arial"/>
          <w:sz w:val="24"/>
          <w:szCs w:val="18"/>
        </w:rPr>
        <w:t xml:space="preserve">. Udział gleb bardzo słabych (VI klasa), nadających się pod zalesienia, wynosi </w:t>
      </w:r>
      <w:r w:rsidR="00FD1E7A" w:rsidRPr="00FB128B">
        <w:rPr>
          <w:rFonts w:ascii="Arial" w:hAnsi="Arial" w:cs="Arial"/>
          <w:sz w:val="24"/>
          <w:szCs w:val="18"/>
        </w:rPr>
        <w:t>około 8%, n</w:t>
      </w:r>
      <w:r w:rsidR="00E80E0F" w:rsidRPr="00FB128B">
        <w:rPr>
          <w:rFonts w:ascii="Arial" w:hAnsi="Arial" w:cs="Arial"/>
          <w:sz w:val="24"/>
          <w:szCs w:val="18"/>
        </w:rPr>
        <w:t>atomiast udział gleb najlepszych (klasa I) i bardzo dobrych (klasa I</w:t>
      </w:r>
      <w:r w:rsidR="00FD1E7A" w:rsidRPr="00FB128B">
        <w:rPr>
          <w:rFonts w:ascii="Arial" w:hAnsi="Arial" w:cs="Arial"/>
          <w:sz w:val="24"/>
          <w:szCs w:val="18"/>
        </w:rPr>
        <w:t>I) jest niewielki i wynosi około 5%</w:t>
      </w:r>
      <w:r w:rsidR="00E80E0F" w:rsidRPr="00FB128B">
        <w:rPr>
          <w:rFonts w:ascii="Arial" w:hAnsi="Arial" w:cs="Arial"/>
          <w:sz w:val="24"/>
          <w:szCs w:val="18"/>
        </w:rPr>
        <w:t>.</w:t>
      </w:r>
    </w:p>
    <w:p w14:paraId="39D72089" w14:textId="77777777" w:rsidR="005C5841" w:rsidRPr="00FB128B" w:rsidRDefault="00346EBB" w:rsidP="002611BE">
      <w:pPr>
        <w:spacing w:line="360" w:lineRule="auto"/>
        <w:ind w:firstLine="709"/>
        <w:rPr>
          <w:rFonts w:ascii="Arial" w:hAnsi="Arial" w:cs="Arial"/>
          <w:b/>
          <w:sz w:val="24"/>
          <w:szCs w:val="18"/>
        </w:rPr>
      </w:pPr>
      <w:bookmarkStart w:id="129" w:name="_Toc429559803"/>
      <w:r w:rsidRPr="00FB128B">
        <w:rPr>
          <w:rFonts w:ascii="Arial" w:hAnsi="Arial" w:cs="Arial"/>
          <w:sz w:val="24"/>
          <w:szCs w:val="18"/>
        </w:rPr>
        <w:t xml:space="preserve">Większość gleb zaliczana jest do kompleksów żytnich z dużym udziałem kompleksu żytniego bardzo dobrego. W południowej części przeważają gleby kompleksu zbożowego górskiego, kompleksu owsiano-ziemniaczanego i owsiano-pastewnego górskiego. Północną część województwa i pasma pogórzy zajmują gleby zaliczane do kompleksu pszennego bardzo dobrego i dobrego </w:t>
      </w:r>
      <w:r w:rsidR="000528B4" w:rsidRPr="00FB128B">
        <w:rPr>
          <w:rFonts w:ascii="Arial" w:hAnsi="Arial" w:cs="Arial"/>
          <w:sz w:val="24"/>
          <w:szCs w:val="18"/>
        </w:rPr>
        <w:t>(Rysunek 15</w:t>
      </w:r>
      <w:r w:rsidRPr="00FB128B">
        <w:rPr>
          <w:rFonts w:ascii="Arial" w:hAnsi="Arial" w:cs="Arial"/>
          <w:sz w:val="24"/>
          <w:szCs w:val="18"/>
        </w:rPr>
        <w:t>).</w:t>
      </w:r>
      <w:r w:rsidR="000528B4" w:rsidRPr="00FB128B">
        <w:rPr>
          <w:rFonts w:ascii="Arial" w:hAnsi="Arial" w:cs="Arial"/>
          <w:sz w:val="24"/>
          <w:szCs w:val="18"/>
        </w:rPr>
        <w:t xml:space="preserve"> Grunty orne klasy VI </w:t>
      </w:r>
      <w:r w:rsidRPr="00FB128B">
        <w:rPr>
          <w:rFonts w:ascii="Arial" w:hAnsi="Arial" w:cs="Arial"/>
          <w:sz w:val="24"/>
          <w:szCs w:val="18"/>
        </w:rPr>
        <w:t>kwalifikują się przede wszystkim do zalesienia, zaś grunty klasy V znajdujące się na pograniczu klasy VI, powinny zostać zalesiane ze względu na małą produktywność i dużą podatność na degradację</w:t>
      </w:r>
      <w:r w:rsidR="008163E8" w:rsidRPr="00FB128B">
        <w:rPr>
          <w:rFonts w:ascii="Arial" w:hAnsi="Arial" w:cs="Arial"/>
          <w:sz w:val="24"/>
          <w:szCs w:val="18"/>
        </w:rPr>
        <w:t>.</w:t>
      </w:r>
    </w:p>
    <w:p w14:paraId="0D080595" w14:textId="77777777" w:rsidR="0078769C" w:rsidRPr="00FB128B" w:rsidRDefault="000A63DD" w:rsidP="002611BE">
      <w:pPr>
        <w:pStyle w:val="RYS2"/>
        <w:spacing w:line="360" w:lineRule="auto"/>
        <w:rPr>
          <w:color w:val="0000FF"/>
          <w:szCs w:val="22"/>
        </w:rPr>
      </w:pPr>
      <w:r w:rsidRPr="00FB128B">
        <w:rPr>
          <w:szCs w:val="22"/>
        </w:rPr>
        <w:br w:type="page"/>
      </w:r>
      <w:bookmarkStart w:id="130" w:name="_Toc146608263"/>
      <w:r w:rsidR="003E6749" w:rsidRPr="00FB128B">
        <w:rPr>
          <w:szCs w:val="22"/>
        </w:rPr>
        <w:t>Rysun</w:t>
      </w:r>
      <w:r w:rsidR="00FD1E7A" w:rsidRPr="00FB128B">
        <w:rPr>
          <w:szCs w:val="22"/>
        </w:rPr>
        <w:t xml:space="preserve">ek </w:t>
      </w:r>
      <w:r w:rsidRPr="00FB128B">
        <w:rPr>
          <w:szCs w:val="22"/>
        </w:rPr>
        <w:t>14</w:t>
      </w:r>
      <w:r w:rsidR="0035700C" w:rsidRPr="00FB128B">
        <w:rPr>
          <w:szCs w:val="22"/>
        </w:rPr>
        <w:t>.</w:t>
      </w:r>
      <w:r w:rsidR="0078769C" w:rsidRPr="00FB128B">
        <w:rPr>
          <w:szCs w:val="22"/>
        </w:rPr>
        <w:t xml:space="preserve"> </w:t>
      </w:r>
      <w:r w:rsidR="0078769C" w:rsidRPr="00FB128B">
        <w:rPr>
          <w:b w:val="0"/>
          <w:szCs w:val="22"/>
        </w:rPr>
        <w:t>Typy gleb</w:t>
      </w:r>
      <w:bookmarkEnd w:id="129"/>
      <w:bookmarkEnd w:id="130"/>
      <w:r w:rsidR="0078769C" w:rsidRPr="00FB128B">
        <w:rPr>
          <w:szCs w:val="22"/>
        </w:rPr>
        <w:t xml:space="preserve"> </w:t>
      </w:r>
    </w:p>
    <w:p w14:paraId="07CAE87E" w14:textId="06AE06B2" w:rsidR="0078769C" w:rsidRPr="00FB128B" w:rsidRDefault="00EC1D6D" w:rsidP="003C2774">
      <w:pPr>
        <w:pStyle w:val="Bezodstpw"/>
        <w:spacing w:line="276" w:lineRule="auto"/>
        <w:rPr>
          <w:rFonts w:ascii="Arial" w:hAnsi="Arial" w:cs="Arial"/>
          <w:snapToGrid w:val="0"/>
          <w:color w:val="0000FF"/>
          <w:sz w:val="20"/>
          <w:szCs w:val="18"/>
        </w:rPr>
      </w:pPr>
      <w:r w:rsidRPr="00FB128B">
        <w:rPr>
          <w:rFonts w:ascii="Arial" w:hAnsi="Arial" w:cs="Arial"/>
          <w:noProof/>
          <w:color w:val="0000FF"/>
          <w:sz w:val="20"/>
          <w:szCs w:val="18"/>
        </w:rPr>
        <w:drawing>
          <wp:inline distT="0" distB="0" distL="0" distR="0" wp14:anchorId="5D437D48" wp14:editId="45B70936">
            <wp:extent cx="4715256" cy="6448044"/>
            <wp:effectExtent l="0" t="0" r="9525" b="0"/>
            <wp:docPr id="71" name="Obraz 71" descr="Rysunek przedstawia rodzaje gleb, jakie występują na terenie województwa podkarpackiego. Na terenach nizinnych dominują gleby płowe i brunatne. Część północno-wschodnią pokrywają gleby brunatne i bielice. Na obszarach wyżynnych i górskich przeważają gleby brunatne. Najlepsze gleby - czarnoziemy występują rejonie Jarosławia, Przemyśla i Przewors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Rysunek przedstawia rodzaje gleb, jakie występują na terenie województwa podkarpackiego. Na terenach nizinnych dominują gleby płowe i brunatne. Część północno-wschodnią pokrywają gleby brunatne i bielice. Na obszarach wyżynnych i górskich przeważają gleby brunatne. Najlepsze gleby - czarnoziemy występują rejonie Jarosławia, Przemyśla i Przeworska.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0E45E891" w14:textId="77777777" w:rsidR="0078769C" w:rsidRPr="00FB128B" w:rsidRDefault="0078769C" w:rsidP="003C2774">
      <w:pPr>
        <w:rPr>
          <w:rFonts w:ascii="Arial" w:hAnsi="Arial" w:cs="Arial"/>
          <w:szCs w:val="14"/>
        </w:rPr>
      </w:pPr>
      <w:r w:rsidRPr="00FB128B">
        <w:rPr>
          <w:rFonts w:ascii="Arial" w:hAnsi="Arial" w:cs="Arial"/>
          <w:b/>
          <w:szCs w:val="14"/>
        </w:rPr>
        <w:t>Źródło:</w:t>
      </w:r>
      <w:r w:rsidR="00511A6F" w:rsidRPr="00FB128B">
        <w:rPr>
          <w:rFonts w:ascii="Arial" w:hAnsi="Arial" w:cs="Arial"/>
          <w:szCs w:val="14"/>
        </w:rPr>
        <w:t xml:space="preserve"> K</w:t>
      </w:r>
      <w:r w:rsidRPr="00FB128B">
        <w:rPr>
          <w:rFonts w:ascii="Arial" w:hAnsi="Arial" w:cs="Arial"/>
          <w:szCs w:val="14"/>
        </w:rPr>
        <w:t>ryteria wyróżniania i przestrzenne ujęcie gleb wg klasyfikacji FAO, 1984 r. – opracowanie własne</w:t>
      </w:r>
    </w:p>
    <w:p w14:paraId="2AF7BE65" w14:textId="77777777" w:rsidR="00932685" w:rsidRPr="00FB128B" w:rsidRDefault="0035700C" w:rsidP="003C2774">
      <w:pPr>
        <w:pStyle w:val="RYS2"/>
        <w:rPr>
          <w:color w:val="0000FF"/>
          <w:szCs w:val="22"/>
        </w:rPr>
      </w:pPr>
      <w:bookmarkStart w:id="131" w:name="_Toc429559804"/>
      <w:r w:rsidRPr="00FB128B">
        <w:rPr>
          <w:color w:val="0000FF"/>
          <w:szCs w:val="22"/>
        </w:rPr>
        <w:br w:type="page"/>
      </w:r>
      <w:bookmarkStart w:id="132" w:name="_Toc146608264"/>
      <w:r w:rsidR="000A63DD" w:rsidRPr="00FB128B">
        <w:rPr>
          <w:szCs w:val="22"/>
        </w:rPr>
        <w:t>Rysunek 15</w:t>
      </w:r>
      <w:r w:rsidR="0078769C" w:rsidRPr="00FB128B">
        <w:rPr>
          <w:szCs w:val="22"/>
        </w:rPr>
        <w:t xml:space="preserve">. </w:t>
      </w:r>
      <w:r w:rsidR="0078769C" w:rsidRPr="00FB128B">
        <w:rPr>
          <w:b w:val="0"/>
          <w:szCs w:val="22"/>
        </w:rPr>
        <w:t>Rolnicza przydatność gleb</w:t>
      </w:r>
      <w:bookmarkEnd w:id="131"/>
      <w:bookmarkEnd w:id="132"/>
      <w:r w:rsidR="004F2D6F" w:rsidRPr="00FB128B">
        <w:rPr>
          <w:szCs w:val="22"/>
        </w:rPr>
        <w:t xml:space="preserve"> </w:t>
      </w:r>
    </w:p>
    <w:p w14:paraId="7D4FF99C" w14:textId="4840D12B" w:rsidR="00932685" w:rsidRPr="00FB128B" w:rsidRDefault="00EC1D6D" w:rsidP="003C2774">
      <w:pPr>
        <w:pStyle w:val="rys"/>
        <w:rPr>
          <w:rFonts w:ascii="Arial" w:hAnsi="Arial" w:cs="Arial"/>
          <w:color w:val="0000FF"/>
          <w:szCs w:val="20"/>
        </w:rPr>
      </w:pPr>
      <w:r w:rsidRPr="00FB128B">
        <w:rPr>
          <w:rFonts w:ascii="Arial" w:hAnsi="Arial" w:cs="Arial"/>
          <w:noProof/>
          <w:color w:val="0000FF"/>
          <w:szCs w:val="20"/>
          <w:lang w:eastAsia="pl-PL"/>
        </w:rPr>
        <w:drawing>
          <wp:inline distT="0" distB="0" distL="0" distR="0" wp14:anchorId="79A5498A" wp14:editId="0A510DD3">
            <wp:extent cx="4715256" cy="6477000"/>
            <wp:effectExtent l="0" t="0" r="9525" b="0"/>
            <wp:docPr id="70" name="Obraz 70" descr="Większość gleb występujących na terenie województwa podkarpackiego zaliczana jest do kompleksów żytnich. Na południu przeważają gleby kompleksu zbożowego górskiego, kompleksu owsiano-ziemniaczanego i owsiano-pastewnego górskiego. Na północy województwa i paśmie pogórzy przeważa kompleks pszenny bardzo dobry i dobry. Są to najlepsze gleby w województw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iększość gleb występujących na terenie województwa podkarpackiego zaliczana jest do kompleksów żytnich. Na południu przeważają gleby kompleksu zbożowego górskiego, kompleksu owsiano-ziemniaczanego i owsiano-pastewnego górskiego. Na północy województwa i paśmie pogórzy przeważa kompleks pszenny bardzo dobry i dobry. Są to najlepsze gleby w województwie.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15256" cy="6477000"/>
                    </a:xfrm>
                    <a:prstGeom prst="rect">
                      <a:avLst/>
                    </a:prstGeom>
                  </pic:spPr>
                </pic:pic>
              </a:graphicData>
            </a:graphic>
          </wp:inline>
        </w:drawing>
      </w:r>
    </w:p>
    <w:p w14:paraId="0027DC79" w14:textId="77777777" w:rsidR="00A45EB2" w:rsidRPr="00FB128B" w:rsidRDefault="0078769C" w:rsidP="003C2774">
      <w:pPr>
        <w:rPr>
          <w:rFonts w:ascii="Arial" w:hAnsi="Arial" w:cs="Arial"/>
          <w:snapToGrid w:val="0"/>
          <w:szCs w:val="14"/>
        </w:rPr>
      </w:pPr>
      <w:r w:rsidRPr="00FB128B">
        <w:rPr>
          <w:rFonts w:ascii="Arial" w:hAnsi="Arial" w:cs="Arial"/>
          <w:b/>
          <w:snapToGrid w:val="0"/>
          <w:szCs w:val="14"/>
        </w:rPr>
        <w:t>Źródło:</w:t>
      </w:r>
      <w:r w:rsidRPr="00FB128B">
        <w:rPr>
          <w:rFonts w:ascii="Arial" w:hAnsi="Arial" w:cs="Arial"/>
          <w:snapToGrid w:val="0"/>
          <w:szCs w:val="14"/>
        </w:rPr>
        <w:t xml:space="preserve"> Narodowy Atlas Polski, 1</w:t>
      </w:r>
      <w:r w:rsidR="00D20F36" w:rsidRPr="00FB128B">
        <w:rPr>
          <w:rFonts w:ascii="Arial" w:hAnsi="Arial" w:cs="Arial"/>
          <w:snapToGrid w:val="0"/>
          <w:szCs w:val="14"/>
        </w:rPr>
        <w:t>973–1978 r. – opracowanie własne</w:t>
      </w:r>
    </w:p>
    <w:p w14:paraId="1441B8BE" w14:textId="77777777" w:rsidR="003A6A90" w:rsidRPr="00FB128B" w:rsidRDefault="00DD526E" w:rsidP="003C2774">
      <w:pPr>
        <w:pStyle w:val="spis3"/>
        <w:numPr>
          <w:ilvl w:val="1"/>
          <w:numId w:val="31"/>
        </w:numPr>
        <w:ind w:left="1418" w:hanging="709"/>
        <w:jc w:val="left"/>
        <w:rPr>
          <w:rFonts w:ascii="Arial" w:hAnsi="Arial" w:cs="Arial"/>
          <w:sz w:val="24"/>
          <w:szCs w:val="20"/>
        </w:rPr>
      </w:pPr>
      <w:bookmarkStart w:id="133" w:name="_Toc349130274"/>
      <w:bookmarkStart w:id="134" w:name="_Toc359241655"/>
      <w:bookmarkStart w:id="135" w:name="_Toc378314157"/>
      <w:bookmarkStart w:id="136" w:name="_Toc378314370"/>
      <w:bookmarkStart w:id="137" w:name="_Toc384300290"/>
      <w:bookmarkStart w:id="138" w:name="_Toc433365022"/>
      <w:r w:rsidRPr="00FB128B">
        <w:rPr>
          <w:rFonts w:ascii="Arial" w:hAnsi="Arial" w:cs="Arial"/>
          <w:color w:val="0000FF"/>
          <w:sz w:val="24"/>
          <w:szCs w:val="20"/>
        </w:rPr>
        <w:br w:type="page"/>
      </w:r>
      <w:bookmarkStart w:id="139" w:name="_Toc146193072"/>
      <w:r w:rsidR="003A6A90" w:rsidRPr="00FB128B">
        <w:rPr>
          <w:rFonts w:ascii="Arial" w:hAnsi="Arial" w:cs="Arial"/>
          <w:sz w:val="24"/>
          <w:szCs w:val="20"/>
        </w:rPr>
        <w:t>Surowce mineralne</w:t>
      </w:r>
      <w:bookmarkEnd w:id="133"/>
      <w:bookmarkEnd w:id="134"/>
      <w:bookmarkEnd w:id="135"/>
      <w:bookmarkEnd w:id="136"/>
      <w:bookmarkEnd w:id="137"/>
      <w:bookmarkEnd w:id="138"/>
      <w:bookmarkEnd w:id="139"/>
      <w:r w:rsidR="00C05307" w:rsidRPr="00FB128B">
        <w:rPr>
          <w:rFonts w:ascii="Arial" w:hAnsi="Arial" w:cs="Arial"/>
          <w:sz w:val="24"/>
          <w:szCs w:val="20"/>
        </w:rPr>
        <w:t xml:space="preserve"> </w:t>
      </w:r>
    </w:p>
    <w:p w14:paraId="38592000" w14:textId="77777777" w:rsidR="00A96940" w:rsidRPr="00FB128B" w:rsidRDefault="00A96940" w:rsidP="002611BE">
      <w:pPr>
        <w:spacing w:line="360" w:lineRule="auto"/>
        <w:rPr>
          <w:rFonts w:ascii="Arial" w:hAnsi="Arial" w:cs="Arial"/>
          <w:sz w:val="24"/>
          <w:szCs w:val="22"/>
        </w:rPr>
      </w:pPr>
    </w:p>
    <w:p w14:paraId="4E2D7314" w14:textId="01335E49" w:rsidR="00A96940" w:rsidRPr="00FB128B" w:rsidRDefault="00A96940" w:rsidP="002611BE">
      <w:pPr>
        <w:spacing w:line="360" w:lineRule="auto"/>
        <w:ind w:firstLine="709"/>
        <w:rPr>
          <w:rFonts w:ascii="Arial" w:hAnsi="Arial" w:cs="Arial"/>
          <w:sz w:val="24"/>
          <w:szCs w:val="22"/>
        </w:rPr>
      </w:pPr>
      <w:r w:rsidRPr="00FB128B">
        <w:rPr>
          <w:rFonts w:ascii="Arial" w:hAnsi="Arial" w:cs="Arial"/>
          <w:sz w:val="24"/>
          <w:szCs w:val="22"/>
        </w:rPr>
        <w:t>Województwo podkarpackie należy do średnio zasobnych w kopaliny. Ich występowanie wiąże się bezpośrednio z budową geologiczną danego rejonu. Ilość złóż i wielkość zasobów większości surowców od wielu lat nie uległa znaczącym zmianom, co wynika ze stosunkowo dobrego rozpoznania geologicznego obszaru województwa. W roku 20</w:t>
      </w:r>
      <w:r w:rsidR="003D5E4E" w:rsidRPr="00FB128B">
        <w:rPr>
          <w:rFonts w:ascii="Arial" w:hAnsi="Arial" w:cs="Arial"/>
          <w:sz w:val="24"/>
          <w:szCs w:val="22"/>
        </w:rPr>
        <w:t>2</w:t>
      </w:r>
      <w:r w:rsidR="009968B6" w:rsidRPr="00FB128B">
        <w:rPr>
          <w:rFonts w:ascii="Arial" w:hAnsi="Arial" w:cs="Arial"/>
          <w:sz w:val="24"/>
          <w:szCs w:val="22"/>
        </w:rPr>
        <w:t>2</w:t>
      </w:r>
      <w:r w:rsidR="000A63DD" w:rsidRPr="00FB128B">
        <w:rPr>
          <w:rStyle w:val="Odwoanieprzypisudolnego"/>
          <w:rFonts w:ascii="Arial" w:hAnsi="Arial" w:cs="Arial"/>
          <w:sz w:val="24"/>
          <w:szCs w:val="22"/>
        </w:rPr>
        <w:footnoteReference w:id="7"/>
      </w:r>
      <w:r w:rsidRPr="00FB128B">
        <w:rPr>
          <w:rFonts w:ascii="Arial" w:hAnsi="Arial" w:cs="Arial"/>
          <w:sz w:val="24"/>
          <w:szCs w:val="22"/>
        </w:rPr>
        <w:t xml:space="preserve"> liczba </w:t>
      </w:r>
      <w:r w:rsidR="000A63DD" w:rsidRPr="00FB128B">
        <w:rPr>
          <w:rFonts w:ascii="Arial" w:hAnsi="Arial" w:cs="Arial"/>
          <w:sz w:val="24"/>
          <w:szCs w:val="22"/>
        </w:rPr>
        <w:t>udokumentowanych złóż kopalin wynosiła</w:t>
      </w:r>
      <w:r w:rsidR="003D5E4E" w:rsidRPr="00FB128B">
        <w:rPr>
          <w:rFonts w:ascii="Arial" w:hAnsi="Arial" w:cs="Arial"/>
          <w:sz w:val="24"/>
          <w:szCs w:val="22"/>
        </w:rPr>
        <w:t xml:space="preserve"> 11</w:t>
      </w:r>
      <w:r w:rsidR="009968B6" w:rsidRPr="00FB128B">
        <w:rPr>
          <w:rFonts w:ascii="Arial" w:hAnsi="Arial" w:cs="Arial"/>
          <w:sz w:val="24"/>
          <w:szCs w:val="22"/>
        </w:rPr>
        <w:t>45</w:t>
      </w:r>
      <w:r w:rsidR="000A63DD" w:rsidRPr="00FB128B">
        <w:rPr>
          <w:rFonts w:ascii="Arial" w:hAnsi="Arial" w:cs="Arial"/>
          <w:sz w:val="24"/>
          <w:szCs w:val="22"/>
        </w:rPr>
        <w:t>.</w:t>
      </w:r>
    </w:p>
    <w:p w14:paraId="40A49278" w14:textId="77777777" w:rsidR="000A63DD" w:rsidRPr="00FB128B" w:rsidRDefault="000A63DD" w:rsidP="002611BE">
      <w:pPr>
        <w:spacing w:line="360" w:lineRule="auto"/>
        <w:ind w:firstLine="709"/>
        <w:rPr>
          <w:rFonts w:ascii="Arial" w:hAnsi="Arial" w:cs="Arial"/>
          <w:sz w:val="24"/>
          <w:szCs w:val="22"/>
        </w:rPr>
      </w:pPr>
    </w:p>
    <w:p w14:paraId="0493D506" w14:textId="77777777" w:rsidR="00A96940" w:rsidRPr="00FB128B" w:rsidRDefault="00A96940" w:rsidP="002611BE">
      <w:pPr>
        <w:spacing w:line="360" w:lineRule="auto"/>
        <w:ind w:firstLine="709"/>
        <w:rPr>
          <w:rFonts w:ascii="Arial" w:hAnsi="Arial" w:cs="Arial"/>
          <w:sz w:val="24"/>
          <w:szCs w:val="22"/>
        </w:rPr>
      </w:pPr>
      <w:r w:rsidRPr="00FB128B">
        <w:rPr>
          <w:rFonts w:ascii="Arial" w:hAnsi="Arial" w:cs="Arial"/>
          <w:sz w:val="24"/>
          <w:szCs w:val="22"/>
        </w:rPr>
        <w:t xml:space="preserve">Złoża kopalin występujących na terenie województwa obejmują cztery zasadnicze grupy surowców, wydzielane w zależności od głównego przeznaczenia i możliwości zastosowania. Są to: </w:t>
      </w:r>
    </w:p>
    <w:p w14:paraId="365FE8F9" w14:textId="1C123B74" w:rsidR="00A96940" w:rsidRPr="00FB128B" w:rsidRDefault="00A96940" w:rsidP="002611BE">
      <w:pPr>
        <w:numPr>
          <w:ilvl w:val="0"/>
          <w:numId w:val="33"/>
        </w:numPr>
        <w:spacing w:line="360" w:lineRule="auto"/>
        <w:rPr>
          <w:rFonts w:ascii="Arial" w:hAnsi="Arial" w:cs="Arial"/>
          <w:sz w:val="24"/>
        </w:rPr>
      </w:pPr>
      <w:r w:rsidRPr="00FB128B">
        <w:rPr>
          <w:rFonts w:ascii="Arial" w:hAnsi="Arial" w:cs="Arial"/>
          <w:b/>
          <w:sz w:val="24"/>
        </w:rPr>
        <w:t>surowce energetyczne</w:t>
      </w:r>
      <w:r w:rsidRPr="00FB128B">
        <w:rPr>
          <w:rFonts w:ascii="Arial" w:hAnsi="Arial" w:cs="Arial"/>
          <w:sz w:val="24"/>
        </w:rPr>
        <w:t xml:space="preserve"> –</w:t>
      </w:r>
      <w:r w:rsidR="005B1DD8" w:rsidRPr="00FB128B">
        <w:rPr>
          <w:rFonts w:ascii="Arial" w:hAnsi="Arial" w:cs="Arial"/>
          <w:b/>
          <w:sz w:val="24"/>
        </w:rPr>
        <w:t xml:space="preserve"> </w:t>
      </w:r>
      <w:r w:rsidRPr="00FB128B">
        <w:rPr>
          <w:rFonts w:ascii="Arial" w:hAnsi="Arial" w:cs="Arial"/>
          <w:sz w:val="24"/>
        </w:rPr>
        <w:t>gaz ziemny występuje głównie na terenie powiatów: rzeszowskiego, leżajskiego, przemyskiego, przeworskiego, łańcuckiego, jarosławskiego, krośnieńskiego, lubaczowskiego, ropczycko-sędziszowskiego i dębickiego, tworząc samodzielne złoża lub współwystępując z ropą naftową.</w:t>
      </w:r>
      <w:r w:rsidR="003D5E4E" w:rsidRPr="00FB128B">
        <w:rPr>
          <w:rFonts w:ascii="Arial" w:hAnsi="Arial" w:cs="Arial"/>
          <w:sz w:val="24"/>
        </w:rPr>
        <w:t xml:space="preserve"> Zasoby gazu udokumentowane w 10</w:t>
      </w:r>
      <w:r w:rsidR="009968B6" w:rsidRPr="00FB128B">
        <w:rPr>
          <w:rFonts w:ascii="Arial" w:hAnsi="Arial" w:cs="Arial"/>
          <w:sz w:val="24"/>
        </w:rPr>
        <w:t>5</w:t>
      </w:r>
      <w:r w:rsidRPr="00FB128B">
        <w:rPr>
          <w:rFonts w:ascii="Arial" w:hAnsi="Arial" w:cs="Arial"/>
          <w:sz w:val="24"/>
        </w:rPr>
        <w:t>. złożach stanowią 2</w:t>
      </w:r>
      <w:r w:rsidR="009968B6" w:rsidRPr="00FB128B">
        <w:rPr>
          <w:rFonts w:ascii="Arial" w:hAnsi="Arial" w:cs="Arial"/>
          <w:sz w:val="24"/>
        </w:rPr>
        <w:t>2</w:t>
      </w:r>
      <w:r w:rsidRPr="00FB128B">
        <w:rPr>
          <w:rFonts w:ascii="Arial" w:hAnsi="Arial" w:cs="Arial"/>
          <w:sz w:val="24"/>
        </w:rPr>
        <w:t>,</w:t>
      </w:r>
      <w:r w:rsidR="009968B6" w:rsidRPr="00FB128B">
        <w:rPr>
          <w:rFonts w:ascii="Arial" w:hAnsi="Arial" w:cs="Arial"/>
          <w:sz w:val="24"/>
        </w:rPr>
        <w:t>04</w:t>
      </w:r>
      <w:r w:rsidRPr="00FB128B">
        <w:rPr>
          <w:rFonts w:ascii="Arial" w:hAnsi="Arial" w:cs="Arial"/>
          <w:sz w:val="24"/>
        </w:rPr>
        <w:t>% zasobów krajowych. Złoża ropy naftowej koncentrują się w rejonie Jasła, Krosna, Sanoka or</w:t>
      </w:r>
      <w:r w:rsidR="005B1DD8" w:rsidRPr="00FB128B">
        <w:rPr>
          <w:rFonts w:ascii="Arial" w:hAnsi="Arial" w:cs="Arial"/>
          <w:sz w:val="24"/>
        </w:rPr>
        <w:t>az Dębicy, Lubaczowa i Rzeszowa. Złoża ropy naftowej i złoża gazu ziemnego często współwystępują</w:t>
      </w:r>
      <w:r w:rsidRPr="00FB128B">
        <w:rPr>
          <w:rFonts w:ascii="Arial" w:hAnsi="Arial" w:cs="Arial"/>
          <w:sz w:val="24"/>
        </w:rPr>
        <w:t>. Udokumentowane w 2</w:t>
      </w:r>
      <w:r w:rsidR="009968B6" w:rsidRPr="00FB128B">
        <w:rPr>
          <w:rFonts w:ascii="Arial" w:hAnsi="Arial" w:cs="Arial"/>
          <w:sz w:val="24"/>
        </w:rPr>
        <w:t>5</w:t>
      </w:r>
      <w:r w:rsidRPr="00FB128B">
        <w:rPr>
          <w:rFonts w:ascii="Arial" w:hAnsi="Arial" w:cs="Arial"/>
          <w:sz w:val="24"/>
        </w:rPr>
        <w:t>. złożach zasoby ropy naftowej stanowią 3,</w:t>
      </w:r>
      <w:r w:rsidR="009968B6" w:rsidRPr="00FB128B">
        <w:rPr>
          <w:rFonts w:ascii="Arial" w:hAnsi="Arial" w:cs="Arial"/>
          <w:sz w:val="24"/>
        </w:rPr>
        <w:t>57</w:t>
      </w:r>
      <w:r w:rsidRPr="00FB128B">
        <w:rPr>
          <w:rFonts w:ascii="Arial" w:hAnsi="Arial" w:cs="Arial"/>
          <w:sz w:val="24"/>
        </w:rPr>
        <w:t>% zasobów krajowych;</w:t>
      </w:r>
    </w:p>
    <w:p w14:paraId="18796F3A" w14:textId="56D7F0BA" w:rsidR="00A96940" w:rsidRPr="00FB128B" w:rsidRDefault="00A96940" w:rsidP="002611BE">
      <w:pPr>
        <w:numPr>
          <w:ilvl w:val="0"/>
          <w:numId w:val="34"/>
        </w:numPr>
        <w:spacing w:line="360" w:lineRule="auto"/>
        <w:rPr>
          <w:rFonts w:ascii="Arial" w:hAnsi="Arial" w:cs="Arial"/>
          <w:sz w:val="24"/>
        </w:rPr>
      </w:pPr>
      <w:r w:rsidRPr="00FB128B">
        <w:rPr>
          <w:rFonts w:ascii="Arial" w:hAnsi="Arial" w:cs="Arial"/>
          <w:b/>
          <w:sz w:val="24"/>
        </w:rPr>
        <w:t xml:space="preserve">surowce chemiczne </w:t>
      </w:r>
      <w:r w:rsidRPr="00FB128B">
        <w:rPr>
          <w:rFonts w:ascii="Arial" w:hAnsi="Arial" w:cs="Arial"/>
          <w:sz w:val="24"/>
        </w:rPr>
        <w:t>– udokumentowane złoża siarki rodzimej zlokalizowane są w rejonie Tarnobrzega i Lubaczowa (8 złóż, ich zasoby to 8</w:t>
      </w:r>
      <w:r w:rsidR="009968B6" w:rsidRPr="00FB128B">
        <w:rPr>
          <w:rFonts w:ascii="Arial" w:hAnsi="Arial" w:cs="Arial"/>
          <w:sz w:val="24"/>
        </w:rPr>
        <w:t>5</w:t>
      </w:r>
      <w:r w:rsidRPr="00FB128B">
        <w:rPr>
          <w:rFonts w:ascii="Arial" w:hAnsi="Arial" w:cs="Arial"/>
          <w:sz w:val="24"/>
        </w:rPr>
        <w:t>,4</w:t>
      </w:r>
      <w:r w:rsidR="009968B6" w:rsidRPr="00FB128B">
        <w:rPr>
          <w:rFonts w:ascii="Arial" w:hAnsi="Arial" w:cs="Arial"/>
          <w:sz w:val="24"/>
        </w:rPr>
        <w:t>4</w:t>
      </w:r>
      <w:r w:rsidRPr="00FB128B">
        <w:rPr>
          <w:rFonts w:ascii="Arial" w:hAnsi="Arial" w:cs="Arial"/>
          <w:sz w:val="24"/>
        </w:rPr>
        <w:t xml:space="preserve">% zasobów krajowych) oraz diatomity (skała </w:t>
      </w:r>
      <w:proofErr w:type="spellStart"/>
      <w:r w:rsidRPr="00FB128B">
        <w:rPr>
          <w:rFonts w:ascii="Arial" w:hAnsi="Arial" w:cs="Arial"/>
          <w:sz w:val="24"/>
        </w:rPr>
        <w:t>diatomitowa</w:t>
      </w:r>
      <w:proofErr w:type="spellEnd"/>
      <w:r w:rsidRPr="00FB128B">
        <w:rPr>
          <w:rFonts w:ascii="Arial" w:hAnsi="Arial" w:cs="Arial"/>
          <w:sz w:val="24"/>
        </w:rPr>
        <w:t>) n</w:t>
      </w:r>
      <w:r w:rsidR="005B1DD8" w:rsidRPr="00FB128B">
        <w:rPr>
          <w:rFonts w:ascii="Arial" w:hAnsi="Arial" w:cs="Arial"/>
          <w:sz w:val="24"/>
        </w:rPr>
        <w:t>a terenie gminy Bircza, są to 4 </w:t>
      </w:r>
      <w:r w:rsidRPr="00FB128B">
        <w:rPr>
          <w:rFonts w:ascii="Arial" w:hAnsi="Arial" w:cs="Arial"/>
          <w:sz w:val="24"/>
        </w:rPr>
        <w:t>złoża, których zasoby stanowią 100% zasobów krajowych;</w:t>
      </w:r>
    </w:p>
    <w:p w14:paraId="05ACC496" w14:textId="77777777" w:rsidR="00A96940" w:rsidRPr="00FB128B" w:rsidRDefault="00A96940" w:rsidP="002611BE">
      <w:pPr>
        <w:numPr>
          <w:ilvl w:val="0"/>
          <w:numId w:val="35"/>
        </w:numPr>
        <w:spacing w:line="360" w:lineRule="auto"/>
        <w:rPr>
          <w:rFonts w:ascii="Arial" w:hAnsi="Arial" w:cs="Arial"/>
          <w:b/>
          <w:sz w:val="24"/>
        </w:rPr>
      </w:pPr>
      <w:r w:rsidRPr="00FB128B">
        <w:rPr>
          <w:rFonts w:ascii="Arial" w:hAnsi="Arial" w:cs="Arial"/>
          <w:b/>
          <w:sz w:val="24"/>
        </w:rPr>
        <w:t>surowce skalne i inne:</w:t>
      </w:r>
    </w:p>
    <w:p w14:paraId="4FFE7107" w14:textId="6CBF2557"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kamienie łamane i </w:t>
      </w:r>
      <w:proofErr w:type="spellStart"/>
      <w:r w:rsidRPr="00FB128B">
        <w:rPr>
          <w:rFonts w:ascii="Arial" w:hAnsi="Arial" w:cs="Arial"/>
          <w:b/>
          <w:sz w:val="24"/>
          <w:szCs w:val="18"/>
        </w:rPr>
        <w:t>bloczne</w:t>
      </w:r>
      <w:proofErr w:type="spellEnd"/>
      <w:r w:rsidRPr="00FB128B">
        <w:rPr>
          <w:rFonts w:ascii="Arial" w:hAnsi="Arial" w:cs="Arial"/>
          <w:sz w:val="24"/>
          <w:szCs w:val="18"/>
        </w:rPr>
        <w:t xml:space="preserve"> – reprezentowane przez piaskowce, wapienie i łupki menilitowe występują na terenie powiatów: leskiego, bieszczadzkiego, brzozowskiego, krośnieńskiego, strzyżowskiego, sanockiego i przemys</w:t>
      </w:r>
      <w:r w:rsidR="003D5E4E" w:rsidRPr="00FB128B">
        <w:rPr>
          <w:rFonts w:ascii="Arial" w:hAnsi="Arial" w:cs="Arial"/>
          <w:sz w:val="24"/>
          <w:szCs w:val="18"/>
        </w:rPr>
        <w:t>kiego. Łącznie udokumentowano 56</w:t>
      </w:r>
      <w:r w:rsidRPr="00FB128B">
        <w:rPr>
          <w:rFonts w:ascii="Arial" w:hAnsi="Arial" w:cs="Arial"/>
          <w:sz w:val="24"/>
          <w:szCs w:val="18"/>
        </w:rPr>
        <w:t xml:space="preserve"> złóż, których zasoby stanowią 6,</w:t>
      </w:r>
      <w:r w:rsidR="009968B6" w:rsidRPr="00FB128B">
        <w:rPr>
          <w:rFonts w:ascii="Arial" w:hAnsi="Arial" w:cs="Arial"/>
          <w:sz w:val="24"/>
          <w:szCs w:val="18"/>
        </w:rPr>
        <w:t>46</w:t>
      </w:r>
      <w:r w:rsidRPr="00FB128B">
        <w:rPr>
          <w:rFonts w:ascii="Arial" w:hAnsi="Arial" w:cs="Arial"/>
          <w:sz w:val="24"/>
          <w:szCs w:val="18"/>
        </w:rPr>
        <w:t>% zasobów krajowych. Zdecydowanie przeważają złoża piaskowców - 43 udokumentowane złoża;</w:t>
      </w:r>
    </w:p>
    <w:p w14:paraId="6F42FEC5" w14:textId="1852E6F6"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wapienie i margle dla przemysłu wapienniczego i cementowego</w:t>
      </w:r>
      <w:r w:rsidRPr="00FB128B">
        <w:rPr>
          <w:rFonts w:ascii="Arial" w:hAnsi="Arial" w:cs="Arial"/>
          <w:sz w:val="24"/>
          <w:szCs w:val="18"/>
        </w:rPr>
        <w:t xml:space="preserve"> – występują w powiatach: lubaczowskim, rzeszowskim i stalowowolskim. Udokumentowane zasoby 8.</w:t>
      </w:r>
      <w:r w:rsidR="009968B6" w:rsidRPr="00FB128B">
        <w:rPr>
          <w:rFonts w:ascii="Arial" w:hAnsi="Arial" w:cs="Arial"/>
          <w:sz w:val="24"/>
          <w:szCs w:val="18"/>
        </w:rPr>
        <w:t> </w:t>
      </w:r>
      <w:r w:rsidRPr="00FB128B">
        <w:rPr>
          <w:rFonts w:ascii="Arial" w:hAnsi="Arial" w:cs="Arial"/>
          <w:sz w:val="24"/>
          <w:szCs w:val="18"/>
        </w:rPr>
        <w:t xml:space="preserve">złóż to </w:t>
      </w:r>
      <w:r w:rsidR="009968B6" w:rsidRPr="00FB128B">
        <w:rPr>
          <w:rFonts w:ascii="Arial" w:hAnsi="Arial" w:cs="Arial"/>
          <w:sz w:val="24"/>
          <w:szCs w:val="18"/>
        </w:rPr>
        <w:t>3,39</w:t>
      </w:r>
      <w:r w:rsidRPr="00FB128B">
        <w:rPr>
          <w:rFonts w:ascii="Arial" w:hAnsi="Arial" w:cs="Arial"/>
          <w:sz w:val="24"/>
          <w:szCs w:val="18"/>
        </w:rPr>
        <w:t>% zasobów krajowych;</w:t>
      </w:r>
    </w:p>
    <w:p w14:paraId="7834B49D" w14:textId="4A80C012"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piaski i żwiry</w:t>
      </w:r>
      <w:r w:rsidRPr="00FB128B">
        <w:rPr>
          <w:rFonts w:ascii="Arial" w:hAnsi="Arial" w:cs="Arial"/>
          <w:sz w:val="24"/>
          <w:szCs w:val="18"/>
        </w:rPr>
        <w:t xml:space="preserve"> – największe zasoby niezagospodarowane oraz podlegające eksploatacji znajdują się głównie w powiatach: rzeszowskim, leskim, dębickim, mieleckim, przemyskim, jarosławskim, łańcuckim, przeworskim, brzozowskim i stalowowolskim.</w:t>
      </w:r>
      <w:r w:rsidR="00F35065" w:rsidRPr="00FB128B">
        <w:rPr>
          <w:rFonts w:ascii="Arial" w:hAnsi="Arial" w:cs="Arial"/>
          <w:sz w:val="24"/>
          <w:szCs w:val="18"/>
        </w:rPr>
        <w:t xml:space="preserve"> Na terenie województwa znajduje</w:t>
      </w:r>
      <w:r w:rsidR="003D5E4E" w:rsidRPr="00FB128B">
        <w:rPr>
          <w:rFonts w:ascii="Arial" w:hAnsi="Arial" w:cs="Arial"/>
          <w:sz w:val="24"/>
          <w:szCs w:val="18"/>
        </w:rPr>
        <w:t xml:space="preserve"> się </w:t>
      </w:r>
      <w:r w:rsidR="009968B6" w:rsidRPr="00FB128B">
        <w:rPr>
          <w:rFonts w:ascii="Arial" w:hAnsi="Arial" w:cs="Arial"/>
          <w:sz w:val="24"/>
          <w:szCs w:val="18"/>
        </w:rPr>
        <w:t>794</w:t>
      </w:r>
      <w:r w:rsidRPr="00FB128B">
        <w:rPr>
          <w:rFonts w:ascii="Arial" w:hAnsi="Arial" w:cs="Arial"/>
          <w:sz w:val="24"/>
          <w:szCs w:val="18"/>
        </w:rPr>
        <w:t xml:space="preserve"> złóż piasków i żwirów. W ogólnej ich liczbie zdecydowanie przeważają zło</w:t>
      </w:r>
      <w:r w:rsidR="00F35065" w:rsidRPr="00FB128B">
        <w:rPr>
          <w:rFonts w:ascii="Arial" w:hAnsi="Arial" w:cs="Arial"/>
          <w:sz w:val="24"/>
          <w:szCs w:val="18"/>
        </w:rPr>
        <w:t>ża niewielkie, udokumentowane w </w:t>
      </w:r>
      <w:r w:rsidRPr="00FB128B">
        <w:rPr>
          <w:rFonts w:ascii="Arial" w:hAnsi="Arial" w:cs="Arial"/>
          <w:sz w:val="24"/>
          <w:szCs w:val="18"/>
        </w:rPr>
        <w:t>ciągu ostatnich kilku lat, na potrzeby eksploatacji. Łączne zasoby kruszyw naturalnych stanowią 6,</w:t>
      </w:r>
      <w:r w:rsidR="009968B6" w:rsidRPr="00FB128B">
        <w:rPr>
          <w:rFonts w:ascii="Arial" w:hAnsi="Arial" w:cs="Arial"/>
          <w:sz w:val="24"/>
          <w:szCs w:val="18"/>
        </w:rPr>
        <w:t>47</w:t>
      </w:r>
      <w:r w:rsidRPr="00FB128B">
        <w:rPr>
          <w:rFonts w:ascii="Arial" w:hAnsi="Arial" w:cs="Arial"/>
          <w:sz w:val="24"/>
          <w:szCs w:val="18"/>
        </w:rPr>
        <w:t>% zasobów krajowych;</w:t>
      </w:r>
    </w:p>
    <w:p w14:paraId="1901DE5A" w14:textId="77777777"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piaski szklarskie</w:t>
      </w:r>
      <w:r w:rsidRPr="00FB128B">
        <w:rPr>
          <w:rFonts w:ascii="Arial" w:hAnsi="Arial" w:cs="Arial"/>
          <w:sz w:val="24"/>
          <w:szCs w:val="18"/>
        </w:rPr>
        <w:t xml:space="preserve"> – występują w rejonie Lubaczowa. Jest to pojedyncze złoże, którego zasoby stanowią 0,38% zasobów krajowych;</w:t>
      </w:r>
    </w:p>
    <w:p w14:paraId="77BBEB26" w14:textId="309225FA"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piaski kwarcowe</w:t>
      </w:r>
      <w:r w:rsidRPr="00FB128B">
        <w:rPr>
          <w:rFonts w:ascii="Arial" w:hAnsi="Arial" w:cs="Arial"/>
          <w:sz w:val="24"/>
          <w:szCs w:val="18"/>
        </w:rPr>
        <w:t xml:space="preserve"> – udokumentowano w powiatach: stalowowolskim, leżajskim, rzeszowskim i lubaczows</w:t>
      </w:r>
      <w:r w:rsidR="00F35065" w:rsidRPr="00FB128B">
        <w:rPr>
          <w:rFonts w:ascii="Arial" w:hAnsi="Arial" w:cs="Arial"/>
          <w:sz w:val="24"/>
          <w:szCs w:val="18"/>
        </w:rPr>
        <w:t>kim. Zasoby udokumentowanych 9. </w:t>
      </w:r>
      <w:r w:rsidRPr="00FB128B">
        <w:rPr>
          <w:rFonts w:ascii="Arial" w:hAnsi="Arial" w:cs="Arial"/>
          <w:sz w:val="24"/>
          <w:szCs w:val="18"/>
        </w:rPr>
        <w:t>złóż to 4,</w:t>
      </w:r>
      <w:r w:rsidR="009968B6" w:rsidRPr="00FB128B">
        <w:rPr>
          <w:rFonts w:ascii="Arial" w:hAnsi="Arial" w:cs="Arial"/>
          <w:sz w:val="24"/>
          <w:szCs w:val="18"/>
        </w:rPr>
        <w:t>94</w:t>
      </w:r>
      <w:r w:rsidRPr="00FB128B">
        <w:rPr>
          <w:rFonts w:ascii="Arial" w:hAnsi="Arial" w:cs="Arial"/>
          <w:sz w:val="24"/>
          <w:szCs w:val="18"/>
        </w:rPr>
        <w:t>% zasobów krajowych;</w:t>
      </w:r>
    </w:p>
    <w:p w14:paraId="7F390371" w14:textId="6210FEC5"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piaski formierskie</w:t>
      </w:r>
      <w:r w:rsidRPr="00FB128B">
        <w:rPr>
          <w:rFonts w:ascii="Arial" w:hAnsi="Arial" w:cs="Arial"/>
          <w:sz w:val="24"/>
          <w:szCs w:val="18"/>
        </w:rPr>
        <w:t xml:space="preserve"> – zasoby udokumentowanego w rejonie Horyńca-Zdroju pojedynczego złoża stanowią 5,</w:t>
      </w:r>
      <w:r w:rsidR="009968B6" w:rsidRPr="00FB128B">
        <w:rPr>
          <w:rFonts w:ascii="Arial" w:hAnsi="Arial" w:cs="Arial"/>
          <w:sz w:val="24"/>
          <w:szCs w:val="18"/>
        </w:rPr>
        <w:t>23</w:t>
      </w:r>
      <w:r w:rsidRPr="00FB128B">
        <w:rPr>
          <w:rFonts w:ascii="Arial" w:hAnsi="Arial" w:cs="Arial"/>
          <w:sz w:val="24"/>
          <w:szCs w:val="18"/>
        </w:rPr>
        <w:t>% zasobów krajowych;</w:t>
      </w:r>
    </w:p>
    <w:p w14:paraId="494602F5" w14:textId="1DDC2DC5"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surowce ilaste ceramiki budowlanej</w:t>
      </w:r>
      <w:r w:rsidRPr="00FB128B">
        <w:rPr>
          <w:rFonts w:ascii="Arial" w:hAnsi="Arial" w:cs="Arial"/>
          <w:sz w:val="24"/>
          <w:szCs w:val="18"/>
        </w:rPr>
        <w:t xml:space="preserve"> – największe zasoby występują w powiatach: kolbuszowskim, mieleckim, przeworskim, rzeszowskim, stalowowolskim i jasielskim. Ud</w:t>
      </w:r>
      <w:r w:rsidR="003D5E4E" w:rsidRPr="00FB128B">
        <w:rPr>
          <w:rFonts w:ascii="Arial" w:hAnsi="Arial" w:cs="Arial"/>
          <w:sz w:val="24"/>
          <w:szCs w:val="18"/>
        </w:rPr>
        <w:t>okumentowano 15</w:t>
      </w:r>
      <w:r w:rsidR="009968B6" w:rsidRPr="00FB128B">
        <w:rPr>
          <w:rFonts w:ascii="Arial" w:hAnsi="Arial" w:cs="Arial"/>
          <w:sz w:val="24"/>
          <w:szCs w:val="18"/>
        </w:rPr>
        <w:t>4</w:t>
      </w:r>
      <w:r w:rsidR="003D5E4E" w:rsidRPr="00FB128B">
        <w:rPr>
          <w:rFonts w:ascii="Arial" w:hAnsi="Arial" w:cs="Arial"/>
          <w:sz w:val="24"/>
          <w:szCs w:val="18"/>
        </w:rPr>
        <w:t xml:space="preserve"> złóż</w:t>
      </w:r>
      <w:r w:rsidR="00F35065" w:rsidRPr="00FB128B">
        <w:rPr>
          <w:rFonts w:ascii="Arial" w:hAnsi="Arial" w:cs="Arial"/>
          <w:sz w:val="24"/>
          <w:szCs w:val="18"/>
        </w:rPr>
        <w:t>, w tym 3 </w:t>
      </w:r>
      <w:r w:rsidRPr="00FB128B">
        <w:rPr>
          <w:rFonts w:ascii="Arial" w:hAnsi="Arial" w:cs="Arial"/>
          <w:sz w:val="24"/>
          <w:szCs w:val="18"/>
        </w:rPr>
        <w:t>złoża surowców ilastych dla przemysłu cementowego, których łączne zasoby stanowią 10,0</w:t>
      </w:r>
      <w:r w:rsidR="009968B6" w:rsidRPr="00FB128B">
        <w:rPr>
          <w:rFonts w:ascii="Arial" w:hAnsi="Arial" w:cs="Arial"/>
          <w:sz w:val="24"/>
          <w:szCs w:val="18"/>
        </w:rPr>
        <w:t>9</w:t>
      </w:r>
      <w:r w:rsidRPr="00FB128B">
        <w:rPr>
          <w:rFonts w:ascii="Arial" w:hAnsi="Arial" w:cs="Arial"/>
          <w:sz w:val="24"/>
          <w:szCs w:val="18"/>
        </w:rPr>
        <w:t>% zasobów krajowych;</w:t>
      </w:r>
    </w:p>
    <w:p w14:paraId="1DEC430E" w14:textId="4F77E73A"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gipsy</w:t>
      </w:r>
      <w:r w:rsidRPr="00FB128B">
        <w:rPr>
          <w:rFonts w:ascii="Arial" w:hAnsi="Arial" w:cs="Arial"/>
          <w:sz w:val="24"/>
          <w:szCs w:val="18"/>
        </w:rPr>
        <w:t xml:space="preserve"> – udokumentowane 2 złoża znajdują się na terenie gmin: Kańczuga i Lubenia, a ich zasoby to 1,6</w:t>
      </w:r>
      <w:r w:rsidR="009968B6" w:rsidRPr="00FB128B">
        <w:rPr>
          <w:rFonts w:ascii="Arial" w:hAnsi="Arial" w:cs="Arial"/>
          <w:sz w:val="24"/>
          <w:szCs w:val="18"/>
        </w:rPr>
        <w:t>0</w:t>
      </w:r>
      <w:r w:rsidRPr="00FB128B">
        <w:rPr>
          <w:rFonts w:ascii="Arial" w:hAnsi="Arial" w:cs="Arial"/>
          <w:sz w:val="24"/>
          <w:szCs w:val="18"/>
        </w:rPr>
        <w:t xml:space="preserve">% zasobów krajowych; </w:t>
      </w:r>
    </w:p>
    <w:p w14:paraId="0BD51F98" w14:textId="1CB40037"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surowce ilaste do produkcji kruszywa lekkiego</w:t>
      </w:r>
      <w:r w:rsidR="00DD526E" w:rsidRPr="00FB128B">
        <w:rPr>
          <w:rFonts w:ascii="Arial" w:hAnsi="Arial" w:cs="Arial"/>
          <w:sz w:val="24"/>
          <w:szCs w:val="18"/>
        </w:rPr>
        <w:t xml:space="preserve"> – udokumentowane 3 </w:t>
      </w:r>
      <w:r w:rsidRPr="00FB128B">
        <w:rPr>
          <w:rFonts w:ascii="Arial" w:hAnsi="Arial" w:cs="Arial"/>
          <w:sz w:val="24"/>
          <w:szCs w:val="18"/>
        </w:rPr>
        <w:t>złoża znajdują się w powiatach: rzeszowskim, mieleckim i jarosławskim. Ich zasoby to 11,</w:t>
      </w:r>
      <w:r w:rsidR="009968B6" w:rsidRPr="00FB128B">
        <w:rPr>
          <w:rFonts w:ascii="Arial" w:hAnsi="Arial" w:cs="Arial"/>
          <w:sz w:val="24"/>
          <w:szCs w:val="18"/>
        </w:rPr>
        <w:t>53</w:t>
      </w:r>
      <w:r w:rsidRPr="00FB128B">
        <w:rPr>
          <w:rFonts w:ascii="Arial" w:hAnsi="Arial" w:cs="Arial"/>
          <w:sz w:val="24"/>
          <w:szCs w:val="18"/>
        </w:rPr>
        <w:t>% zasobów krajowych;</w:t>
      </w:r>
    </w:p>
    <w:p w14:paraId="7F4ADCBA" w14:textId="31885617"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 xml:space="preserve">torfy </w:t>
      </w:r>
      <w:r w:rsidRPr="00FB128B">
        <w:rPr>
          <w:rFonts w:ascii="Arial" w:hAnsi="Arial" w:cs="Arial"/>
          <w:sz w:val="24"/>
          <w:szCs w:val="18"/>
        </w:rPr>
        <w:t>– występują praktycznie na terenie całego województwa, lecz udokumentowane złoża są nieliczne (</w:t>
      </w:r>
      <w:r w:rsidR="009968B6" w:rsidRPr="00FB128B">
        <w:rPr>
          <w:rFonts w:ascii="Arial" w:hAnsi="Arial" w:cs="Arial"/>
          <w:sz w:val="24"/>
          <w:szCs w:val="18"/>
        </w:rPr>
        <w:t>2</w:t>
      </w:r>
      <w:r w:rsidRPr="00FB128B">
        <w:rPr>
          <w:rFonts w:ascii="Arial" w:hAnsi="Arial" w:cs="Arial"/>
          <w:sz w:val="24"/>
          <w:szCs w:val="18"/>
        </w:rPr>
        <w:t xml:space="preserve"> zł</w:t>
      </w:r>
      <w:r w:rsidR="009968B6" w:rsidRPr="00FB128B">
        <w:rPr>
          <w:rFonts w:ascii="Arial" w:hAnsi="Arial" w:cs="Arial"/>
          <w:sz w:val="24"/>
          <w:szCs w:val="18"/>
        </w:rPr>
        <w:t>oża</w:t>
      </w:r>
      <w:r w:rsidRPr="00FB128B">
        <w:rPr>
          <w:rFonts w:ascii="Arial" w:hAnsi="Arial" w:cs="Arial"/>
          <w:sz w:val="24"/>
          <w:szCs w:val="18"/>
        </w:rPr>
        <w:t>), a ich zasoby niewielkie, stanowiące 0,</w:t>
      </w:r>
      <w:r w:rsidR="009968B6" w:rsidRPr="00FB128B">
        <w:rPr>
          <w:rFonts w:ascii="Arial" w:hAnsi="Arial" w:cs="Arial"/>
          <w:sz w:val="24"/>
          <w:szCs w:val="18"/>
        </w:rPr>
        <w:t>13</w:t>
      </w:r>
      <w:r w:rsidRPr="00FB128B">
        <w:rPr>
          <w:rFonts w:ascii="Arial" w:hAnsi="Arial" w:cs="Arial"/>
          <w:sz w:val="24"/>
          <w:szCs w:val="18"/>
        </w:rPr>
        <w:t>% zasobów krajowych;</w:t>
      </w:r>
    </w:p>
    <w:p w14:paraId="7602D2AA" w14:textId="6EAD9AD8" w:rsidR="00A96940" w:rsidRPr="00FB128B" w:rsidRDefault="00A96940" w:rsidP="002611BE">
      <w:pPr>
        <w:numPr>
          <w:ilvl w:val="0"/>
          <w:numId w:val="79"/>
        </w:numPr>
        <w:spacing w:line="360" w:lineRule="auto"/>
        <w:ind w:left="1134" w:hanging="283"/>
        <w:rPr>
          <w:rFonts w:ascii="Arial" w:hAnsi="Arial" w:cs="Arial"/>
          <w:sz w:val="24"/>
          <w:szCs w:val="18"/>
        </w:rPr>
      </w:pPr>
      <w:r w:rsidRPr="00FB128B">
        <w:rPr>
          <w:rFonts w:ascii="Arial" w:hAnsi="Arial" w:cs="Arial"/>
          <w:b/>
          <w:sz w:val="24"/>
          <w:szCs w:val="18"/>
        </w:rPr>
        <w:t>torfy lecznicze (borowiny)</w:t>
      </w:r>
      <w:r w:rsidRPr="00FB128B">
        <w:rPr>
          <w:rFonts w:ascii="Arial" w:hAnsi="Arial" w:cs="Arial"/>
          <w:sz w:val="24"/>
          <w:szCs w:val="18"/>
        </w:rPr>
        <w:t xml:space="preserve"> – udokumentowane w </w:t>
      </w:r>
      <w:r w:rsidR="009968B6" w:rsidRPr="00FB128B">
        <w:rPr>
          <w:rFonts w:ascii="Arial" w:hAnsi="Arial" w:cs="Arial"/>
          <w:sz w:val="24"/>
          <w:szCs w:val="18"/>
        </w:rPr>
        <w:t>dwóch</w:t>
      </w:r>
      <w:r w:rsidRPr="00FB128B">
        <w:rPr>
          <w:rFonts w:ascii="Arial" w:hAnsi="Arial" w:cs="Arial"/>
          <w:sz w:val="24"/>
          <w:szCs w:val="18"/>
        </w:rPr>
        <w:t xml:space="preserve"> złoż</w:t>
      </w:r>
      <w:r w:rsidR="009968B6" w:rsidRPr="00FB128B">
        <w:rPr>
          <w:rFonts w:ascii="Arial" w:hAnsi="Arial" w:cs="Arial"/>
          <w:sz w:val="24"/>
          <w:szCs w:val="18"/>
        </w:rPr>
        <w:t>ach (w</w:t>
      </w:r>
      <w:r w:rsidR="002611BE">
        <w:rPr>
          <w:rFonts w:ascii="Arial" w:hAnsi="Arial" w:cs="Arial"/>
          <w:sz w:val="24"/>
          <w:szCs w:val="18"/>
        </w:rPr>
        <w:t> </w:t>
      </w:r>
      <w:r w:rsidR="009968B6" w:rsidRPr="00FB128B">
        <w:rPr>
          <w:rFonts w:ascii="Arial" w:hAnsi="Arial" w:cs="Arial"/>
          <w:sz w:val="24"/>
          <w:szCs w:val="18"/>
        </w:rPr>
        <w:t>powiecie lubaczowskim i mieleckim)</w:t>
      </w:r>
      <w:r w:rsidRPr="00FB128B">
        <w:rPr>
          <w:rFonts w:ascii="Arial" w:hAnsi="Arial" w:cs="Arial"/>
          <w:sz w:val="24"/>
          <w:szCs w:val="18"/>
        </w:rPr>
        <w:t xml:space="preserve"> są stosowane w lecznictwie uzdrowiskowym</w:t>
      </w:r>
      <w:r w:rsidR="009968B6" w:rsidRPr="00FB128B">
        <w:rPr>
          <w:rFonts w:ascii="Arial" w:hAnsi="Arial" w:cs="Arial"/>
          <w:sz w:val="24"/>
          <w:szCs w:val="18"/>
        </w:rPr>
        <w:t xml:space="preserve"> a ich zasoby stanowią 4,45% zasobów krajowych</w:t>
      </w:r>
      <w:r w:rsidRPr="00FB128B">
        <w:rPr>
          <w:rFonts w:ascii="Arial" w:hAnsi="Arial" w:cs="Arial"/>
          <w:sz w:val="24"/>
          <w:szCs w:val="18"/>
        </w:rPr>
        <w:t>;</w:t>
      </w:r>
    </w:p>
    <w:p w14:paraId="6558B0C7" w14:textId="2985170C" w:rsidR="005D12E1" w:rsidRPr="00FB128B" w:rsidRDefault="00A96940" w:rsidP="002611BE">
      <w:pPr>
        <w:numPr>
          <w:ilvl w:val="0"/>
          <w:numId w:val="34"/>
        </w:numPr>
        <w:spacing w:line="360" w:lineRule="auto"/>
        <w:rPr>
          <w:rFonts w:ascii="Arial" w:hAnsi="Arial" w:cs="Arial"/>
          <w:b/>
          <w:sz w:val="24"/>
        </w:rPr>
      </w:pPr>
      <w:r w:rsidRPr="00FB128B">
        <w:rPr>
          <w:rFonts w:ascii="Arial" w:hAnsi="Arial" w:cs="Arial"/>
          <w:b/>
          <w:sz w:val="24"/>
        </w:rPr>
        <w:t xml:space="preserve">wody lecznicze, mineralne i termalne: </w:t>
      </w:r>
      <w:r w:rsidRPr="00FB128B">
        <w:rPr>
          <w:rFonts w:ascii="Arial" w:hAnsi="Arial" w:cs="Arial"/>
          <w:sz w:val="24"/>
        </w:rPr>
        <w:t xml:space="preserve">rozpoznano i częściowo udokumentowano zasoby wód mineralnych i zmineralizowanych w następujących powiatach: leskim (Lesko w gm. Lesko, Polańczyk w gm. Solina, </w:t>
      </w:r>
      <w:proofErr w:type="spellStart"/>
      <w:r w:rsidRPr="00FB128B">
        <w:rPr>
          <w:rFonts w:ascii="Arial" w:hAnsi="Arial" w:cs="Arial"/>
          <w:sz w:val="24"/>
        </w:rPr>
        <w:t>Rabe</w:t>
      </w:r>
      <w:proofErr w:type="spellEnd"/>
      <w:r w:rsidRPr="00FB128B">
        <w:rPr>
          <w:rFonts w:ascii="Arial" w:hAnsi="Arial" w:cs="Arial"/>
          <w:sz w:val="24"/>
        </w:rPr>
        <w:t xml:space="preserve"> w gm. Baligród), brzozowskim (Brzozów – Humniska w gm. Brzozów), dębickim (Latoszyn w gm. Dębica), krośnieńskim (Iwonicz-Zdrój i Lubatówka w gm. Iwonicz-Zdrój, Krościenko Wyżne w gm. Krościenko Wyżne, Rudawka Rymanowska i Rymanów Zdrój w gm. Rymanów), sanockim (Komańcza w gm. Komańcza, </w:t>
      </w:r>
      <w:proofErr w:type="spellStart"/>
      <w:r w:rsidRPr="00FB128B">
        <w:rPr>
          <w:rFonts w:ascii="Arial" w:hAnsi="Arial" w:cs="Arial"/>
          <w:sz w:val="24"/>
        </w:rPr>
        <w:t>Poraż</w:t>
      </w:r>
      <w:proofErr w:type="spellEnd"/>
      <w:r w:rsidRPr="00FB128B">
        <w:rPr>
          <w:rFonts w:ascii="Arial" w:hAnsi="Arial" w:cs="Arial"/>
          <w:sz w:val="24"/>
        </w:rPr>
        <w:t xml:space="preserve"> w gm. Zagórz), stalowowolskim (Lipa w gm. Zaklików), rzeszowskim (Borek Stary i Tyczyn w gm. Tyczyn, Chmielnik, Lubenia i Straszydle w gm. Lubenia, Rudna Wielka w gm. Świlcza, Hyżne, Szklary i Nieborów w gm. Hyżne, Rzeszów-Staromieście), jasielskim (Folusz w gm. Dębowiec). Według stanu na koniec 2</w:t>
      </w:r>
      <w:r w:rsidR="003D5E4E" w:rsidRPr="00FB128B">
        <w:rPr>
          <w:rFonts w:ascii="Arial" w:hAnsi="Arial" w:cs="Arial"/>
          <w:sz w:val="24"/>
        </w:rPr>
        <w:t>02</w:t>
      </w:r>
      <w:r w:rsidR="00257E1F" w:rsidRPr="00FB128B">
        <w:rPr>
          <w:rFonts w:ascii="Arial" w:hAnsi="Arial" w:cs="Arial"/>
          <w:sz w:val="24"/>
        </w:rPr>
        <w:t>2</w:t>
      </w:r>
      <w:r w:rsidRPr="00FB128B">
        <w:rPr>
          <w:rFonts w:ascii="Arial" w:hAnsi="Arial" w:cs="Arial"/>
          <w:sz w:val="24"/>
        </w:rPr>
        <w:t> r. na terenie województwa znajduje się 1</w:t>
      </w:r>
      <w:r w:rsidR="00257E1F" w:rsidRPr="00FB128B">
        <w:rPr>
          <w:rFonts w:ascii="Arial" w:hAnsi="Arial" w:cs="Arial"/>
          <w:sz w:val="24"/>
        </w:rPr>
        <w:t>3</w:t>
      </w:r>
      <w:r w:rsidR="002316FB" w:rsidRPr="00FB128B">
        <w:rPr>
          <w:rFonts w:ascii="Arial" w:hAnsi="Arial" w:cs="Arial"/>
          <w:sz w:val="24"/>
        </w:rPr>
        <w:t> </w:t>
      </w:r>
      <w:r w:rsidRPr="00FB128B">
        <w:rPr>
          <w:rFonts w:ascii="Arial" w:hAnsi="Arial" w:cs="Arial"/>
          <w:sz w:val="24"/>
        </w:rPr>
        <w:t xml:space="preserve">udokumentowanych złóż wód leczniczych, których zasoby </w:t>
      </w:r>
      <w:r w:rsidR="00257E1F" w:rsidRPr="00FB128B">
        <w:rPr>
          <w:rFonts w:ascii="Arial" w:hAnsi="Arial" w:cs="Arial"/>
          <w:sz w:val="24"/>
        </w:rPr>
        <w:t xml:space="preserve">dyspozycyjne </w:t>
      </w:r>
      <w:r w:rsidRPr="00FB128B">
        <w:rPr>
          <w:rFonts w:ascii="Arial" w:hAnsi="Arial" w:cs="Arial"/>
          <w:sz w:val="24"/>
        </w:rPr>
        <w:t>stanowią 0,42% zasobów krajowych. Są to: udokumentowane zasoby wód leczniczych (wody zmineralizowane i o słabej mineralizacji) wykorzystywane w lecznictwie uzdrowiskowym w: Horyńcu-Zdroju, Iwoniczu-Zdroju, Rymanowie Zdroju i Polańczyku, wody lecznicze w</w:t>
      </w:r>
      <w:r w:rsidR="002611BE">
        <w:rPr>
          <w:rFonts w:ascii="Arial" w:hAnsi="Arial" w:cs="Arial"/>
          <w:sz w:val="24"/>
        </w:rPr>
        <w:t> </w:t>
      </w:r>
      <w:r w:rsidRPr="00FB128B">
        <w:rPr>
          <w:rFonts w:ascii="Arial" w:hAnsi="Arial" w:cs="Arial"/>
          <w:sz w:val="24"/>
        </w:rPr>
        <w:t>Lipie (gm. Zaklików) oraz w Latoszynie (gm. Dębica)</w:t>
      </w:r>
      <w:r w:rsidR="00257E1F" w:rsidRPr="00FB128B">
        <w:rPr>
          <w:rFonts w:ascii="Arial" w:hAnsi="Arial" w:cs="Arial"/>
          <w:sz w:val="24"/>
        </w:rPr>
        <w:t xml:space="preserve"> oraz w Rudawce Rymanowskiej (gm. Rymanów)</w:t>
      </w:r>
      <w:r w:rsidRPr="00FB128B">
        <w:rPr>
          <w:rFonts w:ascii="Arial" w:hAnsi="Arial" w:cs="Arial"/>
          <w:sz w:val="24"/>
        </w:rPr>
        <w:t xml:space="preserve">. Wody lecznicze wykorzystywane w uzdrowisku Iwonicz-Zdrój (odwierty Lubatówka 12 i 14 w złożu Iwonicz-Lubatówka) posiadają dodatkowo właściwości wód termalnych. Udokumentowane wody mineralne w miejscowościach: Czarna Górna (gm. Czarna), Komańcza, Lesko, Nieborów (gm. Hyżne), </w:t>
      </w:r>
      <w:proofErr w:type="spellStart"/>
      <w:r w:rsidRPr="00FB128B">
        <w:rPr>
          <w:rFonts w:ascii="Arial" w:hAnsi="Arial" w:cs="Arial"/>
          <w:sz w:val="24"/>
        </w:rPr>
        <w:t>Rabe</w:t>
      </w:r>
      <w:proofErr w:type="spellEnd"/>
      <w:r w:rsidRPr="00FB128B">
        <w:rPr>
          <w:rFonts w:ascii="Arial" w:hAnsi="Arial" w:cs="Arial"/>
          <w:sz w:val="24"/>
        </w:rPr>
        <w:t xml:space="preserve"> 1 (gm. Baligród), Rzeszów S-1, S-2 są od lat eksploatowane na podstawie pozwoleń wodno-prawnych. Zasoby wymienionych sześciu ujęć zostały zaliczone do kopalin – wód leczniczych z chwilą wejścia w życie (01.01.2012 r.) znowelizowanej ustawy Prawo geologiczne i górnicze</w:t>
      </w:r>
      <w:r w:rsidRPr="00FB128B">
        <w:rPr>
          <w:rFonts w:ascii="Arial" w:hAnsi="Arial" w:cs="Arial"/>
          <w:sz w:val="24"/>
          <w:vertAlign w:val="superscript"/>
        </w:rPr>
        <w:footnoteReference w:id="8"/>
      </w:r>
      <w:r w:rsidRPr="00FB128B">
        <w:rPr>
          <w:rFonts w:ascii="Arial" w:hAnsi="Arial" w:cs="Arial"/>
          <w:sz w:val="24"/>
        </w:rPr>
        <w:t>. Liczne poziomy występowania wód termalnych o temperaturze od 35</w:t>
      </w:r>
      <w:r w:rsidRPr="00FB128B">
        <w:rPr>
          <w:rFonts w:ascii="Arial" w:hAnsi="Arial" w:cs="Arial"/>
          <w:sz w:val="24"/>
          <w:vertAlign w:val="superscript"/>
        </w:rPr>
        <w:t>0</w:t>
      </w:r>
      <w:r w:rsidRPr="00FB128B">
        <w:rPr>
          <w:rFonts w:ascii="Arial" w:hAnsi="Arial" w:cs="Arial"/>
          <w:sz w:val="24"/>
        </w:rPr>
        <w:t>C do ponad 120</w:t>
      </w:r>
      <w:r w:rsidRPr="00FB128B">
        <w:rPr>
          <w:rFonts w:ascii="Arial" w:hAnsi="Arial" w:cs="Arial"/>
          <w:sz w:val="24"/>
          <w:vertAlign w:val="superscript"/>
        </w:rPr>
        <w:t>0</w:t>
      </w:r>
      <w:r w:rsidRPr="00FB128B">
        <w:rPr>
          <w:rFonts w:ascii="Arial" w:hAnsi="Arial" w:cs="Arial"/>
          <w:sz w:val="24"/>
        </w:rPr>
        <w:t>C na wypływie, zostały stwierdzone podczas poszukiwań oraz eksploatacji gazu i ropy naftowej. Występowanie wód termalnych, mineralnych stwierdzono w rejonie Wiśniowej i Rudawki Rymanowskiej. Jedynie w rejonie Lubatówki udokumentowane wody lecznicze są wodami leczniczymi termalnymi, o temperaturze powyżej 20</w:t>
      </w:r>
      <w:r w:rsidRPr="00FB128B">
        <w:rPr>
          <w:rFonts w:ascii="Arial" w:hAnsi="Arial" w:cs="Arial"/>
          <w:sz w:val="24"/>
          <w:vertAlign w:val="superscript"/>
        </w:rPr>
        <w:t>0</w:t>
      </w:r>
      <w:r w:rsidRPr="00FB128B">
        <w:rPr>
          <w:rFonts w:ascii="Arial" w:hAnsi="Arial" w:cs="Arial"/>
          <w:sz w:val="24"/>
        </w:rPr>
        <w:t xml:space="preserve">C na wypływie. Zasoby wód termalnych są słabo rozpoznane (zostały stwierdzone punktowo otworami naftowymi i gazowymi). Ilość tych wód nie jest dokładnie określona, a część otworów została zlikwidowana. </w:t>
      </w:r>
    </w:p>
    <w:p w14:paraId="1682A739" w14:textId="77777777" w:rsidR="00DD526E" w:rsidRPr="00FB128B" w:rsidRDefault="00DD526E" w:rsidP="002611BE">
      <w:pPr>
        <w:spacing w:line="360" w:lineRule="auto"/>
        <w:ind w:firstLine="709"/>
        <w:rPr>
          <w:rFonts w:ascii="Arial" w:hAnsi="Arial" w:cs="Arial"/>
          <w:sz w:val="24"/>
        </w:rPr>
      </w:pPr>
    </w:p>
    <w:p w14:paraId="2D5602E2" w14:textId="77777777" w:rsidR="00A96940" w:rsidRPr="00FB128B" w:rsidRDefault="00A96940" w:rsidP="002611BE">
      <w:pPr>
        <w:spacing w:line="360" w:lineRule="auto"/>
        <w:ind w:firstLine="709"/>
        <w:rPr>
          <w:rFonts w:ascii="Arial" w:hAnsi="Arial" w:cs="Arial"/>
          <w:sz w:val="24"/>
        </w:rPr>
      </w:pPr>
      <w:r w:rsidRPr="00FB128B">
        <w:rPr>
          <w:rFonts w:ascii="Arial" w:hAnsi="Arial" w:cs="Arial"/>
          <w:sz w:val="24"/>
        </w:rPr>
        <w:t xml:space="preserve">Istotne znaczenie dla gospodarki </w:t>
      </w:r>
      <w:r w:rsidR="00541AEB" w:rsidRPr="00FB128B">
        <w:rPr>
          <w:rFonts w:ascii="Arial" w:hAnsi="Arial" w:cs="Arial"/>
          <w:sz w:val="24"/>
        </w:rPr>
        <w:t>regionalnej i krajowej mają</w:t>
      </w:r>
      <w:r w:rsidRPr="00FB128B">
        <w:rPr>
          <w:rFonts w:ascii="Arial" w:hAnsi="Arial" w:cs="Arial"/>
          <w:sz w:val="24"/>
        </w:rPr>
        <w:t xml:space="preserve"> przede wszystkim dość bogate zasoby gazu ziemnego, cechującego się dobrymi parametrami jakościowymi. Zasoby surowców skalnych są stosunkowo bogate, </w:t>
      </w:r>
      <w:r w:rsidR="00541AEB" w:rsidRPr="00FB128B">
        <w:rPr>
          <w:rFonts w:ascii="Arial" w:hAnsi="Arial" w:cs="Arial"/>
          <w:sz w:val="24"/>
        </w:rPr>
        <w:t xml:space="preserve">dosyć </w:t>
      </w:r>
      <w:r w:rsidRPr="00FB128B">
        <w:rPr>
          <w:rFonts w:ascii="Arial" w:hAnsi="Arial" w:cs="Arial"/>
          <w:sz w:val="24"/>
        </w:rPr>
        <w:t xml:space="preserve">równomiernie rozmieszczone na obszarze województwa, charakteryzują się dobrą dostępnością oraz </w:t>
      </w:r>
      <w:r w:rsidR="00541AEB" w:rsidRPr="00FB128B">
        <w:rPr>
          <w:rFonts w:ascii="Arial" w:hAnsi="Arial" w:cs="Arial"/>
          <w:sz w:val="24"/>
        </w:rPr>
        <w:t xml:space="preserve">dobrymi </w:t>
      </w:r>
      <w:r w:rsidRPr="00FB128B">
        <w:rPr>
          <w:rFonts w:ascii="Arial" w:hAnsi="Arial" w:cs="Arial"/>
          <w:sz w:val="24"/>
        </w:rPr>
        <w:t xml:space="preserve">parametrami jakościowymi, decydującymi o ich przydatności. Udokumentowane zasoby </w:t>
      </w:r>
      <w:r w:rsidR="00A97AF3" w:rsidRPr="00FB128B">
        <w:rPr>
          <w:rFonts w:ascii="Arial" w:hAnsi="Arial" w:cs="Arial"/>
          <w:sz w:val="24"/>
        </w:rPr>
        <w:t xml:space="preserve">kopalin (Rysunek 16) </w:t>
      </w:r>
      <w:r w:rsidRPr="00FB128B">
        <w:rPr>
          <w:rFonts w:ascii="Arial" w:hAnsi="Arial" w:cs="Arial"/>
          <w:sz w:val="24"/>
        </w:rPr>
        <w:t>zaspokajają lokalne</w:t>
      </w:r>
      <w:r w:rsidR="00A97AF3" w:rsidRPr="00FB128B">
        <w:rPr>
          <w:rFonts w:ascii="Arial" w:hAnsi="Arial" w:cs="Arial"/>
          <w:sz w:val="24"/>
        </w:rPr>
        <w:t xml:space="preserve"> i </w:t>
      </w:r>
      <w:r w:rsidRPr="00FB128B">
        <w:rPr>
          <w:rFonts w:ascii="Arial" w:hAnsi="Arial" w:cs="Arial"/>
          <w:sz w:val="24"/>
        </w:rPr>
        <w:t>regionalne zapotrzebowanie. Stanowią także cenne rezerwy surowcowe, jednak część złóż, ze względu na położenie w obrębie obszarów chronionych na podstawie ustawy o ochronie przyrody, ma ograniczone możliwości ich wykorzystania.</w:t>
      </w:r>
    </w:p>
    <w:p w14:paraId="57B97563" w14:textId="77777777" w:rsidR="00A96940" w:rsidRPr="00FB128B" w:rsidRDefault="00A96940" w:rsidP="002611BE">
      <w:pPr>
        <w:spacing w:line="360" w:lineRule="auto"/>
        <w:ind w:firstLine="709"/>
        <w:rPr>
          <w:rFonts w:ascii="Arial" w:hAnsi="Arial" w:cs="Arial"/>
          <w:sz w:val="24"/>
        </w:rPr>
      </w:pPr>
      <w:r w:rsidRPr="00FB128B">
        <w:rPr>
          <w:rFonts w:ascii="Arial" w:hAnsi="Arial" w:cs="Arial"/>
          <w:sz w:val="24"/>
        </w:rPr>
        <w:t xml:space="preserve">Słabo rozpoznane są zasoby wód mineralnych i termalnych, których obecność została stwierdzona przy okazji poszukiwania i eksploatacji węglowodorów. </w:t>
      </w:r>
    </w:p>
    <w:p w14:paraId="00D93647" w14:textId="77777777" w:rsidR="0078769C" w:rsidRPr="00FB128B" w:rsidRDefault="0078769C" w:rsidP="002611BE">
      <w:pPr>
        <w:spacing w:line="360" w:lineRule="auto"/>
        <w:rPr>
          <w:rFonts w:ascii="Arial" w:hAnsi="Arial" w:cs="Arial"/>
          <w:color w:val="0000FF"/>
          <w:sz w:val="24"/>
        </w:rPr>
      </w:pPr>
    </w:p>
    <w:p w14:paraId="2803F712" w14:textId="77777777" w:rsidR="00DD526E" w:rsidRPr="00FB128B" w:rsidRDefault="00DD526E" w:rsidP="003C2774">
      <w:pPr>
        <w:pStyle w:val="RYS2"/>
        <w:rPr>
          <w:color w:val="0000FF"/>
          <w:szCs w:val="22"/>
        </w:rPr>
      </w:pPr>
      <w:r w:rsidRPr="00FB128B">
        <w:rPr>
          <w:color w:val="0000FF"/>
          <w:szCs w:val="22"/>
        </w:rPr>
        <w:br w:type="page"/>
      </w:r>
      <w:bookmarkStart w:id="140" w:name="_Toc146608265"/>
      <w:r w:rsidRPr="00FB128B">
        <w:rPr>
          <w:szCs w:val="22"/>
        </w:rPr>
        <w:t xml:space="preserve">Rysunek 16. </w:t>
      </w:r>
      <w:r w:rsidRPr="00FB128B">
        <w:rPr>
          <w:b w:val="0"/>
          <w:szCs w:val="22"/>
        </w:rPr>
        <w:t>Udokumentowane złoża kopalin</w:t>
      </w:r>
      <w:bookmarkEnd w:id="140"/>
    </w:p>
    <w:p w14:paraId="3B2A26A3" w14:textId="27608F31" w:rsidR="00DD526E" w:rsidRPr="00FB128B" w:rsidRDefault="00EC1D6D" w:rsidP="003C2774">
      <w:pPr>
        <w:rPr>
          <w:rFonts w:ascii="Arial" w:hAnsi="Arial" w:cs="Arial"/>
          <w:color w:val="0000FF"/>
          <w:sz w:val="24"/>
          <w:szCs w:val="18"/>
        </w:rPr>
      </w:pPr>
      <w:r w:rsidRPr="00FB128B">
        <w:rPr>
          <w:rFonts w:ascii="Arial" w:hAnsi="Arial" w:cs="Arial"/>
          <w:noProof/>
          <w:color w:val="0000FF"/>
          <w:sz w:val="24"/>
          <w:szCs w:val="18"/>
        </w:rPr>
        <w:drawing>
          <wp:inline distT="0" distB="0" distL="0" distR="0" wp14:anchorId="3E622577" wp14:editId="662C8719">
            <wp:extent cx="4715256" cy="6839712"/>
            <wp:effectExtent l="0" t="0" r="9525" b="0"/>
            <wp:docPr id="69" name="Obraz 69" descr="Rysunek przedstawia rozmieszczenie udokumentowanych złóż kopalin występujących na terenie województwa. W środkowej części województwa dominują złoża piasków, żwiru, na południu piaskowców oraz ropy i gazu oraz wód leczniczych. Na północnym wschodzie surowce do produkcji cementu. W okolicach Tarnobrzega występuje siark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Rysunek przedstawia rozmieszczenie udokumentowanych złóż kopalin występujących na terenie województwa. W środkowej części województwa dominują złoża piasków, żwiru, na południu piaskowców oraz ropy i gazu oraz wód leczniczych. Na północnym wschodzie surowce do produkcji cementu. W okolicach Tarnobrzega występuje siarka. &#10;&#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15256" cy="6839712"/>
                    </a:xfrm>
                    <a:prstGeom prst="rect">
                      <a:avLst/>
                    </a:prstGeom>
                  </pic:spPr>
                </pic:pic>
              </a:graphicData>
            </a:graphic>
          </wp:inline>
        </w:drawing>
      </w:r>
    </w:p>
    <w:p w14:paraId="5B1909ED" w14:textId="1C7AE118" w:rsidR="00DD526E" w:rsidRPr="00FB128B" w:rsidRDefault="00DD526E" w:rsidP="003C2774">
      <w:pPr>
        <w:spacing w:line="276" w:lineRule="auto"/>
        <w:rPr>
          <w:rFonts w:ascii="Arial" w:hAnsi="Arial" w:cs="Arial"/>
          <w:szCs w:val="16"/>
        </w:rPr>
      </w:pPr>
      <w:r w:rsidRPr="00FB128B">
        <w:rPr>
          <w:rFonts w:ascii="Arial" w:hAnsi="Arial" w:cs="Arial"/>
          <w:b/>
          <w:szCs w:val="16"/>
        </w:rPr>
        <w:t>Źródło:</w:t>
      </w:r>
      <w:r w:rsidRPr="00FB128B">
        <w:rPr>
          <w:rFonts w:ascii="Arial" w:hAnsi="Arial" w:cs="Arial"/>
          <w:szCs w:val="16"/>
        </w:rPr>
        <w:t xml:space="preserve"> Bilans zasobów złóż kopalin w </w:t>
      </w:r>
      <w:r w:rsidR="009B58C7" w:rsidRPr="00FB128B">
        <w:rPr>
          <w:rFonts w:ascii="Arial" w:hAnsi="Arial" w:cs="Arial"/>
          <w:szCs w:val="16"/>
        </w:rPr>
        <w:t>Polsce - wg stanu na 31.XII.202</w:t>
      </w:r>
      <w:r w:rsidR="00257E1F" w:rsidRPr="00FB128B">
        <w:rPr>
          <w:rFonts w:ascii="Arial" w:hAnsi="Arial" w:cs="Arial"/>
          <w:szCs w:val="16"/>
        </w:rPr>
        <w:t>2</w:t>
      </w:r>
      <w:r w:rsidRPr="00FB128B">
        <w:rPr>
          <w:rFonts w:ascii="Arial" w:hAnsi="Arial" w:cs="Arial"/>
          <w:szCs w:val="16"/>
        </w:rPr>
        <w:t xml:space="preserve"> r. - Państwowy Instytut Geologiczny - Państwowy </w:t>
      </w:r>
      <w:r w:rsidR="009B58C7" w:rsidRPr="00FB128B">
        <w:rPr>
          <w:rFonts w:ascii="Arial" w:hAnsi="Arial" w:cs="Arial"/>
          <w:szCs w:val="16"/>
        </w:rPr>
        <w:t>Instytut Badawczy, Warszawa 202</w:t>
      </w:r>
      <w:r w:rsidR="00257E1F" w:rsidRPr="00FB128B">
        <w:rPr>
          <w:rFonts w:ascii="Arial" w:hAnsi="Arial" w:cs="Arial"/>
          <w:szCs w:val="16"/>
        </w:rPr>
        <w:t>3</w:t>
      </w:r>
      <w:r w:rsidRPr="00FB128B">
        <w:rPr>
          <w:rFonts w:ascii="Arial" w:hAnsi="Arial" w:cs="Arial"/>
          <w:szCs w:val="16"/>
        </w:rPr>
        <w:t> r.</w:t>
      </w:r>
    </w:p>
    <w:p w14:paraId="6A9EAEFF" w14:textId="32F08C97" w:rsidR="008C15CB" w:rsidRPr="00FB128B" w:rsidRDefault="00DD526E" w:rsidP="005C498A">
      <w:pPr>
        <w:pStyle w:val="spis3"/>
        <w:numPr>
          <w:ilvl w:val="1"/>
          <w:numId w:val="31"/>
        </w:numPr>
        <w:spacing w:after="480"/>
        <w:ind w:left="1418" w:hanging="709"/>
        <w:jc w:val="left"/>
        <w:rPr>
          <w:rFonts w:ascii="Arial" w:hAnsi="Arial" w:cs="Arial"/>
          <w:sz w:val="24"/>
          <w:szCs w:val="20"/>
        </w:rPr>
      </w:pPr>
      <w:bookmarkStart w:id="141" w:name="_Toc349130276"/>
      <w:bookmarkStart w:id="142" w:name="_Toc359241657"/>
      <w:bookmarkStart w:id="143" w:name="_Toc378314158"/>
      <w:bookmarkStart w:id="144" w:name="_Toc378314371"/>
      <w:bookmarkStart w:id="145" w:name="_Toc384300291"/>
      <w:bookmarkStart w:id="146" w:name="_Toc433365023"/>
      <w:r w:rsidRPr="00FB128B">
        <w:rPr>
          <w:rFonts w:ascii="Arial" w:hAnsi="Arial" w:cs="Arial"/>
          <w:color w:val="0000FF"/>
          <w:sz w:val="24"/>
          <w:szCs w:val="20"/>
        </w:rPr>
        <w:br w:type="page"/>
      </w:r>
      <w:bookmarkStart w:id="147" w:name="_Toc146193073"/>
      <w:r w:rsidR="008C15CB" w:rsidRPr="00FB128B">
        <w:rPr>
          <w:rFonts w:ascii="Arial" w:hAnsi="Arial" w:cs="Arial"/>
          <w:sz w:val="24"/>
          <w:szCs w:val="20"/>
        </w:rPr>
        <w:t>Powietrze</w:t>
      </w:r>
      <w:bookmarkEnd w:id="143"/>
      <w:bookmarkEnd w:id="144"/>
      <w:bookmarkEnd w:id="145"/>
      <w:bookmarkEnd w:id="146"/>
      <w:bookmarkEnd w:id="147"/>
    </w:p>
    <w:p w14:paraId="460643B5" w14:textId="13F82476" w:rsidR="000B25E4" w:rsidRPr="00FB128B" w:rsidRDefault="000B25E4" w:rsidP="005C498A">
      <w:pPr>
        <w:spacing w:line="360" w:lineRule="auto"/>
        <w:ind w:firstLine="709"/>
        <w:rPr>
          <w:rFonts w:ascii="Arial" w:hAnsi="Arial" w:cs="Arial"/>
          <w:sz w:val="24"/>
          <w:szCs w:val="18"/>
        </w:rPr>
      </w:pPr>
      <w:r w:rsidRPr="00FB128B">
        <w:rPr>
          <w:rFonts w:ascii="Arial" w:hAnsi="Arial" w:cs="Arial"/>
          <w:sz w:val="24"/>
          <w:szCs w:val="18"/>
        </w:rPr>
        <w:t xml:space="preserve">Zanieczyszczenie powietrza na obszarze województwa pochodzi głównie z emisji antropogenicznej, przede wszystkim z procesów </w:t>
      </w:r>
      <w:r w:rsidR="00D206E5" w:rsidRPr="00FB128B">
        <w:rPr>
          <w:rFonts w:ascii="Arial" w:hAnsi="Arial" w:cs="Arial"/>
          <w:sz w:val="24"/>
          <w:szCs w:val="18"/>
        </w:rPr>
        <w:t xml:space="preserve">energetycznego </w:t>
      </w:r>
      <w:r w:rsidRPr="00FB128B">
        <w:rPr>
          <w:rFonts w:ascii="Arial" w:hAnsi="Arial" w:cs="Arial"/>
          <w:sz w:val="24"/>
          <w:szCs w:val="18"/>
        </w:rPr>
        <w:t>spalania paliw</w:t>
      </w:r>
      <w:r w:rsidR="00D206E5" w:rsidRPr="00FB128B">
        <w:rPr>
          <w:rFonts w:ascii="Arial" w:hAnsi="Arial" w:cs="Arial"/>
          <w:sz w:val="24"/>
          <w:szCs w:val="18"/>
        </w:rPr>
        <w:t xml:space="preserve"> w sektorze produkcji energii i przemyśle oraz przemysłowych procesów technologicznych (tzw. emisja punktowa), z</w:t>
      </w:r>
      <w:r w:rsidR="005B1B57" w:rsidRPr="00FB128B">
        <w:rPr>
          <w:rFonts w:ascii="Arial" w:hAnsi="Arial" w:cs="Arial"/>
          <w:sz w:val="24"/>
          <w:szCs w:val="18"/>
        </w:rPr>
        <w:t>e środków</w:t>
      </w:r>
      <w:r w:rsidR="00D206E5" w:rsidRPr="00FB128B">
        <w:rPr>
          <w:rFonts w:ascii="Arial" w:hAnsi="Arial" w:cs="Arial"/>
          <w:sz w:val="24"/>
          <w:szCs w:val="18"/>
        </w:rPr>
        <w:t xml:space="preserve"> transportu, głównie komunikacji samochodowej (tzw. emisja liniowa) oraz z indywidualnego i komunalnego ogrzewnictwa ( tzw. emisja powierzchniowa).</w:t>
      </w:r>
      <w:r w:rsidR="00D206E5" w:rsidRPr="00FB128B">
        <w:rPr>
          <w:rFonts w:ascii="Arial" w:hAnsi="Arial" w:cs="Arial"/>
          <w:strike/>
          <w:sz w:val="24"/>
          <w:szCs w:val="18"/>
        </w:rPr>
        <w:t xml:space="preserve"> </w:t>
      </w:r>
    </w:p>
    <w:p w14:paraId="79605AEE" w14:textId="77777777" w:rsidR="004241F9" w:rsidRPr="00FB128B" w:rsidRDefault="00481941" w:rsidP="008862AA">
      <w:pPr>
        <w:spacing w:line="360" w:lineRule="auto"/>
        <w:ind w:firstLine="709"/>
        <w:rPr>
          <w:rFonts w:ascii="Arial" w:hAnsi="Arial" w:cs="Arial"/>
          <w:sz w:val="24"/>
          <w:szCs w:val="22"/>
        </w:rPr>
      </w:pPr>
      <w:r w:rsidRPr="00FB128B">
        <w:rPr>
          <w:rFonts w:ascii="Arial" w:hAnsi="Arial" w:cs="Arial"/>
          <w:sz w:val="24"/>
          <w:szCs w:val="22"/>
        </w:rPr>
        <w:t>Ocenę jakości powietrza</w:t>
      </w:r>
      <w:r w:rsidR="005B1B57" w:rsidRPr="00FB128B">
        <w:rPr>
          <w:rFonts w:ascii="Arial" w:hAnsi="Arial" w:cs="Arial"/>
          <w:sz w:val="24"/>
          <w:szCs w:val="22"/>
        </w:rPr>
        <w:t xml:space="preserve"> w województwie podkarpackim prowadzi Wojewódzki Inspektorat O</w:t>
      </w:r>
      <w:r w:rsidR="002B5393" w:rsidRPr="00FB128B">
        <w:rPr>
          <w:rFonts w:ascii="Arial" w:hAnsi="Arial" w:cs="Arial"/>
          <w:sz w:val="24"/>
          <w:szCs w:val="22"/>
        </w:rPr>
        <w:t xml:space="preserve">chrony Środowiska w Rzeszowie. </w:t>
      </w:r>
    </w:p>
    <w:p w14:paraId="008D570C" w14:textId="77777777" w:rsidR="005D12E1" w:rsidRPr="00FB128B" w:rsidRDefault="005D12E1" w:rsidP="008862AA">
      <w:pPr>
        <w:spacing w:line="360" w:lineRule="auto"/>
        <w:ind w:firstLine="709"/>
        <w:rPr>
          <w:rFonts w:ascii="Arial" w:hAnsi="Arial" w:cs="Arial"/>
          <w:sz w:val="24"/>
          <w:szCs w:val="18"/>
        </w:rPr>
      </w:pPr>
      <w:r w:rsidRPr="00FB128B">
        <w:rPr>
          <w:rFonts w:ascii="Arial" w:hAnsi="Arial" w:cs="Arial"/>
          <w:sz w:val="24"/>
          <w:szCs w:val="18"/>
        </w:rPr>
        <w:t>Według oceny jakości powietrza przeprowadzonej w latach 2019-2020, zanieczyszczenia gazowe objęte programem badań tj. dwutlenek siarki, dwutlenek azotu, tlenek węgla, benzen i ozon (w kryterium ochrony zdrowia) oraz dwutlenek siarki, tlenki azotu i ozon (w kryterium ochrony roślin) osiągały na terenie województwa stężenia nieprzekraczające obowiązujących, dla tych substancji wartości kryterialnych, zarówno ze względu na ochronę zdrowia, jak i ochronę roślin, co pozwoliło na zakwalifikowanie strefy miasto Rzeszów i strefy podkarpackiej do klasy A.</w:t>
      </w:r>
    </w:p>
    <w:p w14:paraId="49512121" w14:textId="77777777" w:rsidR="00E14104" w:rsidRPr="00FB128B" w:rsidRDefault="00E14104" w:rsidP="008862AA">
      <w:pPr>
        <w:spacing w:line="360" w:lineRule="auto"/>
        <w:ind w:firstLine="709"/>
        <w:rPr>
          <w:rFonts w:ascii="Arial" w:hAnsi="Arial" w:cs="Arial"/>
          <w:sz w:val="24"/>
          <w:szCs w:val="18"/>
        </w:rPr>
      </w:pPr>
    </w:p>
    <w:p w14:paraId="4870CA8D" w14:textId="77777777" w:rsidR="00DD5856" w:rsidRPr="00FB128B" w:rsidRDefault="00DD5856" w:rsidP="008862AA">
      <w:pPr>
        <w:spacing w:line="360" w:lineRule="auto"/>
        <w:ind w:firstLine="709"/>
        <w:rPr>
          <w:rFonts w:ascii="Arial" w:hAnsi="Arial" w:cs="Arial"/>
          <w:sz w:val="24"/>
          <w:szCs w:val="18"/>
        </w:rPr>
      </w:pPr>
      <w:r w:rsidRPr="00FB128B">
        <w:rPr>
          <w:rFonts w:ascii="Arial" w:hAnsi="Arial" w:cs="Arial"/>
          <w:sz w:val="24"/>
          <w:szCs w:val="18"/>
        </w:rPr>
        <w:t>W ostatnich latach dotrzymany został średnioroczny poziom dopuszczalny dla pyłu zawieszonego PM10, w związku z czym strefy miasto Rzeszów i podkarpacka zakwalifikowane zostały do klasy A.</w:t>
      </w:r>
    </w:p>
    <w:p w14:paraId="2BDEC44B" w14:textId="77777777" w:rsidR="00257E1F" w:rsidRPr="00FB128B" w:rsidRDefault="00257E1F" w:rsidP="008862AA">
      <w:pPr>
        <w:spacing w:line="360" w:lineRule="auto"/>
        <w:ind w:firstLine="709"/>
        <w:rPr>
          <w:rFonts w:ascii="Arial" w:hAnsi="Arial" w:cs="Arial"/>
          <w:sz w:val="24"/>
          <w:szCs w:val="22"/>
        </w:rPr>
      </w:pPr>
      <w:r w:rsidRPr="00FB128B">
        <w:rPr>
          <w:rFonts w:ascii="Arial" w:hAnsi="Arial" w:cs="Arial"/>
          <w:sz w:val="24"/>
          <w:szCs w:val="22"/>
        </w:rPr>
        <w:t xml:space="preserve">Wartości średnioroczne stężenia pyłu zawieszonego PM10 w 2022r. zawierały się w zakresie 15-33 </w:t>
      </w:r>
      <w:r w:rsidRPr="00FB128B">
        <w:rPr>
          <w:rFonts w:ascii="Arial" w:hAnsi="Arial" w:cs="Arial"/>
          <w:sz w:val="24"/>
          <w:szCs w:val="22"/>
        </w:rPr>
        <w:sym w:font="Symbol" w:char="F06D"/>
      </w:r>
      <w:r w:rsidRPr="00FB128B">
        <w:rPr>
          <w:rFonts w:ascii="Arial" w:hAnsi="Arial" w:cs="Arial"/>
          <w:sz w:val="24"/>
          <w:szCs w:val="22"/>
        </w:rPr>
        <w:t>g/m</w:t>
      </w:r>
      <w:r w:rsidRPr="00FB128B">
        <w:rPr>
          <w:rFonts w:ascii="Arial" w:hAnsi="Arial" w:cs="Arial"/>
          <w:sz w:val="24"/>
          <w:szCs w:val="22"/>
          <w:vertAlign w:val="superscript"/>
        </w:rPr>
        <w:t>3</w:t>
      </w:r>
      <w:r w:rsidRPr="00FB128B">
        <w:rPr>
          <w:rFonts w:ascii="Arial" w:hAnsi="Arial" w:cs="Arial"/>
          <w:sz w:val="24"/>
          <w:szCs w:val="22"/>
        </w:rPr>
        <w:t>, a najwyższe stężenia, odnotowane zostały w Mielcu (70% normy), w Dębicy i w Rudniku nad Sanem (68% normy). W 2022 roku pomiarami w zakresie pyłu zawieszonego PM10 objęto dwa obszary ochrony uzdrowiskowej z terenu województwa podkarpackiego: Rymanów-Zdrój, Iwonicz Zdrój. Na wszystkich stanowiskach pomiarowych uzyskano wymagane pokrycie roku pomiarami.</w:t>
      </w:r>
    </w:p>
    <w:p w14:paraId="1C1D4B16" w14:textId="77777777" w:rsidR="00257E1F" w:rsidRPr="00FB128B" w:rsidRDefault="00257E1F" w:rsidP="008862AA">
      <w:pPr>
        <w:spacing w:line="360" w:lineRule="auto"/>
        <w:ind w:firstLine="709"/>
        <w:rPr>
          <w:rFonts w:ascii="Arial" w:hAnsi="Arial" w:cs="Arial"/>
          <w:sz w:val="24"/>
          <w:szCs w:val="22"/>
        </w:rPr>
      </w:pPr>
      <w:r w:rsidRPr="00FB128B">
        <w:rPr>
          <w:rFonts w:ascii="Arial" w:hAnsi="Arial" w:cs="Arial"/>
          <w:sz w:val="24"/>
          <w:szCs w:val="22"/>
        </w:rPr>
        <w:t>Wyniki badań stężeń metali w pyle zawieszonym PM10 (arsen, kadm, nikiel, ołów) wykazały, że wartości odniesienia zostały dotrzymane na obszarze całego województwa, w związku z czym strefy miasto Rzeszów i podkarpacka zaliczone zostały do klasy A.</w:t>
      </w:r>
    </w:p>
    <w:p w14:paraId="2AD65CAA" w14:textId="4A0165EF" w:rsidR="00257E1F" w:rsidRPr="00FB128B" w:rsidRDefault="00257E1F" w:rsidP="008862AA">
      <w:pPr>
        <w:pStyle w:val="Default"/>
        <w:spacing w:line="360" w:lineRule="auto"/>
        <w:rPr>
          <w:rFonts w:eastAsia="Calibri"/>
          <w:color w:val="auto"/>
          <w:szCs w:val="22"/>
        </w:rPr>
      </w:pPr>
      <w:r w:rsidRPr="00FB128B">
        <w:rPr>
          <w:color w:val="auto"/>
          <w:szCs w:val="22"/>
        </w:rPr>
        <w:tab/>
        <w:t xml:space="preserve">Wyniki pomiarów </w:t>
      </w:r>
      <w:proofErr w:type="spellStart"/>
      <w:r w:rsidRPr="00FB128B">
        <w:rPr>
          <w:color w:val="auto"/>
          <w:szCs w:val="22"/>
        </w:rPr>
        <w:t>benzo</w:t>
      </w:r>
      <w:proofErr w:type="spellEnd"/>
      <w:r w:rsidRPr="00FB128B">
        <w:rPr>
          <w:color w:val="auto"/>
          <w:szCs w:val="22"/>
        </w:rPr>
        <w:t>(a)</w:t>
      </w:r>
      <w:proofErr w:type="spellStart"/>
      <w:r w:rsidRPr="00FB128B">
        <w:rPr>
          <w:color w:val="auto"/>
          <w:szCs w:val="22"/>
        </w:rPr>
        <w:t>pirenu</w:t>
      </w:r>
      <w:proofErr w:type="spellEnd"/>
      <w:r w:rsidRPr="00FB128B">
        <w:rPr>
          <w:color w:val="auto"/>
          <w:szCs w:val="22"/>
        </w:rPr>
        <w:t xml:space="preserve"> (B(a)P) wykazały przekroczenie poziomu docelowego dla stężenia średniorocznego w kryterium ochrony zdrowia na obszarze województwa podkarpackiego, w związku z czym strefa podkarpacka zakwalifikowana została do klasy C. Natomiast na terenie strefy miasto Rzeszów nie zanotowano przekroczenia obowiązującego dla B(a)P w pyle zawieszonym PM10 średniorocznego poziomu docelowego i została ona zaklasyfikowana do klasy A. </w:t>
      </w:r>
      <w:r w:rsidRPr="00FB128B">
        <w:rPr>
          <w:rFonts w:eastAsia="Calibri"/>
          <w:color w:val="auto"/>
          <w:szCs w:val="22"/>
        </w:rPr>
        <w:t xml:space="preserve">Najwyższe stężenia średnioroczne </w:t>
      </w:r>
      <w:proofErr w:type="spellStart"/>
      <w:r w:rsidRPr="00FB128B">
        <w:rPr>
          <w:rFonts w:eastAsia="Calibri"/>
          <w:color w:val="auto"/>
          <w:szCs w:val="22"/>
        </w:rPr>
        <w:t>benzo</w:t>
      </w:r>
      <w:proofErr w:type="spellEnd"/>
      <w:r w:rsidRPr="00FB128B">
        <w:rPr>
          <w:rFonts w:eastAsia="Calibri"/>
          <w:color w:val="auto"/>
          <w:szCs w:val="22"/>
        </w:rPr>
        <w:t>(a)</w:t>
      </w:r>
      <w:proofErr w:type="spellStart"/>
      <w:r w:rsidRPr="00FB128B">
        <w:rPr>
          <w:rFonts w:eastAsia="Calibri"/>
          <w:color w:val="auto"/>
          <w:szCs w:val="22"/>
        </w:rPr>
        <w:t>pirenu</w:t>
      </w:r>
      <w:proofErr w:type="spellEnd"/>
      <w:r w:rsidRPr="00FB128B">
        <w:rPr>
          <w:rFonts w:eastAsia="Calibri"/>
          <w:color w:val="auto"/>
          <w:szCs w:val="22"/>
        </w:rPr>
        <w:t xml:space="preserve"> w pyle zawieszonym PM10 wskazane zostały: w powiecie dębickim (gminy: m Dębica, Dębica, Czarna, Żyraków), w powiecie kolbuszowskim (gmina Kolbuszowa), w powiecie rzeszowskim (gmina: Trzebownisko), w powiecie niżańskim (gminy: Nisko, Rudnik nad Sanem). W</w:t>
      </w:r>
      <w:r w:rsidR="00FA19FD">
        <w:rPr>
          <w:rFonts w:eastAsia="Calibri"/>
          <w:color w:val="auto"/>
          <w:szCs w:val="22"/>
        </w:rPr>
        <w:t> </w:t>
      </w:r>
      <w:r w:rsidRPr="00FB128B">
        <w:rPr>
          <w:rFonts w:eastAsia="Calibri"/>
          <w:color w:val="auto"/>
          <w:szCs w:val="22"/>
        </w:rPr>
        <w:t xml:space="preserve">Rzeszowie wartości średnioroczne </w:t>
      </w:r>
      <w:proofErr w:type="spellStart"/>
      <w:r w:rsidRPr="00FB128B">
        <w:rPr>
          <w:rFonts w:eastAsia="Calibri"/>
          <w:color w:val="auto"/>
          <w:szCs w:val="22"/>
        </w:rPr>
        <w:t>benzo</w:t>
      </w:r>
      <w:proofErr w:type="spellEnd"/>
      <w:r w:rsidRPr="00FB128B">
        <w:rPr>
          <w:rFonts w:eastAsia="Calibri"/>
          <w:color w:val="auto"/>
          <w:szCs w:val="22"/>
        </w:rPr>
        <w:t>(a)</w:t>
      </w:r>
      <w:proofErr w:type="spellStart"/>
      <w:r w:rsidRPr="00FB128B">
        <w:rPr>
          <w:rFonts w:eastAsia="Calibri"/>
          <w:color w:val="auto"/>
          <w:szCs w:val="22"/>
        </w:rPr>
        <w:t>pirenu</w:t>
      </w:r>
      <w:proofErr w:type="spellEnd"/>
      <w:r w:rsidRPr="00FB128B">
        <w:rPr>
          <w:rFonts w:eastAsia="Calibri"/>
          <w:color w:val="auto"/>
          <w:szCs w:val="22"/>
        </w:rPr>
        <w:t xml:space="preserve"> w pyle zawieszonym PM10 zawierały się w przedziale 0,7-1,49 </w:t>
      </w:r>
      <w:proofErr w:type="spellStart"/>
      <w:r w:rsidRPr="00FB128B">
        <w:rPr>
          <w:rFonts w:eastAsia="Calibri"/>
          <w:color w:val="auto"/>
          <w:szCs w:val="22"/>
        </w:rPr>
        <w:t>ng</w:t>
      </w:r>
      <w:proofErr w:type="spellEnd"/>
      <w:r w:rsidRPr="00FB128B">
        <w:rPr>
          <w:rFonts w:eastAsia="Calibri"/>
          <w:color w:val="auto"/>
          <w:szCs w:val="22"/>
        </w:rPr>
        <w:t>/m</w:t>
      </w:r>
      <w:r w:rsidRPr="00FB128B">
        <w:rPr>
          <w:rFonts w:eastAsia="Calibri"/>
          <w:color w:val="auto"/>
          <w:szCs w:val="22"/>
          <w:vertAlign w:val="superscript"/>
        </w:rPr>
        <w:t>3</w:t>
      </w:r>
      <w:r w:rsidRPr="00FB128B">
        <w:rPr>
          <w:rFonts w:eastAsia="Calibri"/>
          <w:color w:val="auto"/>
          <w:szCs w:val="22"/>
        </w:rPr>
        <w:t xml:space="preserve">. Najwyższe wartości stężeń średniorocznych </w:t>
      </w:r>
      <w:proofErr w:type="spellStart"/>
      <w:r w:rsidRPr="00FB128B">
        <w:rPr>
          <w:rFonts w:eastAsia="Calibri"/>
          <w:color w:val="auto"/>
          <w:szCs w:val="22"/>
        </w:rPr>
        <w:t>benzo</w:t>
      </w:r>
      <w:proofErr w:type="spellEnd"/>
      <w:r w:rsidRPr="00FB128B">
        <w:rPr>
          <w:rFonts w:eastAsia="Calibri"/>
          <w:color w:val="auto"/>
          <w:szCs w:val="22"/>
        </w:rPr>
        <w:t>(a)</w:t>
      </w:r>
      <w:proofErr w:type="spellStart"/>
      <w:r w:rsidRPr="00FB128B">
        <w:rPr>
          <w:rFonts w:eastAsia="Calibri"/>
          <w:color w:val="auto"/>
          <w:szCs w:val="22"/>
        </w:rPr>
        <w:t>pirenu</w:t>
      </w:r>
      <w:proofErr w:type="spellEnd"/>
      <w:r w:rsidRPr="00FB128B">
        <w:rPr>
          <w:rFonts w:eastAsia="Calibri"/>
          <w:color w:val="auto"/>
          <w:szCs w:val="22"/>
        </w:rPr>
        <w:t xml:space="preserve"> w pyle zawieszonym PM10 wskazano na obszarze obrębów ewidencyjnych: Pogwizdów, Staromieście, Przybyszówka, Zalesie, Biała, Matysówka, Budziwój.</w:t>
      </w:r>
    </w:p>
    <w:p w14:paraId="7CADBF25" w14:textId="77777777" w:rsidR="00257E1F" w:rsidRPr="00FB128B" w:rsidRDefault="00257E1F" w:rsidP="008862AA">
      <w:pPr>
        <w:pStyle w:val="Default"/>
        <w:spacing w:line="360" w:lineRule="auto"/>
        <w:ind w:firstLine="709"/>
        <w:rPr>
          <w:strike/>
          <w:color w:val="auto"/>
          <w:szCs w:val="22"/>
        </w:rPr>
      </w:pPr>
      <w:r w:rsidRPr="00FB128B">
        <w:rPr>
          <w:color w:val="auto"/>
          <w:szCs w:val="22"/>
        </w:rPr>
        <w:t xml:space="preserve">Na terenie strefy podkarpackiej wyznaczono 55 obszarów przekroczenia średniorocznego poziomu docelowego </w:t>
      </w:r>
      <w:proofErr w:type="spellStart"/>
      <w:r w:rsidRPr="00FB128B">
        <w:rPr>
          <w:color w:val="auto"/>
          <w:szCs w:val="22"/>
        </w:rPr>
        <w:t>benzo</w:t>
      </w:r>
      <w:proofErr w:type="spellEnd"/>
      <w:r w:rsidRPr="00FB128B">
        <w:rPr>
          <w:color w:val="auto"/>
          <w:szCs w:val="22"/>
        </w:rPr>
        <w:t>(a)</w:t>
      </w:r>
      <w:proofErr w:type="spellStart"/>
      <w:r w:rsidRPr="00FB128B">
        <w:rPr>
          <w:color w:val="auto"/>
          <w:szCs w:val="22"/>
        </w:rPr>
        <w:t>pirenu</w:t>
      </w:r>
      <w:proofErr w:type="spellEnd"/>
      <w:r w:rsidRPr="00FB128B">
        <w:rPr>
          <w:color w:val="auto"/>
          <w:szCs w:val="22"/>
        </w:rPr>
        <w:t xml:space="preserve"> w pyle zawieszonym PM10. Wszystkie obszary przekroczenia związane były z emisją powierzchniową (sektor komunalno-bytowy). Obszary przekroczenia wystąpiły w 61 gminach w strefie podkarpackiej na terenie powiatów: dębickiego, jarosławskiego, jasielskiego, kolbuszowskiego, Krosno, krośnieńskiego, leżajskiego, lubaczowskiego, łańcuckiego, mieleckiego, niżańskiego, przemyskiego, Przemyśl, ropczycko-sędziszowskiego, rzeszowskiego, stalowowolskiego, strzyżowskiego, Tarnobrzeg, tarnobrzeskiego.</w:t>
      </w:r>
    </w:p>
    <w:p w14:paraId="53D9D208" w14:textId="461F4836" w:rsidR="00257E1F" w:rsidRPr="004444CC" w:rsidRDefault="00257E1F" w:rsidP="004444CC">
      <w:pPr>
        <w:tabs>
          <w:tab w:val="left" w:pos="709"/>
        </w:tabs>
        <w:spacing w:line="360" w:lineRule="auto"/>
        <w:rPr>
          <w:rFonts w:ascii="Arial" w:hAnsi="Arial" w:cs="Arial"/>
          <w:sz w:val="24"/>
          <w:szCs w:val="22"/>
        </w:rPr>
      </w:pPr>
      <w:r w:rsidRPr="00FB128B">
        <w:rPr>
          <w:rFonts w:ascii="Arial" w:hAnsi="Arial" w:cs="Arial"/>
          <w:sz w:val="24"/>
          <w:szCs w:val="22"/>
        </w:rPr>
        <w:tab/>
        <w:t>Podlegające ocenie za rok 2020, w kryterium ochrony roślin, zanieczyszczenia gazowe, tj. dwutlenek siarki, tlenki azotu i ozon, osiągały na terenie strefy podkarpackiej stężenia nieprzekraczające obowiązujących wartości kryterialnych. Badań takich nie prowadzono w obrębie strefy miasto Rzeszów. Ponadto badania prowadzone w kryterium ochrony roślin wykazały niedotrzymanie poziomu celu długoterminowego ozonu, w związku z tym strefa podkarpacka zaliczona została do klasy D2. Wyznaczony został obszar przekroczenia, który objął 17 252,5 km</w:t>
      </w:r>
      <w:r w:rsidRPr="00FB128B">
        <w:rPr>
          <w:rFonts w:ascii="Arial" w:hAnsi="Arial" w:cs="Arial"/>
          <w:sz w:val="24"/>
          <w:szCs w:val="22"/>
          <w:vertAlign w:val="superscript"/>
        </w:rPr>
        <w:t>2</w:t>
      </w:r>
      <w:r w:rsidRPr="00FB128B">
        <w:rPr>
          <w:rFonts w:ascii="Arial" w:hAnsi="Arial" w:cs="Arial"/>
          <w:sz w:val="24"/>
          <w:szCs w:val="22"/>
        </w:rPr>
        <w:t xml:space="preserve"> strefy podkarpackiej (97,4% powierzchni strefy), w tym 16</w:t>
      </w:r>
      <w:r w:rsidR="00792E7A" w:rsidRPr="00FB128B">
        <w:rPr>
          <w:rFonts w:ascii="Arial" w:hAnsi="Arial" w:cs="Arial"/>
          <w:sz w:val="24"/>
          <w:szCs w:val="22"/>
        </w:rPr>
        <w:t> </w:t>
      </w:r>
      <w:r w:rsidRPr="00FB128B">
        <w:rPr>
          <w:rFonts w:ascii="Arial" w:hAnsi="Arial" w:cs="Arial"/>
          <w:sz w:val="24"/>
          <w:szCs w:val="22"/>
        </w:rPr>
        <w:t>137</w:t>
      </w:r>
      <w:r w:rsidR="00792E7A" w:rsidRPr="00FB128B">
        <w:rPr>
          <w:rFonts w:ascii="Arial" w:hAnsi="Arial" w:cs="Arial"/>
          <w:sz w:val="24"/>
          <w:szCs w:val="22"/>
        </w:rPr>
        <w:t> </w:t>
      </w:r>
      <w:r w:rsidRPr="00FB128B">
        <w:rPr>
          <w:rFonts w:ascii="Arial" w:hAnsi="Arial" w:cs="Arial"/>
          <w:sz w:val="24"/>
          <w:szCs w:val="22"/>
        </w:rPr>
        <w:t>km</w:t>
      </w:r>
      <w:r w:rsidRPr="00FB128B">
        <w:rPr>
          <w:rFonts w:ascii="Arial" w:hAnsi="Arial" w:cs="Arial"/>
          <w:sz w:val="24"/>
          <w:szCs w:val="22"/>
          <w:vertAlign w:val="superscript"/>
        </w:rPr>
        <w:t>2</w:t>
      </w:r>
      <w:r w:rsidRPr="00FB128B">
        <w:rPr>
          <w:rFonts w:ascii="Arial" w:hAnsi="Arial" w:cs="Arial"/>
          <w:sz w:val="24"/>
          <w:szCs w:val="22"/>
        </w:rPr>
        <w:t xml:space="preserve"> powierzchni ekosystemów roślinnych wrażliwych na wysokie stężenia ozonu.</w:t>
      </w:r>
    </w:p>
    <w:p w14:paraId="36E701C6" w14:textId="77777777" w:rsidR="008862AA" w:rsidRDefault="008862AA">
      <w:pPr>
        <w:rPr>
          <w:rFonts w:ascii="Arial" w:hAnsi="Arial" w:cs="Arial"/>
          <w:b/>
          <w:sz w:val="24"/>
        </w:rPr>
      </w:pPr>
      <w:bookmarkStart w:id="148" w:name="_Toc378314159"/>
      <w:bookmarkStart w:id="149" w:name="_Toc378314372"/>
      <w:bookmarkStart w:id="150" w:name="_Toc384300292"/>
      <w:bookmarkStart w:id="151" w:name="_Toc433365024"/>
      <w:bookmarkStart w:id="152" w:name="_Toc146193074"/>
      <w:r>
        <w:rPr>
          <w:rFonts w:ascii="Arial" w:hAnsi="Arial" w:cs="Arial"/>
          <w:sz w:val="24"/>
        </w:rPr>
        <w:br w:type="page"/>
      </w:r>
    </w:p>
    <w:p w14:paraId="7C22252F" w14:textId="3939B8EF" w:rsidR="003B0791" w:rsidRPr="00FB128B" w:rsidRDefault="003B0791" w:rsidP="005C498A">
      <w:pPr>
        <w:pStyle w:val="spis3"/>
        <w:numPr>
          <w:ilvl w:val="1"/>
          <w:numId w:val="31"/>
        </w:numPr>
        <w:spacing w:after="600"/>
        <w:ind w:left="1418" w:hanging="709"/>
        <w:jc w:val="left"/>
        <w:rPr>
          <w:rFonts w:ascii="Arial" w:hAnsi="Arial" w:cs="Arial"/>
          <w:sz w:val="24"/>
          <w:szCs w:val="20"/>
        </w:rPr>
      </w:pPr>
      <w:r w:rsidRPr="00FB128B">
        <w:rPr>
          <w:rFonts w:ascii="Arial" w:hAnsi="Arial" w:cs="Arial"/>
          <w:sz w:val="24"/>
          <w:szCs w:val="20"/>
        </w:rPr>
        <w:t>Klimat akustyczny</w:t>
      </w:r>
      <w:bookmarkEnd w:id="141"/>
      <w:bookmarkEnd w:id="142"/>
      <w:bookmarkEnd w:id="148"/>
      <w:bookmarkEnd w:id="149"/>
      <w:bookmarkEnd w:id="150"/>
      <w:bookmarkEnd w:id="151"/>
      <w:bookmarkEnd w:id="152"/>
    </w:p>
    <w:p w14:paraId="30D6F057" w14:textId="69FD65DD" w:rsidR="000B25E4" w:rsidRPr="00FB128B" w:rsidRDefault="000B25E4" w:rsidP="005C498A">
      <w:pPr>
        <w:spacing w:line="360" w:lineRule="auto"/>
        <w:ind w:firstLine="709"/>
        <w:rPr>
          <w:rFonts w:ascii="Arial" w:hAnsi="Arial" w:cs="Arial"/>
          <w:sz w:val="24"/>
          <w:szCs w:val="18"/>
        </w:rPr>
      </w:pPr>
      <w:r w:rsidRPr="00FB128B">
        <w:rPr>
          <w:rFonts w:ascii="Arial" w:eastAsia="TimesNewRoman,Bold" w:hAnsi="Arial" w:cs="Arial"/>
          <w:sz w:val="24"/>
          <w:szCs w:val="18"/>
        </w:rPr>
        <w:t xml:space="preserve">Klimat akustyczny województwa podkarpackiego kształtowany jest przede wszystkim przez hałas komunikacyjny </w:t>
      </w:r>
      <w:r w:rsidRPr="00FB128B">
        <w:rPr>
          <w:rFonts w:ascii="Arial" w:hAnsi="Arial" w:cs="Arial"/>
          <w:sz w:val="24"/>
          <w:szCs w:val="18"/>
        </w:rPr>
        <w:t>oraz hałas przemysłowy. Głównym generat</w:t>
      </w:r>
      <w:r w:rsidR="00EC31BA" w:rsidRPr="00FB128B">
        <w:rPr>
          <w:rFonts w:ascii="Arial" w:hAnsi="Arial" w:cs="Arial"/>
          <w:sz w:val="24"/>
          <w:szCs w:val="18"/>
        </w:rPr>
        <w:t>orem hałasu jest ruch drogowy, przy czym n</w:t>
      </w:r>
      <w:r w:rsidRPr="00FB128B">
        <w:rPr>
          <w:rFonts w:ascii="Arial" w:hAnsi="Arial" w:cs="Arial"/>
          <w:sz w:val="24"/>
          <w:szCs w:val="18"/>
        </w:rPr>
        <w:t>atężenie ruchu pojazdów osobowych koncentruje się przede wszystkim na drogach dojazdowych do głównych miast.</w:t>
      </w:r>
    </w:p>
    <w:p w14:paraId="40CEFA32" w14:textId="77777777" w:rsidR="000B25E4" w:rsidRPr="00FB128B" w:rsidRDefault="000B25E4" w:rsidP="008862AA">
      <w:pPr>
        <w:spacing w:line="360" w:lineRule="auto"/>
        <w:rPr>
          <w:rFonts w:ascii="Arial" w:hAnsi="Arial" w:cs="Arial"/>
          <w:sz w:val="24"/>
          <w:szCs w:val="18"/>
        </w:rPr>
      </w:pPr>
      <w:r w:rsidRPr="00FB128B">
        <w:rPr>
          <w:rFonts w:ascii="Arial" w:hAnsi="Arial" w:cs="Arial"/>
          <w:sz w:val="24"/>
          <w:szCs w:val="18"/>
        </w:rPr>
        <w:tab/>
        <w:t>Regionalny Wydział Monitoringu Śro</w:t>
      </w:r>
      <w:r w:rsidR="0006324B" w:rsidRPr="00FB128B">
        <w:rPr>
          <w:rFonts w:ascii="Arial" w:hAnsi="Arial" w:cs="Arial"/>
          <w:sz w:val="24"/>
          <w:szCs w:val="18"/>
        </w:rPr>
        <w:t>dowiska w Rzeszowie w 2020</w:t>
      </w:r>
      <w:r w:rsidR="00DA7A3A" w:rsidRPr="00FB128B">
        <w:rPr>
          <w:rFonts w:ascii="Arial" w:hAnsi="Arial" w:cs="Arial"/>
          <w:sz w:val="24"/>
          <w:szCs w:val="18"/>
        </w:rPr>
        <w:t xml:space="preserve"> roku</w:t>
      </w:r>
      <w:r w:rsidRPr="00FB128B">
        <w:rPr>
          <w:rFonts w:ascii="Arial" w:hAnsi="Arial" w:cs="Arial"/>
          <w:sz w:val="24"/>
          <w:szCs w:val="18"/>
        </w:rPr>
        <w:t xml:space="preserve"> realizował zadania związane z pomiarami i oceną hałasu</w:t>
      </w:r>
      <w:r w:rsidR="00ED3E5E" w:rsidRPr="00FB128B">
        <w:rPr>
          <w:rFonts w:ascii="Arial" w:hAnsi="Arial" w:cs="Arial"/>
          <w:sz w:val="24"/>
          <w:szCs w:val="18"/>
        </w:rPr>
        <w:t>, które zostały zawarte w </w:t>
      </w:r>
      <w:r w:rsidRPr="00FB128B">
        <w:rPr>
          <w:rFonts w:ascii="Arial" w:hAnsi="Arial" w:cs="Arial"/>
          <w:sz w:val="24"/>
          <w:szCs w:val="18"/>
        </w:rPr>
        <w:t xml:space="preserve">„Programie Państwowego </w:t>
      </w:r>
      <w:r w:rsidR="00ED3E5E" w:rsidRPr="00FB128B">
        <w:rPr>
          <w:rFonts w:ascii="Arial" w:hAnsi="Arial" w:cs="Arial"/>
          <w:sz w:val="24"/>
          <w:szCs w:val="18"/>
        </w:rPr>
        <w:t xml:space="preserve">Monitoringu </w:t>
      </w:r>
      <w:r w:rsidRPr="00FB128B">
        <w:rPr>
          <w:rFonts w:ascii="Arial" w:hAnsi="Arial" w:cs="Arial"/>
          <w:sz w:val="24"/>
          <w:szCs w:val="18"/>
        </w:rPr>
        <w:t>Środowiska województwa po</w:t>
      </w:r>
      <w:r w:rsidR="00ED3E5E" w:rsidRPr="00FB128B">
        <w:rPr>
          <w:rFonts w:ascii="Arial" w:hAnsi="Arial" w:cs="Arial"/>
          <w:sz w:val="24"/>
          <w:szCs w:val="18"/>
        </w:rPr>
        <w:t>dkarpackiego na lata 2016-2020”</w:t>
      </w:r>
      <w:r w:rsidRPr="00FB128B">
        <w:rPr>
          <w:rFonts w:ascii="Arial" w:hAnsi="Arial" w:cs="Arial"/>
          <w:sz w:val="24"/>
          <w:szCs w:val="18"/>
        </w:rPr>
        <w:t xml:space="preserve">. </w:t>
      </w:r>
    </w:p>
    <w:p w14:paraId="263D517C" w14:textId="77777777" w:rsidR="005C498A" w:rsidRDefault="000B25E4" w:rsidP="005C498A">
      <w:pPr>
        <w:spacing w:line="360" w:lineRule="auto"/>
        <w:ind w:firstLine="709"/>
        <w:rPr>
          <w:rFonts w:ascii="Arial" w:hAnsi="Arial" w:cs="Arial"/>
          <w:sz w:val="24"/>
          <w:szCs w:val="18"/>
        </w:rPr>
      </w:pPr>
      <w:r w:rsidRPr="00FB128B">
        <w:rPr>
          <w:rFonts w:ascii="Arial" w:hAnsi="Arial" w:cs="Arial"/>
          <w:sz w:val="24"/>
          <w:szCs w:val="18"/>
        </w:rPr>
        <w:t>Pomiary poziomów długookresowych hałasu komunikacyjnego L</w:t>
      </w:r>
      <w:r w:rsidRPr="00FB128B">
        <w:rPr>
          <w:rFonts w:ascii="Arial" w:hAnsi="Arial" w:cs="Arial"/>
          <w:sz w:val="24"/>
          <w:szCs w:val="18"/>
          <w:vertAlign w:val="subscript"/>
        </w:rPr>
        <w:t>DWN</w:t>
      </w:r>
      <w:r w:rsidRPr="00FB128B">
        <w:rPr>
          <w:rFonts w:ascii="Arial" w:hAnsi="Arial" w:cs="Arial"/>
          <w:sz w:val="24"/>
          <w:szCs w:val="18"/>
        </w:rPr>
        <w:t xml:space="preserve"> i L</w:t>
      </w:r>
      <w:r w:rsidRPr="00FB128B">
        <w:rPr>
          <w:rFonts w:ascii="Arial" w:hAnsi="Arial" w:cs="Arial"/>
          <w:sz w:val="24"/>
          <w:szCs w:val="18"/>
          <w:vertAlign w:val="subscript"/>
        </w:rPr>
        <w:t>N</w:t>
      </w:r>
      <w:r w:rsidRPr="00FB128B">
        <w:rPr>
          <w:rFonts w:ascii="Arial" w:hAnsi="Arial" w:cs="Arial"/>
          <w:sz w:val="24"/>
          <w:szCs w:val="18"/>
        </w:rPr>
        <w:t xml:space="preserve"> przeprowadzono w</w:t>
      </w:r>
      <w:r w:rsidR="002316FB" w:rsidRPr="00FB128B">
        <w:rPr>
          <w:rFonts w:ascii="Arial" w:hAnsi="Arial" w:cs="Arial"/>
          <w:sz w:val="24"/>
          <w:szCs w:val="18"/>
        </w:rPr>
        <w:t> </w:t>
      </w:r>
      <w:r w:rsidRPr="00FB128B">
        <w:rPr>
          <w:rFonts w:ascii="Arial" w:hAnsi="Arial" w:cs="Arial"/>
          <w:sz w:val="24"/>
          <w:szCs w:val="18"/>
        </w:rPr>
        <w:t>trzech punktach pomiarowych (</w:t>
      </w:r>
      <w:r w:rsidR="0006324B" w:rsidRPr="00FB128B">
        <w:rPr>
          <w:rFonts w:ascii="Arial" w:hAnsi="Arial" w:cs="Arial"/>
          <w:sz w:val="24"/>
          <w:szCs w:val="18"/>
        </w:rPr>
        <w:t>Polańczyk, Dębica, Przeworsk</w:t>
      </w:r>
      <w:r w:rsidR="00ED3E5E" w:rsidRPr="00FB128B">
        <w:rPr>
          <w:rFonts w:ascii="Arial" w:hAnsi="Arial" w:cs="Arial"/>
          <w:sz w:val="24"/>
          <w:szCs w:val="18"/>
        </w:rPr>
        <w:t>) oraz w </w:t>
      </w:r>
      <w:r w:rsidRPr="00FB128B">
        <w:rPr>
          <w:rFonts w:ascii="Arial" w:hAnsi="Arial" w:cs="Arial"/>
          <w:sz w:val="24"/>
          <w:szCs w:val="18"/>
        </w:rPr>
        <w:t xml:space="preserve">18 punktach pomiaru równoważnego poziomu hałasu </w:t>
      </w:r>
      <w:proofErr w:type="spellStart"/>
      <w:r w:rsidRPr="00FB128B">
        <w:rPr>
          <w:rFonts w:ascii="Arial" w:hAnsi="Arial" w:cs="Arial"/>
          <w:sz w:val="24"/>
          <w:szCs w:val="18"/>
        </w:rPr>
        <w:t>L</w:t>
      </w:r>
      <w:r w:rsidRPr="00FB128B">
        <w:rPr>
          <w:rFonts w:ascii="Arial" w:hAnsi="Arial" w:cs="Arial"/>
          <w:sz w:val="24"/>
          <w:szCs w:val="18"/>
          <w:vertAlign w:val="subscript"/>
        </w:rPr>
        <w:t>AeqD</w:t>
      </w:r>
      <w:proofErr w:type="spellEnd"/>
      <w:r w:rsidRPr="00FB128B">
        <w:rPr>
          <w:rFonts w:ascii="Arial" w:hAnsi="Arial" w:cs="Arial"/>
          <w:sz w:val="24"/>
          <w:szCs w:val="18"/>
          <w:vertAlign w:val="subscript"/>
        </w:rPr>
        <w:t xml:space="preserve"> </w:t>
      </w:r>
      <w:r w:rsidRPr="00FB128B">
        <w:rPr>
          <w:rFonts w:ascii="Arial" w:hAnsi="Arial" w:cs="Arial"/>
          <w:sz w:val="24"/>
          <w:szCs w:val="18"/>
        </w:rPr>
        <w:t>i </w:t>
      </w:r>
      <w:proofErr w:type="spellStart"/>
      <w:r w:rsidRPr="00FB128B">
        <w:rPr>
          <w:rFonts w:ascii="Arial" w:hAnsi="Arial" w:cs="Arial"/>
          <w:sz w:val="24"/>
          <w:szCs w:val="18"/>
        </w:rPr>
        <w:t>L</w:t>
      </w:r>
      <w:r w:rsidRPr="00FB128B">
        <w:rPr>
          <w:rFonts w:ascii="Arial" w:hAnsi="Arial" w:cs="Arial"/>
          <w:sz w:val="24"/>
          <w:szCs w:val="18"/>
          <w:vertAlign w:val="subscript"/>
        </w:rPr>
        <w:t>AeN</w:t>
      </w:r>
      <w:proofErr w:type="spellEnd"/>
      <w:r w:rsidRPr="00FB128B">
        <w:rPr>
          <w:rFonts w:ascii="Arial" w:hAnsi="Arial" w:cs="Arial"/>
          <w:sz w:val="24"/>
          <w:szCs w:val="18"/>
          <w:vertAlign w:val="subscript"/>
        </w:rPr>
        <w:t xml:space="preserve"> </w:t>
      </w:r>
      <w:r w:rsidRPr="00FB128B">
        <w:rPr>
          <w:rFonts w:ascii="Arial" w:hAnsi="Arial" w:cs="Arial"/>
          <w:sz w:val="24"/>
          <w:szCs w:val="18"/>
        </w:rPr>
        <w:t>(</w:t>
      </w:r>
      <w:r w:rsidR="0006324B" w:rsidRPr="00FB128B">
        <w:rPr>
          <w:rFonts w:ascii="Arial" w:hAnsi="Arial" w:cs="Arial"/>
          <w:sz w:val="24"/>
          <w:szCs w:val="18"/>
        </w:rPr>
        <w:t>Dębica-5 pkt., Ropczyce-4 pkt., Przeworsk-4pkt., Ruda Różaniecka- 1pkt, Polańczyk-1pkt, Rymanów Zdrój-1 pkt, Iwonicz Zdrój-1pkt, Dukla-1pkt</w:t>
      </w:r>
      <w:r w:rsidR="002B5393" w:rsidRPr="00FB128B">
        <w:rPr>
          <w:rFonts w:ascii="Arial" w:hAnsi="Arial" w:cs="Arial"/>
          <w:sz w:val="24"/>
          <w:szCs w:val="18"/>
        </w:rPr>
        <w:t>), ł</w:t>
      </w:r>
      <w:r w:rsidRPr="00FB128B">
        <w:rPr>
          <w:rFonts w:ascii="Arial" w:hAnsi="Arial" w:cs="Arial"/>
          <w:sz w:val="24"/>
          <w:szCs w:val="18"/>
        </w:rPr>
        <w:t>ącznie ba</w:t>
      </w:r>
      <w:r w:rsidR="0006324B" w:rsidRPr="00FB128B">
        <w:rPr>
          <w:rFonts w:ascii="Arial" w:hAnsi="Arial" w:cs="Arial"/>
          <w:sz w:val="24"/>
          <w:szCs w:val="18"/>
        </w:rPr>
        <w:t>daniami monitoringowymi objęto 8</w:t>
      </w:r>
      <w:r w:rsidRPr="00FB128B">
        <w:rPr>
          <w:rFonts w:ascii="Arial" w:hAnsi="Arial" w:cs="Arial"/>
          <w:sz w:val="24"/>
          <w:szCs w:val="18"/>
        </w:rPr>
        <w:t xml:space="preserve"> miejscowości</w:t>
      </w:r>
      <w:r w:rsidR="0006324B" w:rsidRPr="00FB128B">
        <w:rPr>
          <w:rFonts w:ascii="Arial" w:hAnsi="Arial" w:cs="Arial"/>
          <w:sz w:val="24"/>
          <w:szCs w:val="18"/>
        </w:rPr>
        <w:t xml:space="preserve"> (w tym 3 posiadające status uzdrowiska)</w:t>
      </w:r>
      <w:r w:rsidR="00ED3E5E" w:rsidRPr="00FB128B">
        <w:rPr>
          <w:rFonts w:ascii="Arial" w:hAnsi="Arial" w:cs="Arial"/>
          <w:sz w:val="24"/>
          <w:szCs w:val="18"/>
        </w:rPr>
        <w:t>,</w:t>
      </w:r>
      <w:r w:rsidRPr="00FB128B">
        <w:rPr>
          <w:rFonts w:ascii="Arial" w:hAnsi="Arial" w:cs="Arial"/>
          <w:sz w:val="24"/>
          <w:szCs w:val="18"/>
        </w:rPr>
        <w:t xml:space="preserve"> w obrębie których zlokalizowano sieć punktów pomiarowych. Na badanych terenach nie stwierdzono przekroczeń emisji hałasu </w:t>
      </w:r>
      <w:r w:rsidR="00ED3E5E" w:rsidRPr="00FB128B">
        <w:rPr>
          <w:rFonts w:ascii="Arial" w:hAnsi="Arial" w:cs="Arial"/>
          <w:sz w:val="24"/>
          <w:szCs w:val="18"/>
        </w:rPr>
        <w:t xml:space="preserve">komunikacyjnego </w:t>
      </w:r>
      <w:r w:rsidR="005C498A">
        <w:rPr>
          <w:rFonts w:ascii="Arial" w:hAnsi="Arial" w:cs="Arial"/>
          <w:sz w:val="24"/>
          <w:szCs w:val="18"/>
        </w:rPr>
        <w:t xml:space="preserve">powyżej 10 </w:t>
      </w:r>
      <w:proofErr w:type="spellStart"/>
      <w:r w:rsidR="005C498A">
        <w:rPr>
          <w:rFonts w:ascii="Arial" w:hAnsi="Arial" w:cs="Arial"/>
          <w:sz w:val="24"/>
          <w:szCs w:val="18"/>
        </w:rPr>
        <w:t>dB</w:t>
      </w:r>
      <w:proofErr w:type="spellEnd"/>
      <w:r w:rsidR="005C498A">
        <w:rPr>
          <w:rFonts w:ascii="Arial" w:hAnsi="Arial" w:cs="Arial"/>
          <w:sz w:val="24"/>
          <w:szCs w:val="18"/>
        </w:rPr>
        <w:t xml:space="preserve">. </w:t>
      </w:r>
    </w:p>
    <w:p w14:paraId="2B22963B" w14:textId="196BCF27" w:rsidR="000B25E4" w:rsidRPr="005C498A" w:rsidRDefault="000B25E4" w:rsidP="005C498A">
      <w:pPr>
        <w:spacing w:line="360" w:lineRule="auto"/>
        <w:ind w:firstLine="709"/>
        <w:rPr>
          <w:rFonts w:ascii="Arial" w:hAnsi="Arial" w:cs="Arial"/>
          <w:sz w:val="24"/>
          <w:szCs w:val="18"/>
        </w:rPr>
      </w:pPr>
      <w:r w:rsidRPr="00FB128B">
        <w:rPr>
          <w:rFonts w:ascii="Arial" w:hAnsi="Arial" w:cs="Arial"/>
          <w:sz w:val="24"/>
          <w:szCs w:val="22"/>
        </w:rPr>
        <w:t>Hałas przemysłowy na terenie województwa podk</w:t>
      </w:r>
      <w:r w:rsidR="00ED3E5E" w:rsidRPr="00FB128B">
        <w:rPr>
          <w:rFonts w:ascii="Arial" w:hAnsi="Arial" w:cs="Arial"/>
          <w:sz w:val="24"/>
          <w:szCs w:val="22"/>
        </w:rPr>
        <w:t>arpackiego ma charakter lokalny i</w:t>
      </w:r>
      <w:r w:rsidRPr="00FB128B">
        <w:rPr>
          <w:rFonts w:ascii="Arial" w:hAnsi="Arial" w:cs="Arial"/>
          <w:sz w:val="24"/>
          <w:szCs w:val="22"/>
        </w:rPr>
        <w:t xml:space="preserve"> występuje głównie na terenach sąsiadujących z zakładami przemysłowymi. W 2019 r., w zakresie hałasu przemysłowego, kontroli poddano 21 zakładów. Badania przeprowadzono w 55 punktach pomiarowych. Większość wyników badań osiągnęła wartość &lt;50 </w:t>
      </w:r>
      <w:proofErr w:type="spellStart"/>
      <w:r w:rsidRPr="00FB128B">
        <w:rPr>
          <w:rFonts w:ascii="Arial" w:hAnsi="Arial" w:cs="Arial"/>
          <w:sz w:val="24"/>
          <w:szCs w:val="22"/>
        </w:rPr>
        <w:t>dB</w:t>
      </w:r>
      <w:proofErr w:type="spellEnd"/>
      <w:r w:rsidRPr="00FB128B">
        <w:rPr>
          <w:rFonts w:ascii="Arial" w:hAnsi="Arial" w:cs="Arial"/>
          <w:sz w:val="24"/>
          <w:szCs w:val="22"/>
        </w:rPr>
        <w:t xml:space="preserve"> zarówno w ciągu dnia, jak i</w:t>
      </w:r>
      <w:r w:rsidR="002316FB" w:rsidRPr="00FB128B">
        <w:rPr>
          <w:rFonts w:ascii="Arial" w:hAnsi="Arial" w:cs="Arial"/>
          <w:sz w:val="24"/>
          <w:szCs w:val="22"/>
        </w:rPr>
        <w:t> </w:t>
      </w:r>
      <w:r w:rsidRPr="00FB128B">
        <w:rPr>
          <w:rFonts w:ascii="Arial" w:hAnsi="Arial" w:cs="Arial"/>
          <w:sz w:val="24"/>
          <w:szCs w:val="22"/>
        </w:rPr>
        <w:t>w</w:t>
      </w:r>
      <w:r w:rsidR="002316FB" w:rsidRPr="00FB128B">
        <w:rPr>
          <w:rFonts w:ascii="Arial" w:hAnsi="Arial" w:cs="Arial"/>
          <w:sz w:val="24"/>
          <w:szCs w:val="22"/>
        </w:rPr>
        <w:t> </w:t>
      </w:r>
      <w:r w:rsidRPr="00FB128B">
        <w:rPr>
          <w:rFonts w:ascii="Arial" w:hAnsi="Arial" w:cs="Arial"/>
          <w:sz w:val="24"/>
          <w:szCs w:val="22"/>
        </w:rPr>
        <w:t>ciągu nocy. Wykazano jednak naruszeni</w:t>
      </w:r>
      <w:r w:rsidR="00ED3E5E" w:rsidRPr="00FB128B">
        <w:rPr>
          <w:rFonts w:ascii="Arial" w:hAnsi="Arial" w:cs="Arial"/>
          <w:sz w:val="24"/>
          <w:szCs w:val="22"/>
        </w:rPr>
        <w:t>a dopuszczalnych norm hałasu zarówno dla pory dziennej</w:t>
      </w:r>
      <w:r w:rsidRPr="00FB128B">
        <w:rPr>
          <w:rFonts w:ascii="Arial" w:hAnsi="Arial" w:cs="Arial"/>
          <w:sz w:val="24"/>
          <w:szCs w:val="22"/>
        </w:rPr>
        <w:t xml:space="preserve"> </w:t>
      </w:r>
      <w:r w:rsidR="00ED3E5E" w:rsidRPr="00FB128B">
        <w:rPr>
          <w:rFonts w:ascii="Arial" w:hAnsi="Arial" w:cs="Arial"/>
          <w:sz w:val="24"/>
          <w:szCs w:val="22"/>
        </w:rPr>
        <w:t xml:space="preserve">(w </w:t>
      </w:r>
      <w:r w:rsidRPr="00FB128B">
        <w:rPr>
          <w:rFonts w:ascii="Arial" w:hAnsi="Arial" w:cs="Arial"/>
          <w:sz w:val="24"/>
          <w:szCs w:val="22"/>
        </w:rPr>
        <w:t>ponad 22%</w:t>
      </w:r>
      <w:r w:rsidR="00ED3E5E" w:rsidRPr="00FB128B">
        <w:rPr>
          <w:rFonts w:ascii="Arial" w:hAnsi="Arial" w:cs="Arial"/>
          <w:sz w:val="24"/>
          <w:szCs w:val="22"/>
        </w:rPr>
        <w:t xml:space="preserve"> punktów pomiarowych)</w:t>
      </w:r>
      <w:r w:rsidR="001533F5" w:rsidRPr="00FB128B">
        <w:rPr>
          <w:rFonts w:ascii="Arial" w:hAnsi="Arial" w:cs="Arial"/>
          <w:sz w:val="24"/>
          <w:szCs w:val="22"/>
        </w:rPr>
        <w:t>,</w:t>
      </w:r>
      <w:r w:rsidRPr="00FB128B">
        <w:rPr>
          <w:rFonts w:ascii="Arial" w:hAnsi="Arial" w:cs="Arial"/>
          <w:sz w:val="24"/>
          <w:szCs w:val="22"/>
        </w:rPr>
        <w:t xml:space="preserve"> </w:t>
      </w:r>
      <w:r w:rsidR="00ED3E5E" w:rsidRPr="00FB128B">
        <w:rPr>
          <w:rFonts w:ascii="Arial" w:hAnsi="Arial" w:cs="Arial"/>
          <w:sz w:val="24"/>
          <w:szCs w:val="22"/>
        </w:rPr>
        <w:t xml:space="preserve">jak i dla pory nocnej (w </w:t>
      </w:r>
      <w:r w:rsidR="001533F5" w:rsidRPr="00FB128B">
        <w:rPr>
          <w:rFonts w:ascii="Arial" w:hAnsi="Arial" w:cs="Arial"/>
          <w:sz w:val="24"/>
          <w:szCs w:val="22"/>
        </w:rPr>
        <w:t>55</w:t>
      </w:r>
      <w:r w:rsidRPr="00FB128B">
        <w:rPr>
          <w:rFonts w:ascii="Arial" w:hAnsi="Arial" w:cs="Arial"/>
          <w:sz w:val="24"/>
          <w:szCs w:val="22"/>
        </w:rPr>
        <w:t>% punktów pomiarowych</w:t>
      </w:r>
      <w:r w:rsidR="00ED3E5E" w:rsidRPr="00FB128B">
        <w:rPr>
          <w:rFonts w:ascii="Arial" w:hAnsi="Arial" w:cs="Arial"/>
          <w:sz w:val="24"/>
          <w:szCs w:val="22"/>
        </w:rPr>
        <w:t>)</w:t>
      </w:r>
      <w:r w:rsidRPr="00FB128B">
        <w:rPr>
          <w:rFonts w:ascii="Arial" w:hAnsi="Arial" w:cs="Arial"/>
          <w:sz w:val="24"/>
          <w:szCs w:val="22"/>
        </w:rPr>
        <w:t>.</w:t>
      </w:r>
    </w:p>
    <w:p w14:paraId="4B1CA78C" w14:textId="6788E646" w:rsidR="00280162" w:rsidRPr="00FB128B" w:rsidRDefault="000B25E4" w:rsidP="008862AA">
      <w:pPr>
        <w:spacing w:line="360" w:lineRule="auto"/>
        <w:rPr>
          <w:rFonts w:ascii="Arial" w:hAnsi="Arial" w:cs="Arial"/>
          <w:sz w:val="28"/>
          <w:szCs w:val="24"/>
        </w:rPr>
      </w:pPr>
      <w:r w:rsidRPr="00FB128B">
        <w:rPr>
          <w:rFonts w:ascii="Arial" w:hAnsi="Arial" w:cs="Arial"/>
          <w:sz w:val="24"/>
          <w:szCs w:val="22"/>
        </w:rPr>
        <w:tab/>
      </w:r>
      <w:r w:rsidR="00280162" w:rsidRPr="00FB128B">
        <w:rPr>
          <w:rFonts w:ascii="Arial" w:eastAsia="Calibri" w:hAnsi="Arial" w:cs="Arial"/>
          <w:sz w:val="24"/>
          <w:szCs w:val="22"/>
          <w:lang w:eastAsia="en-US"/>
        </w:rPr>
        <w:t>Obowiązek prowadzenia pomiarów hałasu lotniczego wynika z art. 175 ustawy Prawo Ochrony Środowiska i realizowany jest w ramach Państwowego Monitoringu Środowiska. Wyniki pomiarów są gromadzone w elektronicznej bazie EHAŁAS. Analiza wyników badań przeprowadzonych w 2019</w:t>
      </w:r>
      <w:r w:rsidR="002316FB" w:rsidRPr="00FB128B">
        <w:rPr>
          <w:rFonts w:ascii="Arial" w:eastAsia="Calibri" w:hAnsi="Arial" w:cs="Arial"/>
          <w:sz w:val="24"/>
          <w:szCs w:val="22"/>
          <w:lang w:eastAsia="en-US"/>
        </w:rPr>
        <w:t> </w:t>
      </w:r>
      <w:r w:rsidR="00280162" w:rsidRPr="00FB128B">
        <w:rPr>
          <w:rFonts w:ascii="Arial" w:eastAsia="Calibri" w:hAnsi="Arial" w:cs="Arial"/>
          <w:sz w:val="24"/>
          <w:szCs w:val="22"/>
          <w:lang w:eastAsia="en-US"/>
        </w:rPr>
        <w:t>r</w:t>
      </w:r>
      <w:r w:rsidR="002316FB" w:rsidRPr="00FB128B">
        <w:rPr>
          <w:rFonts w:ascii="Arial" w:eastAsia="Calibri" w:hAnsi="Arial" w:cs="Arial"/>
          <w:sz w:val="24"/>
          <w:szCs w:val="22"/>
          <w:lang w:eastAsia="en-US"/>
        </w:rPr>
        <w:t>.</w:t>
      </w:r>
      <w:r w:rsidR="00280162" w:rsidRPr="00FB128B">
        <w:rPr>
          <w:rFonts w:ascii="Arial" w:eastAsia="Calibri" w:hAnsi="Arial" w:cs="Arial"/>
          <w:sz w:val="24"/>
          <w:szCs w:val="22"/>
          <w:lang w:eastAsia="en-US"/>
        </w:rPr>
        <w:t xml:space="preserve"> w</w:t>
      </w:r>
      <w:r w:rsidR="002316FB" w:rsidRPr="00FB128B">
        <w:rPr>
          <w:rFonts w:ascii="Arial" w:eastAsia="Calibri" w:hAnsi="Arial" w:cs="Arial"/>
          <w:sz w:val="24"/>
          <w:szCs w:val="22"/>
          <w:lang w:eastAsia="en-US"/>
        </w:rPr>
        <w:t> </w:t>
      </w:r>
      <w:r w:rsidR="00280162" w:rsidRPr="00FB128B">
        <w:rPr>
          <w:rFonts w:ascii="Arial" w:eastAsia="Calibri" w:hAnsi="Arial" w:cs="Arial"/>
          <w:sz w:val="24"/>
          <w:szCs w:val="22"/>
          <w:lang w:eastAsia="en-US"/>
        </w:rPr>
        <w:t>8 punktach pomiarowych wokół Portu Lotniczego „Rzeszów-Jasionka” wykazała, że nie zostały odnotowane przekroczenia dopuszczalnych norm hałasu zarówno w ciągu dnia, jak i w ciągu nocy.</w:t>
      </w:r>
    </w:p>
    <w:p w14:paraId="68EA187E" w14:textId="4FF6D380" w:rsidR="002D2F0B" w:rsidRPr="00FB128B" w:rsidRDefault="000B25E4" w:rsidP="008862AA">
      <w:pPr>
        <w:spacing w:line="360" w:lineRule="auto"/>
        <w:ind w:firstLine="709"/>
        <w:rPr>
          <w:rFonts w:ascii="Arial" w:hAnsi="Arial" w:cs="Arial"/>
          <w:sz w:val="24"/>
          <w:szCs w:val="22"/>
        </w:rPr>
      </w:pPr>
      <w:r w:rsidRPr="00FB128B">
        <w:rPr>
          <w:rFonts w:ascii="Arial" w:hAnsi="Arial" w:cs="Arial"/>
          <w:sz w:val="24"/>
          <w:szCs w:val="22"/>
        </w:rPr>
        <w:t>Poprawie stanu klimatu akustycznego na terenie województwa podkarpackiego służą opracowane i realizowane programy ochrony środowiska przed</w:t>
      </w:r>
      <w:r w:rsidR="001533F5" w:rsidRPr="00FB128B">
        <w:rPr>
          <w:rFonts w:ascii="Arial" w:hAnsi="Arial" w:cs="Arial"/>
          <w:sz w:val="24"/>
          <w:szCs w:val="22"/>
        </w:rPr>
        <w:t xml:space="preserve"> hałasem, w których wskazane zostały</w:t>
      </w:r>
      <w:r w:rsidRPr="00FB128B">
        <w:rPr>
          <w:rFonts w:ascii="Arial" w:hAnsi="Arial" w:cs="Arial"/>
          <w:sz w:val="24"/>
          <w:szCs w:val="22"/>
        </w:rPr>
        <w:t xml:space="preserve"> działania</w:t>
      </w:r>
      <w:r w:rsidR="00481941" w:rsidRPr="00FB128B">
        <w:rPr>
          <w:rFonts w:ascii="Arial" w:hAnsi="Arial" w:cs="Arial"/>
          <w:sz w:val="24"/>
          <w:szCs w:val="22"/>
        </w:rPr>
        <w:t>,</w:t>
      </w:r>
      <w:r w:rsidRPr="00FB128B">
        <w:rPr>
          <w:rFonts w:ascii="Arial" w:hAnsi="Arial" w:cs="Arial"/>
          <w:sz w:val="24"/>
          <w:szCs w:val="22"/>
        </w:rPr>
        <w:t xml:space="preserve"> jakie należy podjąć, aby ograniczyć poziom hałasu w środowisku. </w:t>
      </w:r>
    </w:p>
    <w:p w14:paraId="77BA896A" w14:textId="77777777" w:rsidR="00DD526E" w:rsidRPr="00FB128B" w:rsidRDefault="00DD526E" w:rsidP="008862AA">
      <w:pPr>
        <w:spacing w:line="360" w:lineRule="auto"/>
        <w:rPr>
          <w:rFonts w:ascii="Arial" w:hAnsi="Arial" w:cs="Arial"/>
          <w:sz w:val="24"/>
          <w:szCs w:val="22"/>
        </w:rPr>
      </w:pPr>
    </w:p>
    <w:p w14:paraId="4A369A13" w14:textId="77777777" w:rsidR="008432B5" w:rsidRPr="00FB128B" w:rsidRDefault="002D1230" w:rsidP="003C2774">
      <w:pPr>
        <w:pStyle w:val="spis3"/>
        <w:numPr>
          <w:ilvl w:val="1"/>
          <w:numId w:val="31"/>
        </w:numPr>
        <w:ind w:left="1418" w:hanging="709"/>
        <w:jc w:val="left"/>
        <w:rPr>
          <w:rFonts w:ascii="Arial" w:hAnsi="Arial" w:cs="Arial"/>
          <w:sz w:val="24"/>
          <w:szCs w:val="20"/>
        </w:rPr>
      </w:pPr>
      <w:bookmarkStart w:id="153" w:name="_Toc349130277"/>
      <w:bookmarkStart w:id="154" w:name="_Toc359241658"/>
      <w:bookmarkStart w:id="155" w:name="_Toc378314160"/>
      <w:bookmarkStart w:id="156" w:name="_Toc378314373"/>
      <w:bookmarkStart w:id="157" w:name="_Toc384300293"/>
      <w:bookmarkStart w:id="158" w:name="_Toc433365025"/>
      <w:bookmarkStart w:id="159" w:name="_Toc146193075"/>
      <w:r w:rsidRPr="00FB128B">
        <w:rPr>
          <w:rFonts w:ascii="Arial" w:hAnsi="Arial" w:cs="Arial"/>
          <w:sz w:val="24"/>
          <w:szCs w:val="20"/>
        </w:rPr>
        <w:t>Promieniowanie elektromagnetyczne</w:t>
      </w:r>
      <w:bookmarkEnd w:id="153"/>
      <w:bookmarkEnd w:id="154"/>
      <w:bookmarkEnd w:id="155"/>
      <w:bookmarkEnd w:id="156"/>
      <w:bookmarkEnd w:id="157"/>
      <w:bookmarkEnd w:id="158"/>
      <w:bookmarkEnd w:id="159"/>
      <w:r w:rsidR="001528B9" w:rsidRPr="00FB128B">
        <w:rPr>
          <w:rFonts w:ascii="Arial" w:hAnsi="Arial" w:cs="Arial"/>
          <w:sz w:val="24"/>
          <w:szCs w:val="20"/>
        </w:rPr>
        <w:t xml:space="preserve"> </w:t>
      </w:r>
    </w:p>
    <w:p w14:paraId="2BC19A67" w14:textId="77777777" w:rsidR="00346EBB" w:rsidRPr="00FB128B" w:rsidRDefault="00346EBB" w:rsidP="008862AA">
      <w:pPr>
        <w:spacing w:line="360" w:lineRule="auto"/>
        <w:rPr>
          <w:rFonts w:ascii="Arial" w:hAnsi="Arial" w:cs="Arial"/>
          <w:sz w:val="24"/>
          <w:szCs w:val="22"/>
        </w:rPr>
      </w:pPr>
    </w:p>
    <w:p w14:paraId="3D4D308B" w14:textId="77777777" w:rsidR="00346EBB" w:rsidRPr="00FB128B" w:rsidRDefault="00346EBB" w:rsidP="008862AA">
      <w:pPr>
        <w:spacing w:line="360" w:lineRule="auto"/>
        <w:ind w:firstLine="709"/>
        <w:rPr>
          <w:rFonts w:ascii="Arial" w:hAnsi="Arial" w:cs="Arial"/>
          <w:sz w:val="24"/>
          <w:szCs w:val="22"/>
        </w:rPr>
      </w:pPr>
      <w:r w:rsidRPr="00FB128B">
        <w:rPr>
          <w:rFonts w:ascii="Arial" w:hAnsi="Arial" w:cs="Arial"/>
          <w:sz w:val="24"/>
          <w:szCs w:val="22"/>
        </w:rPr>
        <w:t xml:space="preserve">Monitoring pól elektromagnetycznych w środowisku, do 2019 roku prowadzony był przez Wojewódzki Inspektorat Ochrony Środowiska w Rzeszowie, w sposób ujednolicony dla całego kraju. Obecnie badania okresowe, w ramach Państwowego Monitoringu Środowiska (PMŚ), wykonuje Generalny Inspektor Ochrony Środowiska. </w:t>
      </w:r>
    </w:p>
    <w:p w14:paraId="554C1724" w14:textId="49B5ED8C" w:rsidR="00346EBB" w:rsidRPr="00FB128B" w:rsidRDefault="00346EBB" w:rsidP="008862AA">
      <w:pPr>
        <w:spacing w:line="360" w:lineRule="auto"/>
        <w:ind w:firstLine="709"/>
        <w:rPr>
          <w:rFonts w:ascii="Arial" w:hAnsi="Arial" w:cs="Arial"/>
          <w:sz w:val="24"/>
          <w:szCs w:val="22"/>
        </w:rPr>
      </w:pPr>
      <w:r w:rsidRPr="00FB128B">
        <w:rPr>
          <w:rFonts w:ascii="Arial" w:hAnsi="Arial" w:cs="Arial"/>
          <w:sz w:val="24"/>
          <w:szCs w:val="22"/>
        </w:rPr>
        <w:t>W roku 202</w:t>
      </w:r>
      <w:r w:rsidR="00792E7A" w:rsidRPr="00FB128B">
        <w:rPr>
          <w:rFonts w:ascii="Arial" w:hAnsi="Arial" w:cs="Arial"/>
          <w:sz w:val="24"/>
          <w:szCs w:val="22"/>
        </w:rPr>
        <w:t>2</w:t>
      </w:r>
      <w:r w:rsidRPr="00FB128B">
        <w:rPr>
          <w:rFonts w:ascii="Arial" w:hAnsi="Arial" w:cs="Arial"/>
          <w:sz w:val="24"/>
          <w:szCs w:val="22"/>
        </w:rPr>
        <w:t xml:space="preserve"> badania zostały przeprowadzone w </w:t>
      </w:r>
      <w:r w:rsidR="00620DDA" w:rsidRPr="00FB128B">
        <w:rPr>
          <w:rFonts w:ascii="Arial" w:hAnsi="Arial" w:cs="Arial"/>
          <w:sz w:val="24"/>
          <w:szCs w:val="22"/>
        </w:rPr>
        <w:t>70</w:t>
      </w:r>
      <w:r w:rsidRPr="00FB128B">
        <w:rPr>
          <w:rFonts w:ascii="Arial" w:hAnsi="Arial" w:cs="Arial"/>
          <w:sz w:val="24"/>
          <w:szCs w:val="22"/>
        </w:rPr>
        <w:t xml:space="preserve"> punktach pomiarowych, zlokalizowanych w miejscach dostępnych dla ludności w obrębie następujących rodzajów obszarów: </w:t>
      </w:r>
    </w:p>
    <w:p w14:paraId="6320A754" w14:textId="68F3B157" w:rsidR="00346EBB" w:rsidRPr="00FB128B" w:rsidRDefault="00346EBB" w:rsidP="008862AA">
      <w:pPr>
        <w:numPr>
          <w:ilvl w:val="0"/>
          <w:numId w:val="88"/>
        </w:numPr>
        <w:spacing w:line="360" w:lineRule="auto"/>
        <w:rPr>
          <w:rFonts w:ascii="Arial" w:hAnsi="Arial" w:cs="Arial"/>
          <w:sz w:val="24"/>
          <w:szCs w:val="22"/>
        </w:rPr>
      </w:pPr>
      <w:r w:rsidRPr="00FB128B">
        <w:rPr>
          <w:rFonts w:ascii="Arial" w:hAnsi="Arial" w:cs="Arial"/>
          <w:sz w:val="24"/>
          <w:szCs w:val="22"/>
        </w:rPr>
        <w:t>w centralnych dzielnicach lub osiedlach miast o liczbie mieszkańców większej od 50 tys. (</w:t>
      </w:r>
      <w:r w:rsidR="00792E7A" w:rsidRPr="00FB128B">
        <w:rPr>
          <w:rFonts w:ascii="Arial" w:hAnsi="Arial" w:cs="Arial"/>
          <w:sz w:val="24"/>
          <w:szCs w:val="22"/>
        </w:rPr>
        <w:t>6</w:t>
      </w:r>
      <w:r w:rsidR="002316FB" w:rsidRPr="00FB128B">
        <w:rPr>
          <w:rFonts w:ascii="Arial" w:hAnsi="Arial" w:cs="Arial"/>
          <w:sz w:val="24"/>
          <w:szCs w:val="22"/>
        </w:rPr>
        <w:t> </w:t>
      </w:r>
      <w:r w:rsidRPr="00FB128B">
        <w:rPr>
          <w:rFonts w:ascii="Arial" w:hAnsi="Arial" w:cs="Arial"/>
          <w:sz w:val="24"/>
          <w:szCs w:val="22"/>
        </w:rPr>
        <w:t xml:space="preserve">punktów pomiarowych); </w:t>
      </w:r>
    </w:p>
    <w:p w14:paraId="76C026E4" w14:textId="2EA05B1A" w:rsidR="00346EBB" w:rsidRPr="00FB128B" w:rsidRDefault="00346EBB" w:rsidP="008862AA">
      <w:pPr>
        <w:numPr>
          <w:ilvl w:val="0"/>
          <w:numId w:val="88"/>
        </w:numPr>
        <w:spacing w:line="360" w:lineRule="auto"/>
        <w:rPr>
          <w:rFonts w:ascii="Arial" w:hAnsi="Arial" w:cs="Arial"/>
          <w:sz w:val="24"/>
          <w:szCs w:val="22"/>
        </w:rPr>
      </w:pPr>
      <w:r w:rsidRPr="00FB128B">
        <w:rPr>
          <w:rFonts w:ascii="Arial" w:hAnsi="Arial" w:cs="Arial"/>
          <w:sz w:val="24"/>
          <w:szCs w:val="22"/>
        </w:rPr>
        <w:t>w pozostałych miastach (</w:t>
      </w:r>
      <w:r w:rsidR="00792E7A" w:rsidRPr="00FB128B">
        <w:rPr>
          <w:rFonts w:ascii="Arial" w:hAnsi="Arial" w:cs="Arial"/>
          <w:sz w:val="24"/>
          <w:szCs w:val="22"/>
        </w:rPr>
        <w:t>37</w:t>
      </w:r>
      <w:r w:rsidRPr="00FB128B">
        <w:rPr>
          <w:rFonts w:ascii="Arial" w:hAnsi="Arial" w:cs="Arial"/>
          <w:sz w:val="24"/>
          <w:szCs w:val="22"/>
        </w:rPr>
        <w:t xml:space="preserve"> punktów pomiarowych); </w:t>
      </w:r>
    </w:p>
    <w:p w14:paraId="44A0EFD0" w14:textId="13050D63" w:rsidR="00346EBB" w:rsidRPr="00FB128B" w:rsidRDefault="00346EBB" w:rsidP="008862AA">
      <w:pPr>
        <w:numPr>
          <w:ilvl w:val="0"/>
          <w:numId w:val="88"/>
        </w:numPr>
        <w:spacing w:line="360" w:lineRule="auto"/>
        <w:rPr>
          <w:rFonts w:ascii="Arial" w:hAnsi="Arial" w:cs="Arial"/>
          <w:sz w:val="24"/>
          <w:szCs w:val="22"/>
        </w:rPr>
      </w:pPr>
      <w:r w:rsidRPr="00FB128B">
        <w:rPr>
          <w:rFonts w:ascii="Arial" w:hAnsi="Arial" w:cs="Arial"/>
          <w:sz w:val="24"/>
          <w:szCs w:val="22"/>
        </w:rPr>
        <w:t>na terenach wiejskich (</w:t>
      </w:r>
      <w:r w:rsidR="00792E7A" w:rsidRPr="00FB128B">
        <w:rPr>
          <w:rFonts w:ascii="Arial" w:hAnsi="Arial" w:cs="Arial"/>
          <w:sz w:val="24"/>
          <w:szCs w:val="22"/>
        </w:rPr>
        <w:t>27</w:t>
      </w:r>
      <w:r w:rsidRPr="00FB128B">
        <w:rPr>
          <w:rFonts w:ascii="Arial" w:hAnsi="Arial" w:cs="Arial"/>
          <w:sz w:val="24"/>
          <w:szCs w:val="22"/>
        </w:rPr>
        <w:t xml:space="preserve"> punktów pomiarowych). </w:t>
      </w:r>
    </w:p>
    <w:p w14:paraId="6D1CE97C" w14:textId="77777777" w:rsidR="00346EBB" w:rsidRPr="00FB128B" w:rsidRDefault="00346EBB" w:rsidP="008862AA">
      <w:pPr>
        <w:spacing w:line="360" w:lineRule="auto"/>
        <w:ind w:firstLine="567"/>
        <w:rPr>
          <w:rFonts w:ascii="Arial" w:hAnsi="Arial" w:cs="Arial"/>
          <w:sz w:val="24"/>
          <w:szCs w:val="22"/>
        </w:rPr>
      </w:pPr>
    </w:p>
    <w:p w14:paraId="09361B9B" w14:textId="44C36E86" w:rsidR="00346EBB" w:rsidRPr="00FB128B" w:rsidRDefault="00346EBB" w:rsidP="008862AA">
      <w:pPr>
        <w:spacing w:line="360" w:lineRule="auto"/>
        <w:ind w:firstLine="709"/>
        <w:rPr>
          <w:rFonts w:ascii="Arial" w:hAnsi="Arial" w:cs="Arial"/>
          <w:sz w:val="24"/>
          <w:szCs w:val="22"/>
        </w:rPr>
      </w:pPr>
      <w:r w:rsidRPr="00FB128B">
        <w:rPr>
          <w:rFonts w:ascii="Arial" w:hAnsi="Arial" w:cs="Arial"/>
          <w:sz w:val="24"/>
          <w:szCs w:val="22"/>
        </w:rPr>
        <w:t>Najwyższe poziomy pól elektr</w:t>
      </w:r>
      <w:r w:rsidR="00E4616B" w:rsidRPr="00FB128B">
        <w:rPr>
          <w:rFonts w:ascii="Arial" w:hAnsi="Arial" w:cs="Arial"/>
          <w:sz w:val="24"/>
          <w:szCs w:val="22"/>
        </w:rPr>
        <w:t>omagnetycznych zarejestrowano w </w:t>
      </w:r>
      <w:r w:rsidRPr="00FB128B">
        <w:rPr>
          <w:rFonts w:ascii="Arial" w:hAnsi="Arial" w:cs="Arial"/>
          <w:sz w:val="24"/>
          <w:szCs w:val="22"/>
        </w:rPr>
        <w:t xml:space="preserve">następujących miejscowościach: </w:t>
      </w:r>
      <w:r w:rsidR="00792E7A" w:rsidRPr="00FB128B">
        <w:rPr>
          <w:rFonts w:ascii="Arial" w:hAnsi="Arial" w:cs="Arial"/>
          <w:sz w:val="24"/>
          <w:szCs w:val="22"/>
        </w:rPr>
        <w:t>Mielcu na ul. Kusocińskiego (3,49V/m) oraz na ul. Obrońców Pokoju (2V/m), w Jarosławiu na ul. Czarneckiego (2,67V/m), w</w:t>
      </w:r>
      <w:r w:rsidR="004444CC">
        <w:rPr>
          <w:rFonts w:ascii="Arial" w:hAnsi="Arial" w:cs="Arial"/>
          <w:sz w:val="24"/>
          <w:szCs w:val="22"/>
        </w:rPr>
        <w:t> </w:t>
      </w:r>
      <w:r w:rsidR="00792E7A" w:rsidRPr="00FB128B">
        <w:rPr>
          <w:rFonts w:ascii="Arial" w:hAnsi="Arial" w:cs="Arial"/>
          <w:sz w:val="24"/>
          <w:szCs w:val="22"/>
        </w:rPr>
        <w:t xml:space="preserve">Kolbuszowej na ul. Kolejowej (2,16V/m), </w:t>
      </w:r>
      <w:r w:rsidR="00E4616B" w:rsidRPr="00FB128B">
        <w:rPr>
          <w:rFonts w:ascii="Arial" w:hAnsi="Arial" w:cs="Arial"/>
          <w:sz w:val="24"/>
          <w:szCs w:val="22"/>
        </w:rPr>
        <w:t>niemniej ich poziom nie przekroczył wartości dopuszczalnych.</w:t>
      </w:r>
    </w:p>
    <w:p w14:paraId="21BDB270" w14:textId="77777777" w:rsidR="00792E7A" w:rsidRPr="00FB128B" w:rsidRDefault="00792E7A" w:rsidP="008862AA">
      <w:pPr>
        <w:spacing w:line="360" w:lineRule="auto"/>
        <w:ind w:firstLine="709"/>
        <w:rPr>
          <w:rFonts w:ascii="Arial" w:hAnsi="Arial" w:cs="Arial"/>
          <w:sz w:val="24"/>
          <w:szCs w:val="22"/>
        </w:rPr>
      </w:pPr>
    </w:p>
    <w:p w14:paraId="21B01B96" w14:textId="465F9387" w:rsidR="003A6A90" w:rsidRPr="00FB128B" w:rsidRDefault="00C96BCD" w:rsidP="003C2774">
      <w:pPr>
        <w:pStyle w:val="spis3"/>
        <w:numPr>
          <w:ilvl w:val="1"/>
          <w:numId w:val="31"/>
        </w:numPr>
        <w:spacing w:after="120"/>
        <w:ind w:left="1418" w:hanging="709"/>
        <w:jc w:val="left"/>
        <w:rPr>
          <w:rFonts w:ascii="Arial" w:hAnsi="Arial" w:cs="Arial"/>
          <w:sz w:val="24"/>
          <w:szCs w:val="20"/>
        </w:rPr>
      </w:pPr>
      <w:bookmarkStart w:id="160" w:name="_Toc349130278"/>
      <w:bookmarkStart w:id="161" w:name="_Toc359241659"/>
      <w:bookmarkStart w:id="162" w:name="_Toc378314161"/>
      <w:bookmarkStart w:id="163" w:name="_Toc378314374"/>
      <w:bookmarkStart w:id="164" w:name="_Toc384300294"/>
      <w:bookmarkStart w:id="165" w:name="_Toc433365026"/>
      <w:bookmarkStart w:id="166" w:name="_Toc146193076"/>
      <w:r w:rsidRPr="00FB128B">
        <w:rPr>
          <w:rFonts w:ascii="Arial" w:hAnsi="Arial" w:cs="Arial"/>
          <w:sz w:val="24"/>
          <w:szCs w:val="20"/>
        </w:rPr>
        <w:t>Dane</w:t>
      </w:r>
      <w:r w:rsidR="002D1230" w:rsidRPr="00FB128B">
        <w:rPr>
          <w:rFonts w:ascii="Arial" w:hAnsi="Arial" w:cs="Arial"/>
          <w:sz w:val="24"/>
          <w:szCs w:val="20"/>
        </w:rPr>
        <w:t xml:space="preserve"> przyrodnicze</w:t>
      </w:r>
      <w:bookmarkEnd w:id="160"/>
      <w:bookmarkEnd w:id="161"/>
      <w:bookmarkEnd w:id="162"/>
      <w:bookmarkEnd w:id="163"/>
      <w:bookmarkEnd w:id="164"/>
      <w:bookmarkEnd w:id="165"/>
      <w:bookmarkEnd w:id="166"/>
    </w:p>
    <w:p w14:paraId="7C1F0FD9" w14:textId="2F7577B1" w:rsidR="0078769C" w:rsidRPr="00FB128B" w:rsidRDefault="0078769C" w:rsidP="005C498A">
      <w:pPr>
        <w:pStyle w:val="Bezodstpw"/>
        <w:numPr>
          <w:ilvl w:val="2"/>
          <w:numId w:val="31"/>
        </w:numPr>
        <w:spacing w:after="600" w:line="276" w:lineRule="auto"/>
        <w:ind w:left="2127" w:hanging="709"/>
        <w:outlineLvl w:val="3"/>
        <w:rPr>
          <w:rFonts w:ascii="Arial" w:hAnsi="Arial" w:cs="Arial"/>
          <w:b/>
          <w:szCs w:val="20"/>
        </w:rPr>
      </w:pPr>
      <w:bookmarkStart w:id="167" w:name="_Toc433365027"/>
      <w:bookmarkStart w:id="168" w:name="_Toc146193077"/>
      <w:r w:rsidRPr="00FB128B">
        <w:rPr>
          <w:rFonts w:ascii="Arial" w:hAnsi="Arial" w:cs="Arial"/>
          <w:b/>
          <w:szCs w:val="20"/>
        </w:rPr>
        <w:t>Opis szaty roślinnej</w:t>
      </w:r>
      <w:bookmarkEnd w:id="167"/>
      <w:bookmarkEnd w:id="168"/>
    </w:p>
    <w:p w14:paraId="4D448030" w14:textId="57F6BB1F" w:rsidR="005B3AED" w:rsidRPr="00FB128B" w:rsidRDefault="005B3AED" w:rsidP="005C498A">
      <w:pPr>
        <w:spacing w:line="360" w:lineRule="auto"/>
        <w:ind w:firstLine="709"/>
        <w:rPr>
          <w:rFonts w:ascii="Arial" w:hAnsi="Arial" w:cs="Arial"/>
          <w:sz w:val="24"/>
          <w:szCs w:val="18"/>
        </w:rPr>
      </w:pPr>
      <w:r w:rsidRPr="00FB128B">
        <w:rPr>
          <w:rFonts w:ascii="Arial" w:hAnsi="Arial" w:cs="Arial"/>
          <w:sz w:val="24"/>
          <w:szCs w:val="18"/>
        </w:rPr>
        <w:t>Szata roślinna na terenie województwa odzn</w:t>
      </w:r>
      <w:r w:rsidR="00AC0700" w:rsidRPr="00FB128B">
        <w:rPr>
          <w:rFonts w:ascii="Arial" w:hAnsi="Arial" w:cs="Arial"/>
          <w:sz w:val="24"/>
          <w:szCs w:val="18"/>
        </w:rPr>
        <w:t>acza się wielkim bogactwem i </w:t>
      </w:r>
      <w:r w:rsidRPr="00FB128B">
        <w:rPr>
          <w:rFonts w:ascii="Arial" w:hAnsi="Arial" w:cs="Arial"/>
          <w:sz w:val="24"/>
          <w:szCs w:val="18"/>
        </w:rPr>
        <w:t xml:space="preserve">różnorodnością. Występują tu niemal wszystkie gatunki chronionych grzybów, porostów, paprotników, widłaków czy roślin naczyniowych. Strukturę roślinności województwa tworzą: lasy, tereny rolne, wyspy leśne w postaci małych fragmentów lasów, kompleksów </w:t>
      </w:r>
      <w:proofErr w:type="spellStart"/>
      <w:r w:rsidRPr="00FB128B">
        <w:rPr>
          <w:rFonts w:ascii="Arial" w:hAnsi="Arial" w:cs="Arial"/>
          <w:sz w:val="24"/>
          <w:szCs w:val="18"/>
        </w:rPr>
        <w:t>zadrzewień</w:t>
      </w:r>
      <w:proofErr w:type="spellEnd"/>
      <w:r w:rsidRPr="00FB128B">
        <w:rPr>
          <w:rFonts w:ascii="Arial" w:hAnsi="Arial" w:cs="Arial"/>
          <w:sz w:val="24"/>
          <w:szCs w:val="18"/>
        </w:rPr>
        <w:t xml:space="preserve"> i </w:t>
      </w:r>
      <w:proofErr w:type="spellStart"/>
      <w:r w:rsidRPr="00FB128B">
        <w:rPr>
          <w:rFonts w:ascii="Arial" w:hAnsi="Arial" w:cs="Arial"/>
          <w:sz w:val="24"/>
          <w:szCs w:val="18"/>
        </w:rPr>
        <w:t>zakrzaczeń</w:t>
      </w:r>
      <w:proofErr w:type="spellEnd"/>
      <w:r w:rsidRPr="00FB128B">
        <w:rPr>
          <w:rFonts w:ascii="Arial" w:hAnsi="Arial" w:cs="Arial"/>
          <w:sz w:val="24"/>
          <w:szCs w:val="18"/>
        </w:rPr>
        <w:t xml:space="preserve"> śródpolnych oraz tereny wzdłuż cieków wodnych.</w:t>
      </w:r>
    </w:p>
    <w:p w14:paraId="57F69F48" w14:textId="77777777" w:rsidR="005B3AED" w:rsidRPr="00FB128B" w:rsidRDefault="00AC0700" w:rsidP="008862AA">
      <w:pPr>
        <w:spacing w:line="360" w:lineRule="auto"/>
        <w:rPr>
          <w:rFonts w:ascii="Arial" w:hAnsi="Arial" w:cs="Arial"/>
          <w:sz w:val="24"/>
          <w:szCs w:val="18"/>
        </w:rPr>
      </w:pPr>
      <w:r w:rsidRPr="00FB128B">
        <w:rPr>
          <w:rFonts w:ascii="Arial" w:hAnsi="Arial" w:cs="Arial"/>
          <w:b/>
          <w:sz w:val="24"/>
          <w:szCs w:val="18"/>
        </w:rPr>
        <w:tab/>
      </w:r>
      <w:r w:rsidR="005B3AED" w:rsidRPr="00FB128B">
        <w:rPr>
          <w:rFonts w:ascii="Arial" w:hAnsi="Arial" w:cs="Arial"/>
          <w:sz w:val="24"/>
          <w:szCs w:val="18"/>
        </w:rPr>
        <w:t xml:space="preserve">Lasy na terenie województwa rozmieszczone są nierównomiernie. W rejonie Kotliny Sandomierskiej przeważają bory sosnowe. Spotyka się tam również dość często lasy mieszane i liściaste, w których przeważają takie gatunki, jak: sosna, jodła, świerk, modrzew, a z drzew liściastych – buk, dąb, brzoza oraz grab. Duże kompleksy leśne zachowały się w rejonie głównego pasma Pogórza Ciężkowickiego oraz na Pogórzu Przemyskim. W szczytowych partiach wzniesień występują głównie lasy mieszane bukowo-jodłowe, w terenach niżej położonych najczęściej spotykanymi gatunkami są: dąb, grab, brzoza i sosna, a w wyższych częściach – buk, jodła oraz świerk. Górzysta, południowa i południowo-wschodnia część województwa posiada najbogatszą i najbardziej zróżnicowaną szatę roślinną. Rejon Beskidu Niskiego porastają lasy mieszane jodłowo-bukowe, w których można spotkać także jawor, jesion, brzozę i wiąz. Występują tu także skupiska cisów i modrzewia. W terenach wyżej położonych występują w głównej mierze lasy bukowe. W Bieszczadach występują trzy piętra roślinności: </w:t>
      </w:r>
    </w:p>
    <w:p w14:paraId="2B4971F0" w14:textId="77777777" w:rsidR="005B3AED" w:rsidRPr="00FB128B" w:rsidRDefault="005B3AED" w:rsidP="008862AA">
      <w:pPr>
        <w:numPr>
          <w:ilvl w:val="0"/>
          <w:numId w:val="80"/>
        </w:numPr>
        <w:spacing w:line="360" w:lineRule="auto"/>
        <w:rPr>
          <w:rFonts w:ascii="Arial" w:hAnsi="Arial" w:cs="Arial"/>
          <w:sz w:val="24"/>
          <w:szCs w:val="18"/>
        </w:rPr>
      </w:pPr>
      <w:r w:rsidRPr="00FB128B">
        <w:rPr>
          <w:rFonts w:ascii="Arial" w:hAnsi="Arial" w:cs="Arial"/>
          <w:sz w:val="24"/>
          <w:szCs w:val="18"/>
        </w:rPr>
        <w:t>piętro pogórza sięgające do ok. 500 m n.p.m., w którym występują wielogatunkowe lasy liściaste z przewagą dębu, lipy i grądu;</w:t>
      </w:r>
    </w:p>
    <w:p w14:paraId="3BA4C36D" w14:textId="77777777" w:rsidR="005B3AED" w:rsidRPr="00FB128B" w:rsidRDefault="005B3AED" w:rsidP="008862AA">
      <w:pPr>
        <w:numPr>
          <w:ilvl w:val="0"/>
          <w:numId w:val="80"/>
        </w:numPr>
        <w:spacing w:line="360" w:lineRule="auto"/>
        <w:rPr>
          <w:rFonts w:ascii="Arial" w:hAnsi="Arial" w:cs="Arial"/>
          <w:sz w:val="24"/>
          <w:szCs w:val="18"/>
        </w:rPr>
      </w:pPr>
      <w:r w:rsidRPr="00FB128B">
        <w:rPr>
          <w:rFonts w:ascii="Arial" w:hAnsi="Arial" w:cs="Arial"/>
          <w:sz w:val="24"/>
          <w:szCs w:val="18"/>
        </w:rPr>
        <w:t xml:space="preserve">piętro regla dolnego sięgające do ok. 1200 m n. p. m., gdzie spotkać można lasy </w:t>
      </w:r>
      <w:r w:rsidRPr="00FB128B">
        <w:rPr>
          <w:rFonts w:ascii="Arial" w:hAnsi="Arial" w:cs="Arial"/>
          <w:sz w:val="24"/>
          <w:szCs w:val="18"/>
          <w:shd w:val="clear" w:color="auto" w:fill="FFFFFF"/>
        </w:rPr>
        <w:t>bukowo-jodłowe, bukowo-jaworowe, jaworowe, olszowe i świerkowo-jodłowe;</w:t>
      </w:r>
    </w:p>
    <w:p w14:paraId="3AEA1220" w14:textId="77777777" w:rsidR="005B3AED" w:rsidRPr="00FB128B" w:rsidRDefault="005B3AED" w:rsidP="008862AA">
      <w:pPr>
        <w:numPr>
          <w:ilvl w:val="0"/>
          <w:numId w:val="80"/>
        </w:numPr>
        <w:spacing w:line="360" w:lineRule="auto"/>
        <w:rPr>
          <w:rFonts w:ascii="Arial" w:hAnsi="Arial" w:cs="Arial"/>
          <w:sz w:val="24"/>
          <w:szCs w:val="18"/>
        </w:rPr>
      </w:pPr>
      <w:r w:rsidRPr="00FB128B">
        <w:rPr>
          <w:rFonts w:ascii="Arial" w:hAnsi="Arial" w:cs="Arial"/>
          <w:sz w:val="24"/>
          <w:szCs w:val="18"/>
        </w:rPr>
        <w:t>piętro połonin rozciąga się powyżej 1200 m n.p.m. i porośnięte jest przez niskie krzewy i murawy, można także znaleźć tutaj zarośla olchy kosej.</w:t>
      </w:r>
    </w:p>
    <w:p w14:paraId="40C6342F" w14:textId="77777777" w:rsidR="005B3AED" w:rsidRPr="00FB128B" w:rsidRDefault="005B3AED" w:rsidP="008862AA">
      <w:pPr>
        <w:spacing w:line="360" w:lineRule="auto"/>
        <w:rPr>
          <w:rFonts w:ascii="Arial" w:hAnsi="Arial" w:cs="Arial"/>
          <w:sz w:val="24"/>
          <w:szCs w:val="22"/>
        </w:rPr>
      </w:pPr>
    </w:p>
    <w:p w14:paraId="0ECCD1C2" w14:textId="77777777" w:rsidR="005B3AED" w:rsidRPr="00FB128B" w:rsidRDefault="00AC0700" w:rsidP="008862AA">
      <w:pPr>
        <w:spacing w:line="360" w:lineRule="auto"/>
        <w:rPr>
          <w:rFonts w:ascii="Arial" w:hAnsi="Arial" w:cs="Arial"/>
          <w:sz w:val="24"/>
          <w:szCs w:val="22"/>
        </w:rPr>
      </w:pPr>
      <w:r w:rsidRPr="00FB128B">
        <w:rPr>
          <w:rFonts w:ascii="Arial" w:hAnsi="Arial" w:cs="Arial"/>
          <w:sz w:val="24"/>
          <w:szCs w:val="22"/>
        </w:rPr>
        <w:tab/>
      </w:r>
      <w:r w:rsidR="005B3AED" w:rsidRPr="00FB128B">
        <w:rPr>
          <w:rFonts w:ascii="Arial" w:hAnsi="Arial" w:cs="Arial"/>
          <w:sz w:val="24"/>
          <w:szCs w:val="22"/>
        </w:rPr>
        <w:t xml:space="preserve">Gatunkami, które przeważają w Bieszczadach są buk i jodła. Lasy jodłowe i mieszane występują głównie w terenach niżej położonych, zaś wyższe partie porośnięte są wyłącznie lasami bukowymi. </w:t>
      </w:r>
    </w:p>
    <w:p w14:paraId="6297BB6B" w14:textId="77777777" w:rsidR="005B3AED" w:rsidRPr="00FB128B" w:rsidRDefault="00AC0700" w:rsidP="008862AA">
      <w:pPr>
        <w:spacing w:line="360" w:lineRule="auto"/>
        <w:rPr>
          <w:rFonts w:ascii="Arial" w:hAnsi="Arial" w:cs="Arial"/>
          <w:sz w:val="24"/>
          <w:szCs w:val="22"/>
        </w:rPr>
      </w:pPr>
      <w:r w:rsidRPr="00FB128B">
        <w:rPr>
          <w:rFonts w:ascii="Arial" w:hAnsi="Arial" w:cs="Arial"/>
          <w:b/>
          <w:sz w:val="24"/>
          <w:szCs w:val="22"/>
        </w:rPr>
        <w:tab/>
      </w:r>
      <w:r w:rsidR="005B3AED" w:rsidRPr="00FB128B">
        <w:rPr>
          <w:rFonts w:ascii="Arial" w:hAnsi="Arial" w:cs="Arial"/>
          <w:sz w:val="24"/>
          <w:szCs w:val="22"/>
        </w:rPr>
        <w:t>Tereny rolne,</w:t>
      </w:r>
      <w:r w:rsidR="005B3AED" w:rsidRPr="00FB128B">
        <w:rPr>
          <w:rFonts w:ascii="Arial" w:hAnsi="Arial" w:cs="Arial"/>
          <w:b/>
          <w:sz w:val="24"/>
          <w:szCs w:val="22"/>
        </w:rPr>
        <w:t xml:space="preserve"> </w:t>
      </w:r>
      <w:r w:rsidR="005B3AED" w:rsidRPr="00FB128B">
        <w:rPr>
          <w:rFonts w:ascii="Arial" w:hAnsi="Arial" w:cs="Arial"/>
          <w:sz w:val="24"/>
          <w:szCs w:val="22"/>
        </w:rPr>
        <w:t xml:space="preserve">głównie łąki i pastwiska mają istotne znaczenie dla zachowania wysokiej różnorodności gatunkowej i biocenotycznej. Położone w najbliższym sąsiedztwie lasów pełnią rolę stref </w:t>
      </w:r>
      <w:proofErr w:type="spellStart"/>
      <w:r w:rsidR="005B3AED" w:rsidRPr="00FB128B">
        <w:rPr>
          <w:rFonts w:ascii="Arial" w:hAnsi="Arial" w:cs="Arial"/>
          <w:sz w:val="24"/>
          <w:szCs w:val="22"/>
        </w:rPr>
        <w:t>ekotonowych</w:t>
      </w:r>
      <w:proofErr w:type="spellEnd"/>
      <w:r w:rsidR="005B3AED" w:rsidRPr="00FB128B">
        <w:rPr>
          <w:rFonts w:ascii="Arial" w:hAnsi="Arial" w:cs="Arial"/>
          <w:sz w:val="24"/>
          <w:szCs w:val="22"/>
        </w:rPr>
        <w:t>. W obrębie Kotliny Sandomierskiej znajdują się zbiorowiska pól uprawnych, a także zbiorowiska łąkowe, torfowe, bagienne i wodne. Roztocze jest terenem, na którym występują rośliny południowo-wschodnie – kłokoczka południowa (</w:t>
      </w:r>
      <w:proofErr w:type="spellStart"/>
      <w:r w:rsidR="005B3AED" w:rsidRPr="00FB128B">
        <w:rPr>
          <w:rFonts w:ascii="Arial" w:hAnsi="Arial" w:cs="Arial"/>
          <w:sz w:val="24"/>
          <w:szCs w:val="22"/>
        </w:rPr>
        <w:t>Staphylea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pinnata</w:t>
      </w:r>
      <w:proofErr w:type="spellEnd"/>
      <w:r w:rsidR="005B3AED" w:rsidRPr="00FB128B">
        <w:rPr>
          <w:rFonts w:ascii="Arial" w:hAnsi="Arial" w:cs="Arial"/>
          <w:sz w:val="24"/>
          <w:szCs w:val="22"/>
        </w:rPr>
        <w:t>), północne – zimoziół północny(</w:t>
      </w:r>
      <w:proofErr w:type="spellStart"/>
      <w:r w:rsidR="005B3AED" w:rsidRPr="00FB128B">
        <w:rPr>
          <w:rFonts w:ascii="Arial" w:hAnsi="Arial" w:cs="Arial"/>
          <w:sz w:val="24"/>
          <w:szCs w:val="22"/>
        </w:rPr>
        <w:t>Linnaea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borealis</w:t>
      </w:r>
      <w:proofErr w:type="spellEnd"/>
      <w:r w:rsidR="005B3AED" w:rsidRPr="00FB128B">
        <w:rPr>
          <w:rFonts w:ascii="Arial" w:hAnsi="Arial" w:cs="Arial"/>
          <w:sz w:val="24"/>
          <w:szCs w:val="22"/>
        </w:rPr>
        <w:t>) oraz górskie, które charakterystyczne są dla te</w:t>
      </w:r>
      <w:r w:rsidRPr="00FB128B">
        <w:rPr>
          <w:rFonts w:ascii="Arial" w:hAnsi="Arial" w:cs="Arial"/>
          <w:sz w:val="24"/>
          <w:szCs w:val="22"/>
        </w:rPr>
        <w:t>renów o </w:t>
      </w:r>
      <w:r w:rsidR="005B3AED" w:rsidRPr="00FB128B">
        <w:rPr>
          <w:rFonts w:ascii="Arial" w:hAnsi="Arial" w:cs="Arial"/>
          <w:sz w:val="24"/>
          <w:szCs w:val="22"/>
        </w:rPr>
        <w:t xml:space="preserve">zimniejszym klimacie, np.: widłak wroniec </w:t>
      </w:r>
      <w:r w:rsidR="005B3AED" w:rsidRPr="00FB128B">
        <w:rPr>
          <w:rStyle w:val="st"/>
          <w:rFonts w:ascii="Arial" w:hAnsi="Arial" w:cs="Arial"/>
          <w:sz w:val="24"/>
          <w:szCs w:val="22"/>
        </w:rPr>
        <w:t>(</w:t>
      </w:r>
      <w:proofErr w:type="spellStart"/>
      <w:r w:rsidR="005B3AED" w:rsidRPr="00FB128B">
        <w:rPr>
          <w:rStyle w:val="st"/>
          <w:rFonts w:ascii="Arial" w:hAnsi="Arial" w:cs="Arial"/>
          <w:sz w:val="24"/>
          <w:szCs w:val="22"/>
        </w:rPr>
        <w:t>Lycopodium</w:t>
      </w:r>
      <w:proofErr w:type="spellEnd"/>
      <w:r w:rsidR="005B3AED" w:rsidRPr="00FB128B">
        <w:rPr>
          <w:rStyle w:val="st"/>
          <w:rFonts w:ascii="Arial" w:hAnsi="Arial" w:cs="Arial"/>
          <w:sz w:val="24"/>
          <w:szCs w:val="22"/>
        </w:rPr>
        <w:t xml:space="preserve"> </w:t>
      </w:r>
      <w:proofErr w:type="spellStart"/>
      <w:r w:rsidR="005B3AED" w:rsidRPr="00FB128B">
        <w:rPr>
          <w:rStyle w:val="st"/>
          <w:rFonts w:ascii="Arial" w:hAnsi="Arial" w:cs="Arial"/>
          <w:sz w:val="24"/>
          <w:szCs w:val="22"/>
        </w:rPr>
        <w:t>selago</w:t>
      </w:r>
      <w:proofErr w:type="spellEnd"/>
      <w:r w:rsidR="005B3AED" w:rsidRPr="00FB128B">
        <w:rPr>
          <w:rStyle w:val="st"/>
          <w:rFonts w:ascii="Arial" w:hAnsi="Arial" w:cs="Arial"/>
          <w:sz w:val="24"/>
          <w:szCs w:val="22"/>
        </w:rPr>
        <w:t>)</w:t>
      </w:r>
      <w:r w:rsidR="005B3AED" w:rsidRPr="00FB128B">
        <w:rPr>
          <w:rFonts w:ascii="Arial" w:hAnsi="Arial" w:cs="Arial"/>
          <w:sz w:val="24"/>
          <w:szCs w:val="22"/>
        </w:rPr>
        <w:t>. Na Pogórzu wykształciły się zbiorowiska kserotermiczne, a z gatunków chronionych występują tutaj m. in. barwinek pospolity (Vinca minor) i bluszcz pospolity (</w:t>
      </w:r>
      <w:proofErr w:type="spellStart"/>
      <w:r w:rsidR="005B3AED" w:rsidRPr="00FB128B">
        <w:rPr>
          <w:rFonts w:ascii="Arial" w:hAnsi="Arial" w:cs="Arial"/>
          <w:sz w:val="24"/>
          <w:szCs w:val="22"/>
        </w:rPr>
        <w:t>Hedera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helix</w:t>
      </w:r>
      <w:proofErr w:type="spellEnd"/>
      <w:r w:rsidR="005B3AED" w:rsidRPr="00FB128B">
        <w:rPr>
          <w:rFonts w:ascii="Arial" w:hAnsi="Arial" w:cs="Arial"/>
          <w:sz w:val="24"/>
          <w:szCs w:val="22"/>
        </w:rPr>
        <w:t>)</w:t>
      </w:r>
      <w:r w:rsidRPr="00FB128B">
        <w:rPr>
          <w:rFonts w:ascii="Arial" w:hAnsi="Arial" w:cs="Arial"/>
          <w:sz w:val="24"/>
          <w:szCs w:val="22"/>
        </w:rPr>
        <w:t>. W </w:t>
      </w:r>
      <w:r w:rsidR="005B3AED" w:rsidRPr="00FB128B">
        <w:rPr>
          <w:rFonts w:ascii="Arial" w:hAnsi="Arial" w:cs="Arial"/>
          <w:sz w:val="24"/>
          <w:szCs w:val="22"/>
        </w:rPr>
        <w:t xml:space="preserve">Bieszczadach występują jedyne w Polsce, </w:t>
      </w:r>
      <w:proofErr w:type="spellStart"/>
      <w:r w:rsidR="005B3AED" w:rsidRPr="00FB128B">
        <w:rPr>
          <w:rFonts w:ascii="Arial" w:hAnsi="Arial" w:cs="Arial"/>
          <w:sz w:val="24"/>
          <w:szCs w:val="22"/>
        </w:rPr>
        <w:t>połoninowe</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wschodniokarpackie</w:t>
      </w:r>
      <w:proofErr w:type="spellEnd"/>
      <w:r w:rsidR="005B3AED" w:rsidRPr="00FB128B">
        <w:rPr>
          <w:rFonts w:ascii="Arial" w:hAnsi="Arial" w:cs="Arial"/>
          <w:sz w:val="24"/>
          <w:szCs w:val="22"/>
        </w:rPr>
        <w:t xml:space="preserve"> zbiorowiska roślinne, tj.: </w:t>
      </w:r>
      <w:proofErr w:type="spellStart"/>
      <w:r w:rsidR="005B3AED" w:rsidRPr="00FB128B">
        <w:rPr>
          <w:rFonts w:ascii="Arial" w:hAnsi="Arial" w:cs="Arial"/>
          <w:sz w:val="24"/>
          <w:szCs w:val="22"/>
        </w:rPr>
        <w:t>bliźniaczyska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borowczyska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traworośla</w:t>
      </w:r>
      <w:proofErr w:type="spellEnd"/>
      <w:r w:rsidR="005B3AED" w:rsidRPr="00FB128B">
        <w:rPr>
          <w:rFonts w:ascii="Arial" w:hAnsi="Arial" w:cs="Arial"/>
          <w:sz w:val="24"/>
          <w:szCs w:val="22"/>
        </w:rPr>
        <w:t xml:space="preserve">, </w:t>
      </w:r>
      <w:proofErr w:type="spellStart"/>
      <w:r w:rsidR="005B3AED" w:rsidRPr="00FB128B">
        <w:rPr>
          <w:rFonts w:ascii="Arial" w:hAnsi="Arial" w:cs="Arial"/>
          <w:sz w:val="24"/>
          <w:szCs w:val="22"/>
        </w:rPr>
        <w:t>ziołorośla</w:t>
      </w:r>
      <w:proofErr w:type="spellEnd"/>
      <w:r w:rsidR="005B3AED" w:rsidRPr="00FB128B">
        <w:rPr>
          <w:rFonts w:ascii="Arial" w:hAnsi="Arial" w:cs="Arial"/>
          <w:sz w:val="24"/>
          <w:szCs w:val="22"/>
        </w:rPr>
        <w:t>, zarośla jarzębinowe z paproci</w:t>
      </w:r>
      <w:r w:rsidR="005D12E1" w:rsidRPr="00FB128B">
        <w:rPr>
          <w:rFonts w:ascii="Arial" w:hAnsi="Arial" w:cs="Arial"/>
          <w:sz w:val="24"/>
          <w:szCs w:val="22"/>
        </w:rPr>
        <w:t>ą</w:t>
      </w:r>
      <w:r w:rsidR="005B3AED" w:rsidRPr="00FB128B">
        <w:rPr>
          <w:rFonts w:ascii="Arial" w:hAnsi="Arial" w:cs="Arial"/>
          <w:sz w:val="24"/>
          <w:szCs w:val="22"/>
        </w:rPr>
        <w:t xml:space="preserve">, zespoły pastwiskowe, kwieciste łąki </w:t>
      </w:r>
      <w:proofErr w:type="spellStart"/>
      <w:r w:rsidR="005B3AED" w:rsidRPr="00FB128B">
        <w:rPr>
          <w:rFonts w:ascii="Arial" w:hAnsi="Arial" w:cs="Arial"/>
          <w:sz w:val="24"/>
          <w:szCs w:val="22"/>
        </w:rPr>
        <w:t>połoninowe</w:t>
      </w:r>
      <w:proofErr w:type="spellEnd"/>
      <w:r w:rsidR="005B3AED" w:rsidRPr="00FB128B">
        <w:rPr>
          <w:rFonts w:ascii="Arial" w:hAnsi="Arial" w:cs="Arial"/>
          <w:sz w:val="24"/>
          <w:szCs w:val="22"/>
        </w:rPr>
        <w:t>.</w:t>
      </w:r>
    </w:p>
    <w:p w14:paraId="71FDDDB2" w14:textId="665842DC" w:rsidR="005B3AED" w:rsidRPr="00FB128B" w:rsidRDefault="00AC0700" w:rsidP="008862AA">
      <w:pPr>
        <w:spacing w:line="360" w:lineRule="auto"/>
        <w:rPr>
          <w:rFonts w:ascii="Arial" w:hAnsi="Arial" w:cs="Arial"/>
          <w:sz w:val="24"/>
          <w:szCs w:val="18"/>
        </w:rPr>
      </w:pPr>
      <w:r w:rsidRPr="00FB128B">
        <w:rPr>
          <w:rFonts w:ascii="Arial" w:hAnsi="Arial" w:cs="Arial"/>
          <w:b/>
          <w:sz w:val="24"/>
          <w:szCs w:val="18"/>
        </w:rPr>
        <w:tab/>
      </w:r>
      <w:r w:rsidR="005B3AED" w:rsidRPr="00FB128B">
        <w:rPr>
          <w:rFonts w:ascii="Arial" w:hAnsi="Arial" w:cs="Arial"/>
          <w:sz w:val="24"/>
          <w:szCs w:val="18"/>
        </w:rPr>
        <w:t xml:space="preserve">Wyspy leśne, m.in. lasy o małych powierzchniach, większe kompleksy </w:t>
      </w:r>
      <w:proofErr w:type="spellStart"/>
      <w:r w:rsidR="005B3AED" w:rsidRPr="00FB128B">
        <w:rPr>
          <w:rFonts w:ascii="Arial" w:hAnsi="Arial" w:cs="Arial"/>
          <w:sz w:val="24"/>
          <w:szCs w:val="18"/>
        </w:rPr>
        <w:t>zadrzewień</w:t>
      </w:r>
      <w:proofErr w:type="spellEnd"/>
      <w:r w:rsidR="005B3AED" w:rsidRPr="00FB128B">
        <w:rPr>
          <w:rFonts w:ascii="Arial" w:hAnsi="Arial" w:cs="Arial"/>
          <w:sz w:val="24"/>
          <w:szCs w:val="18"/>
        </w:rPr>
        <w:t xml:space="preserve"> i </w:t>
      </w:r>
      <w:proofErr w:type="spellStart"/>
      <w:r w:rsidR="005B3AED" w:rsidRPr="00FB128B">
        <w:rPr>
          <w:rFonts w:ascii="Arial" w:hAnsi="Arial" w:cs="Arial"/>
          <w:sz w:val="24"/>
          <w:szCs w:val="18"/>
        </w:rPr>
        <w:t>zakrzewień</w:t>
      </w:r>
      <w:proofErr w:type="spellEnd"/>
      <w:r w:rsidR="005B3AED" w:rsidRPr="00FB128B">
        <w:rPr>
          <w:rFonts w:ascii="Arial" w:hAnsi="Arial" w:cs="Arial"/>
          <w:sz w:val="24"/>
          <w:szCs w:val="18"/>
        </w:rPr>
        <w:t xml:space="preserve"> śródpolnych, to ekosystemy o bogatych, zróżnicowanych zbiorowiskach roślinności. </w:t>
      </w:r>
      <w:r w:rsidR="00E97F17" w:rsidRPr="00FB128B">
        <w:rPr>
          <w:rFonts w:ascii="Arial" w:hAnsi="Arial" w:cs="Arial"/>
          <w:sz w:val="24"/>
          <w:szCs w:val="18"/>
        </w:rPr>
        <w:t>Wraz z</w:t>
      </w:r>
      <w:r w:rsidR="002316FB" w:rsidRPr="00FB128B">
        <w:rPr>
          <w:rFonts w:ascii="Arial" w:hAnsi="Arial" w:cs="Arial"/>
          <w:sz w:val="24"/>
          <w:szCs w:val="18"/>
        </w:rPr>
        <w:t> </w:t>
      </w:r>
      <w:r w:rsidR="00E97F17" w:rsidRPr="00FB128B">
        <w:rPr>
          <w:rFonts w:ascii="Arial" w:hAnsi="Arial" w:cs="Arial"/>
          <w:sz w:val="24"/>
          <w:szCs w:val="18"/>
        </w:rPr>
        <w:t>roślinnością towarzyszącą</w:t>
      </w:r>
      <w:r w:rsidR="005B3AED" w:rsidRPr="00FB128B">
        <w:rPr>
          <w:rFonts w:ascii="Arial" w:hAnsi="Arial" w:cs="Arial"/>
          <w:sz w:val="24"/>
          <w:szCs w:val="18"/>
        </w:rPr>
        <w:t xml:space="preserve"> ciekom wodnym wchodzą w system lokalnych korytarzy ekologicznych.</w:t>
      </w:r>
    </w:p>
    <w:p w14:paraId="332EF019" w14:textId="77777777" w:rsidR="005B3AED" w:rsidRPr="00FB128B" w:rsidRDefault="00AC0700" w:rsidP="008862AA">
      <w:pPr>
        <w:spacing w:line="360" w:lineRule="auto"/>
        <w:rPr>
          <w:rFonts w:ascii="Arial" w:hAnsi="Arial" w:cs="Arial"/>
          <w:sz w:val="24"/>
          <w:szCs w:val="18"/>
        </w:rPr>
      </w:pPr>
      <w:r w:rsidRPr="00FB128B">
        <w:rPr>
          <w:rFonts w:ascii="Arial" w:hAnsi="Arial" w:cs="Arial"/>
          <w:sz w:val="24"/>
          <w:szCs w:val="18"/>
        </w:rPr>
        <w:tab/>
      </w:r>
      <w:r w:rsidR="005B3AED" w:rsidRPr="00FB128B">
        <w:rPr>
          <w:rFonts w:ascii="Arial" w:hAnsi="Arial" w:cs="Arial"/>
          <w:sz w:val="24"/>
          <w:szCs w:val="18"/>
        </w:rPr>
        <w:t xml:space="preserve">Na różnorodność gatunkową roślinności na obszarze województwa wpływa jego zróżnicowanie fizjograficzne. </w:t>
      </w:r>
    </w:p>
    <w:p w14:paraId="2ABDC16E" w14:textId="1204C667" w:rsidR="005B3AED" w:rsidRPr="00FB128B" w:rsidRDefault="00AC0700" w:rsidP="008862AA">
      <w:pPr>
        <w:spacing w:line="360" w:lineRule="auto"/>
        <w:rPr>
          <w:rFonts w:ascii="Arial" w:hAnsi="Arial" w:cs="Arial"/>
          <w:sz w:val="24"/>
          <w:szCs w:val="18"/>
        </w:rPr>
      </w:pPr>
      <w:r w:rsidRPr="00FB128B">
        <w:rPr>
          <w:rFonts w:ascii="Arial" w:hAnsi="Arial" w:cs="Arial"/>
          <w:sz w:val="24"/>
          <w:szCs w:val="18"/>
        </w:rPr>
        <w:tab/>
      </w:r>
      <w:r w:rsidR="005B3AED" w:rsidRPr="00FB128B">
        <w:rPr>
          <w:rFonts w:ascii="Arial" w:hAnsi="Arial" w:cs="Arial"/>
          <w:sz w:val="24"/>
          <w:szCs w:val="18"/>
        </w:rPr>
        <w:t>Na terenie województwa występują rośliny chronione i rzadkie, z czego co najmniej 60</w:t>
      </w:r>
      <w:r w:rsidR="002316FB" w:rsidRPr="00FB128B">
        <w:rPr>
          <w:rFonts w:ascii="Arial" w:hAnsi="Arial" w:cs="Arial"/>
          <w:sz w:val="24"/>
          <w:szCs w:val="18"/>
        </w:rPr>
        <w:t> </w:t>
      </w:r>
      <w:r w:rsidR="005B3AED" w:rsidRPr="00FB128B">
        <w:rPr>
          <w:rFonts w:ascii="Arial" w:hAnsi="Arial" w:cs="Arial"/>
          <w:sz w:val="24"/>
          <w:szCs w:val="18"/>
        </w:rPr>
        <w:t xml:space="preserve">wpisanych jest do Polskiej Czerwonej Księgi roślin, a 12 z nich ma tutaj swoje naturalne środowiska, m. in. szachownica </w:t>
      </w:r>
      <w:proofErr w:type="spellStart"/>
      <w:r w:rsidR="005B3AED" w:rsidRPr="00FB128B">
        <w:rPr>
          <w:rFonts w:ascii="Arial" w:hAnsi="Arial" w:cs="Arial"/>
          <w:sz w:val="24"/>
          <w:szCs w:val="18"/>
        </w:rPr>
        <w:t>kostkowata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Fritillaria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meleagris</w:t>
      </w:r>
      <w:proofErr w:type="spellEnd"/>
      <w:r w:rsidR="005B3AED" w:rsidRPr="00FB128B">
        <w:rPr>
          <w:rFonts w:ascii="Arial" w:hAnsi="Arial" w:cs="Arial"/>
          <w:sz w:val="24"/>
          <w:szCs w:val="18"/>
        </w:rPr>
        <w:t xml:space="preserve">), chaber </w:t>
      </w:r>
      <w:proofErr w:type="spellStart"/>
      <w:r w:rsidR="005B3AED" w:rsidRPr="00FB128B">
        <w:rPr>
          <w:rFonts w:ascii="Arial" w:hAnsi="Arial" w:cs="Arial"/>
          <w:sz w:val="24"/>
          <w:szCs w:val="18"/>
        </w:rPr>
        <w:t>Kotschyego</w:t>
      </w:r>
      <w:proofErr w:type="spellEnd"/>
      <w:r w:rsidR="005B3AED" w:rsidRPr="00FB128B">
        <w:rPr>
          <w:rFonts w:ascii="Arial" w:hAnsi="Arial" w:cs="Arial"/>
          <w:sz w:val="24"/>
          <w:szCs w:val="18"/>
        </w:rPr>
        <w:t xml:space="preserve"> </w:t>
      </w:r>
      <w:r w:rsidR="005B3AED" w:rsidRPr="00FB128B">
        <w:rPr>
          <w:rFonts w:ascii="Arial" w:hAnsi="Arial" w:cs="Arial"/>
          <w:sz w:val="24"/>
          <w:szCs w:val="18"/>
          <w:shd w:val="clear" w:color="auto" w:fill="FFFFFF"/>
        </w:rPr>
        <w:t>(</w:t>
      </w:r>
      <w:proofErr w:type="spellStart"/>
      <w:r w:rsidR="005B3AED" w:rsidRPr="00FB128B">
        <w:rPr>
          <w:rFonts w:ascii="Arial" w:hAnsi="Arial" w:cs="Arial"/>
          <w:iCs/>
          <w:sz w:val="24"/>
          <w:szCs w:val="18"/>
          <w:shd w:val="clear" w:color="auto" w:fill="FFFFFF"/>
        </w:rPr>
        <w:t>Centaurea</w:t>
      </w:r>
      <w:proofErr w:type="spellEnd"/>
      <w:r w:rsidR="005B3AED" w:rsidRPr="00FB128B">
        <w:rPr>
          <w:rFonts w:ascii="Arial" w:hAnsi="Arial" w:cs="Arial"/>
          <w:iCs/>
          <w:sz w:val="24"/>
          <w:szCs w:val="18"/>
          <w:shd w:val="clear" w:color="auto" w:fill="FFFFFF"/>
        </w:rPr>
        <w:t xml:space="preserve"> </w:t>
      </w:r>
      <w:proofErr w:type="spellStart"/>
      <w:r w:rsidR="005B3AED" w:rsidRPr="00FB128B">
        <w:rPr>
          <w:rFonts w:ascii="Arial" w:hAnsi="Arial" w:cs="Arial"/>
          <w:iCs/>
          <w:sz w:val="24"/>
          <w:szCs w:val="18"/>
          <w:shd w:val="clear" w:color="auto" w:fill="FFFFFF"/>
        </w:rPr>
        <w:t>kotschyana</w:t>
      </w:r>
      <w:proofErr w:type="spellEnd"/>
      <w:r w:rsidR="005B3AED" w:rsidRPr="00FB128B">
        <w:rPr>
          <w:rFonts w:ascii="Arial" w:hAnsi="Arial" w:cs="Arial"/>
          <w:sz w:val="24"/>
          <w:szCs w:val="18"/>
          <w:shd w:val="clear" w:color="auto" w:fill="FFFFFF"/>
        </w:rPr>
        <w:t>)</w:t>
      </w:r>
      <w:r w:rsidR="005B3AED" w:rsidRPr="00FB128B">
        <w:rPr>
          <w:rFonts w:ascii="Arial" w:hAnsi="Arial" w:cs="Arial"/>
          <w:sz w:val="24"/>
          <w:szCs w:val="18"/>
        </w:rPr>
        <w:t xml:space="preserve">, ostrożeń siedmiogrodzki </w:t>
      </w:r>
      <w:r w:rsidR="005B3AED" w:rsidRPr="00FB128B">
        <w:rPr>
          <w:rFonts w:ascii="Arial" w:hAnsi="Arial" w:cs="Arial"/>
          <w:sz w:val="24"/>
          <w:szCs w:val="18"/>
          <w:shd w:val="clear" w:color="auto" w:fill="FFFFFF"/>
        </w:rPr>
        <w:t>(</w:t>
      </w:r>
      <w:proofErr w:type="spellStart"/>
      <w:r w:rsidR="005B3AED" w:rsidRPr="00FB128B">
        <w:rPr>
          <w:rFonts w:ascii="Arial" w:hAnsi="Arial" w:cs="Arial"/>
          <w:iCs/>
          <w:sz w:val="24"/>
          <w:szCs w:val="18"/>
          <w:shd w:val="clear" w:color="auto" w:fill="FFFFFF"/>
        </w:rPr>
        <w:t>Cirsium</w:t>
      </w:r>
      <w:proofErr w:type="spellEnd"/>
      <w:r w:rsidR="005B3AED" w:rsidRPr="00FB128B">
        <w:rPr>
          <w:rFonts w:ascii="Arial" w:hAnsi="Arial" w:cs="Arial"/>
          <w:iCs/>
          <w:sz w:val="24"/>
          <w:szCs w:val="18"/>
          <w:shd w:val="clear" w:color="auto" w:fill="FFFFFF"/>
        </w:rPr>
        <w:t xml:space="preserve"> </w:t>
      </w:r>
      <w:proofErr w:type="spellStart"/>
      <w:r w:rsidR="005B3AED" w:rsidRPr="00FB128B">
        <w:rPr>
          <w:rFonts w:ascii="Arial" w:hAnsi="Arial" w:cs="Arial"/>
          <w:iCs/>
          <w:sz w:val="24"/>
          <w:szCs w:val="18"/>
          <w:shd w:val="clear" w:color="auto" w:fill="FFFFFF"/>
        </w:rPr>
        <w:t>decussatum</w:t>
      </w:r>
      <w:proofErr w:type="spellEnd"/>
      <w:r w:rsidR="005B3AED" w:rsidRPr="00FB128B">
        <w:rPr>
          <w:rFonts w:ascii="Arial" w:hAnsi="Arial" w:cs="Arial"/>
          <w:iCs/>
          <w:sz w:val="24"/>
          <w:szCs w:val="18"/>
          <w:shd w:val="clear" w:color="auto" w:fill="FFFFFF"/>
        </w:rPr>
        <w:t>)</w:t>
      </w:r>
      <w:r w:rsidR="005B3AED" w:rsidRPr="00FB128B">
        <w:rPr>
          <w:rFonts w:ascii="Arial" w:hAnsi="Arial" w:cs="Arial"/>
          <w:sz w:val="24"/>
          <w:szCs w:val="18"/>
        </w:rPr>
        <w:t>, różanecznik żółty (</w:t>
      </w:r>
      <w:proofErr w:type="spellStart"/>
      <w:r w:rsidR="005B3AED" w:rsidRPr="00FB128B">
        <w:rPr>
          <w:rFonts w:ascii="Arial" w:hAnsi="Arial" w:cs="Arial"/>
          <w:sz w:val="24"/>
          <w:szCs w:val="18"/>
        </w:rPr>
        <w:t>Rhododendron</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luteum</w:t>
      </w:r>
      <w:proofErr w:type="spellEnd"/>
      <w:r w:rsidR="005B3AED" w:rsidRPr="00FB128B">
        <w:rPr>
          <w:rFonts w:ascii="Arial" w:hAnsi="Arial" w:cs="Arial"/>
          <w:sz w:val="24"/>
          <w:szCs w:val="18"/>
        </w:rPr>
        <w:t xml:space="preserve">), turzyca dacka </w:t>
      </w:r>
      <w:r w:rsidR="005B3AED" w:rsidRPr="00FB128B">
        <w:rPr>
          <w:rFonts w:ascii="Arial" w:hAnsi="Arial" w:cs="Arial"/>
          <w:sz w:val="24"/>
          <w:szCs w:val="18"/>
          <w:shd w:val="clear" w:color="auto" w:fill="FFFFFF"/>
        </w:rPr>
        <w:t>(</w:t>
      </w:r>
      <w:proofErr w:type="spellStart"/>
      <w:r w:rsidR="005B3AED" w:rsidRPr="00FB128B">
        <w:rPr>
          <w:rFonts w:ascii="Arial" w:hAnsi="Arial" w:cs="Arial"/>
          <w:iCs/>
          <w:sz w:val="24"/>
          <w:szCs w:val="18"/>
          <w:shd w:val="clear" w:color="auto" w:fill="FFFFFF"/>
        </w:rPr>
        <w:t>Carex</w:t>
      </w:r>
      <w:proofErr w:type="spellEnd"/>
      <w:r w:rsidR="005B3AED" w:rsidRPr="00FB128B">
        <w:rPr>
          <w:rFonts w:ascii="Arial" w:hAnsi="Arial" w:cs="Arial"/>
          <w:iCs/>
          <w:sz w:val="24"/>
          <w:szCs w:val="18"/>
          <w:shd w:val="clear" w:color="auto" w:fill="FFFFFF"/>
        </w:rPr>
        <w:t xml:space="preserve"> </w:t>
      </w:r>
      <w:proofErr w:type="spellStart"/>
      <w:r w:rsidR="005B3AED" w:rsidRPr="00FB128B">
        <w:rPr>
          <w:rFonts w:ascii="Arial" w:hAnsi="Arial" w:cs="Arial"/>
          <w:iCs/>
          <w:sz w:val="24"/>
          <w:szCs w:val="18"/>
          <w:shd w:val="clear" w:color="auto" w:fill="FFFFFF"/>
        </w:rPr>
        <w:t>dacica</w:t>
      </w:r>
      <w:proofErr w:type="spellEnd"/>
      <w:r w:rsidR="005B3AED" w:rsidRPr="00FB128B">
        <w:rPr>
          <w:rFonts w:ascii="Arial" w:hAnsi="Arial" w:cs="Arial"/>
          <w:iCs/>
          <w:sz w:val="24"/>
          <w:szCs w:val="18"/>
          <w:shd w:val="clear" w:color="auto" w:fill="FFFFFF"/>
        </w:rPr>
        <w:t>)</w:t>
      </w:r>
      <w:r w:rsidR="005B3AED" w:rsidRPr="00FB128B">
        <w:rPr>
          <w:rFonts w:ascii="Arial" w:hAnsi="Arial" w:cs="Arial"/>
          <w:sz w:val="24"/>
          <w:szCs w:val="18"/>
        </w:rPr>
        <w:t>, turzyca skalna</w:t>
      </w:r>
      <w:r w:rsidR="005B3AED" w:rsidRPr="00FB128B">
        <w:rPr>
          <w:rStyle w:val="apple-converted-space"/>
          <w:rFonts w:ascii="Arial" w:hAnsi="Arial" w:cs="Arial"/>
          <w:sz w:val="28"/>
          <w:szCs w:val="18"/>
          <w:shd w:val="clear" w:color="auto" w:fill="FFFFFF"/>
        </w:rPr>
        <w:t xml:space="preserve"> </w:t>
      </w:r>
      <w:r w:rsidR="005B3AED" w:rsidRPr="00FB128B">
        <w:rPr>
          <w:rFonts w:ascii="Arial" w:hAnsi="Arial" w:cs="Arial"/>
          <w:sz w:val="24"/>
          <w:szCs w:val="18"/>
          <w:shd w:val="clear" w:color="auto" w:fill="FFFFFF"/>
        </w:rPr>
        <w:t>(</w:t>
      </w:r>
      <w:proofErr w:type="spellStart"/>
      <w:r w:rsidR="005B3AED" w:rsidRPr="00FB128B">
        <w:rPr>
          <w:rFonts w:ascii="Arial" w:hAnsi="Arial" w:cs="Arial"/>
          <w:iCs/>
          <w:sz w:val="24"/>
          <w:szCs w:val="18"/>
          <w:shd w:val="clear" w:color="auto" w:fill="FFFFFF"/>
        </w:rPr>
        <w:t>Carex</w:t>
      </w:r>
      <w:proofErr w:type="spellEnd"/>
      <w:r w:rsidR="005B3AED" w:rsidRPr="00FB128B">
        <w:rPr>
          <w:rFonts w:ascii="Arial" w:hAnsi="Arial" w:cs="Arial"/>
          <w:iCs/>
          <w:sz w:val="24"/>
          <w:szCs w:val="18"/>
          <w:shd w:val="clear" w:color="auto" w:fill="FFFFFF"/>
        </w:rPr>
        <w:t xml:space="preserve"> </w:t>
      </w:r>
      <w:proofErr w:type="spellStart"/>
      <w:r w:rsidR="005B3AED" w:rsidRPr="00FB128B">
        <w:rPr>
          <w:rFonts w:ascii="Arial" w:hAnsi="Arial" w:cs="Arial"/>
          <w:iCs/>
          <w:sz w:val="24"/>
          <w:szCs w:val="18"/>
          <w:shd w:val="clear" w:color="auto" w:fill="FFFFFF"/>
        </w:rPr>
        <w:t>rupestris</w:t>
      </w:r>
      <w:proofErr w:type="spellEnd"/>
      <w:r w:rsidR="005B3AED" w:rsidRPr="00FB128B">
        <w:rPr>
          <w:rFonts w:ascii="Arial" w:hAnsi="Arial" w:cs="Arial"/>
          <w:iCs/>
          <w:sz w:val="24"/>
          <w:szCs w:val="18"/>
          <w:shd w:val="clear" w:color="auto" w:fill="FFFFFF"/>
        </w:rPr>
        <w:t>)</w:t>
      </w:r>
      <w:r w:rsidR="005B3AED" w:rsidRPr="00FB128B">
        <w:rPr>
          <w:rFonts w:ascii="Arial" w:hAnsi="Arial" w:cs="Arial"/>
          <w:sz w:val="24"/>
          <w:szCs w:val="18"/>
        </w:rPr>
        <w:t>, tojad wiechowaty (</w:t>
      </w:r>
      <w:proofErr w:type="spellStart"/>
      <w:r w:rsidR="005B3AED" w:rsidRPr="00FB128B">
        <w:rPr>
          <w:rFonts w:ascii="Arial" w:hAnsi="Arial" w:cs="Arial"/>
          <w:sz w:val="24"/>
          <w:szCs w:val="18"/>
        </w:rPr>
        <w:t>Aconitum</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degenii</w:t>
      </w:r>
      <w:proofErr w:type="spellEnd"/>
      <w:r w:rsidR="005B3AED" w:rsidRPr="00FB128B">
        <w:rPr>
          <w:rFonts w:ascii="Arial" w:hAnsi="Arial" w:cs="Arial"/>
          <w:sz w:val="24"/>
          <w:szCs w:val="18"/>
        </w:rPr>
        <w:t>).</w:t>
      </w:r>
    </w:p>
    <w:p w14:paraId="4CB26457" w14:textId="77777777" w:rsidR="005B3AED" w:rsidRPr="00FB128B" w:rsidRDefault="00AC0700" w:rsidP="008862AA">
      <w:pPr>
        <w:tabs>
          <w:tab w:val="left" w:pos="709"/>
        </w:tabs>
        <w:spacing w:line="360" w:lineRule="auto"/>
        <w:rPr>
          <w:rFonts w:ascii="Arial" w:hAnsi="Arial" w:cs="Arial"/>
          <w:sz w:val="24"/>
          <w:szCs w:val="18"/>
        </w:rPr>
      </w:pPr>
      <w:r w:rsidRPr="00FB128B">
        <w:rPr>
          <w:rFonts w:ascii="Arial" w:hAnsi="Arial" w:cs="Arial"/>
          <w:sz w:val="24"/>
          <w:szCs w:val="18"/>
        </w:rPr>
        <w:tab/>
      </w:r>
      <w:r w:rsidR="005D12E1" w:rsidRPr="00FB128B">
        <w:rPr>
          <w:rFonts w:ascii="Arial" w:hAnsi="Arial" w:cs="Arial"/>
          <w:sz w:val="24"/>
          <w:szCs w:val="18"/>
        </w:rPr>
        <w:t xml:space="preserve">Występuje tu również </w:t>
      </w:r>
      <w:r w:rsidR="005B3AED" w:rsidRPr="00FB128B">
        <w:rPr>
          <w:rFonts w:ascii="Arial" w:hAnsi="Arial" w:cs="Arial"/>
          <w:sz w:val="24"/>
          <w:szCs w:val="18"/>
        </w:rPr>
        <w:t>około 200 gatunków roślin chronionych prawem polskim, z których przeważająca większość objęta jest ochroną ścisłą. Przykłady tych gatunków, to: śnieżyczka przebiśnieg (</w:t>
      </w:r>
      <w:proofErr w:type="spellStart"/>
      <w:r w:rsidR="005B3AED" w:rsidRPr="00FB128B">
        <w:rPr>
          <w:rFonts w:ascii="Arial" w:hAnsi="Arial" w:cs="Arial"/>
          <w:sz w:val="24"/>
          <w:szCs w:val="18"/>
        </w:rPr>
        <w:t>Galanthus</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nivalis</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starodub</w:t>
      </w:r>
      <w:proofErr w:type="spellEnd"/>
      <w:r w:rsidR="005B3AED" w:rsidRPr="00FB128B">
        <w:rPr>
          <w:rFonts w:ascii="Arial" w:hAnsi="Arial" w:cs="Arial"/>
          <w:sz w:val="24"/>
          <w:szCs w:val="18"/>
        </w:rPr>
        <w:t xml:space="preserve"> łąkowy (</w:t>
      </w:r>
      <w:proofErr w:type="spellStart"/>
      <w:r w:rsidR="005B3AED" w:rsidRPr="00FB128B">
        <w:rPr>
          <w:rFonts w:ascii="Arial" w:hAnsi="Arial" w:cs="Arial"/>
          <w:sz w:val="24"/>
          <w:szCs w:val="18"/>
        </w:rPr>
        <w:t>Ostericum</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palustre</w:t>
      </w:r>
      <w:proofErr w:type="spellEnd"/>
      <w:r w:rsidR="005B3AED" w:rsidRPr="00FB128B">
        <w:rPr>
          <w:rFonts w:ascii="Arial" w:hAnsi="Arial" w:cs="Arial"/>
          <w:sz w:val="24"/>
          <w:szCs w:val="18"/>
        </w:rPr>
        <w:t>), dziewięćsił bezłodygowy (</w:t>
      </w:r>
      <w:proofErr w:type="spellStart"/>
      <w:r w:rsidR="005B3AED" w:rsidRPr="00FB128B">
        <w:rPr>
          <w:rFonts w:ascii="Arial" w:hAnsi="Arial" w:cs="Arial"/>
          <w:sz w:val="24"/>
          <w:szCs w:val="18"/>
        </w:rPr>
        <w:t>Carlina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acaulis</w:t>
      </w:r>
      <w:proofErr w:type="spellEnd"/>
      <w:r w:rsidR="005B3AED" w:rsidRPr="00FB128B">
        <w:rPr>
          <w:rFonts w:ascii="Arial" w:hAnsi="Arial" w:cs="Arial"/>
          <w:sz w:val="24"/>
          <w:szCs w:val="18"/>
        </w:rPr>
        <w:t>), grążel żółty (</w:t>
      </w:r>
      <w:proofErr w:type="spellStart"/>
      <w:r w:rsidR="005B3AED" w:rsidRPr="00FB128B">
        <w:rPr>
          <w:rFonts w:ascii="Arial" w:hAnsi="Arial" w:cs="Arial"/>
          <w:sz w:val="24"/>
          <w:szCs w:val="18"/>
        </w:rPr>
        <w:t>Nuphar</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lutea</w:t>
      </w:r>
      <w:proofErr w:type="spellEnd"/>
      <w:r w:rsidR="005B3AED" w:rsidRPr="00FB128B">
        <w:rPr>
          <w:rFonts w:ascii="Arial" w:hAnsi="Arial" w:cs="Arial"/>
          <w:sz w:val="24"/>
          <w:szCs w:val="18"/>
        </w:rPr>
        <w:t>) ciemiężyca biała (</w:t>
      </w:r>
      <w:proofErr w:type="spellStart"/>
      <w:r w:rsidR="005B3AED" w:rsidRPr="00FB128B">
        <w:rPr>
          <w:rFonts w:ascii="Arial" w:hAnsi="Arial" w:cs="Arial"/>
          <w:sz w:val="24"/>
          <w:szCs w:val="18"/>
        </w:rPr>
        <w:t>Veratrum</w:t>
      </w:r>
      <w:proofErr w:type="spellEnd"/>
      <w:r w:rsidR="005B3AED" w:rsidRPr="00FB128B">
        <w:rPr>
          <w:rFonts w:ascii="Arial" w:hAnsi="Arial" w:cs="Arial"/>
          <w:sz w:val="24"/>
          <w:szCs w:val="18"/>
        </w:rPr>
        <w:t xml:space="preserve"> album), rukiew wodna (</w:t>
      </w:r>
      <w:proofErr w:type="spellStart"/>
      <w:r w:rsidR="005B3AED" w:rsidRPr="00FB128B">
        <w:rPr>
          <w:rFonts w:ascii="Arial" w:hAnsi="Arial" w:cs="Arial"/>
          <w:sz w:val="24"/>
          <w:szCs w:val="18"/>
        </w:rPr>
        <w:t>Nasturtium</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officinale</w:t>
      </w:r>
      <w:proofErr w:type="spellEnd"/>
      <w:r w:rsidR="005B3AED" w:rsidRPr="00FB128B">
        <w:rPr>
          <w:rFonts w:ascii="Arial" w:hAnsi="Arial" w:cs="Arial"/>
          <w:sz w:val="24"/>
          <w:szCs w:val="18"/>
        </w:rPr>
        <w:t>), zimoziół północny (</w:t>
      </w:r>
      <w:proofErr w:type="spellStart"/>
      <w:r w:rsidR="005B3AED" w:rsidRPr="00FB128B">
        <w:rPr>
          <w:rFonts w:ascii="Arial" w:hAnsi="Arial" w:cs="Arial"/>
          <w:sz w:val="24"/>
          <w:szCs w:val="18"/>
        </w:rPr>
        <w:t>Linnaea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borealis</w:t>
      </w:r>
      <w:proofErr w:type="spellEnd"/>
      <w:r w:rsidR="005B3AED" w:rsidRPr="00FB128B">
        <w:rPr>
          <w:rFonts w:ascii="Arial" w:hAnsi="Arial" w:cs="Arial"/>
          <w:sz w:val="24"/>
          <w:szCs w:val="18"/>
        </w:rPr>
        <w:t>), goździk piaskowy (</w:t>
      </w:r>
      <w:proofErr w:type="spellStart"/>
      <w:r w:rsidR="005B3AED" w:rsidRPr="00FB128B">
        <w:rPr>
          <w:rFonts w:ascii="Arial" w:hAnsi="Arial" w:cs="Arial"/>
          <w:sz w:val="24"/>
          <w:szCs w:val="18"/>
        </w:rPr>
        <w:t>Dianthus</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arenarius</w:t>
      </w:r>
      <w:proofErr w:type="spellEnd"/>
      <w:r w:rsidR="005B3AED" w:rsidRPr="00FB128B">
        <w:rPr>
          <w:rFonts w:ascii="Arial" w:hAnsi="Arial" w:cs="Arial"/>
          <w:sz w:val="24"/>
          <w:szCs w:val="18"/>
        </w:rPr>
        <w:t>), sasanka łąkowa (</w:t>
      </w:r>
      <w:proofErr w:type="spellStart"/>
      <w:r w:rsidR="005B3AED" w:rsidRPr="00FB128B">
        <w:rPr>
          <w:rFonts w:ascii="Arial" w:hAnsi="Arial" w:cs="Arial"/>
          <w:sz w:val="24"/>
          <w:szCs w:val="18"/>
        </w:rPr>
        <w:t>Pulsatilla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pratensis</w:t>
      </w:r>
      <w:proofErr w:type="spellEnd"/>
      <w:r w:rsidR="005B3AED" w:rsidRPr="00FB128B">
        <w:rPr>
          <w:rFonts w:ascii="Arial" w:hAnsi="Arial" w:cs="Arial"/>
          <w:sz w:val="24"/>
          <w:szCs w:val="18"/>
        </w:rPr>
        <w:t>), długosz królewski (</w:t>
      </w:r>
      <w:proofErr w:type="spellStart"/>
      <w:r w:rsidR="005B3AED" w:rsidRPr="00FB128B">
        <w:rPr>
          <w:rFonts w:ascii="Arial" w:hAnsi="Arial" w:cs="Arial"/>
          <w:sz w:val="24"/>
          <w:szCs w:val="18"/>
        </w:rPr>
        <w:t>Osmunda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regalis</w:t>
      </w:r>
      <w:proofErr w:type="spellEnd"/>
      <w:r w:rsidR="005B3AED" w:rsidRPr="00FB128B">
        <w:rPr>
          <w:rFonts w:ascii="Arial" w:hAnsi="Arial" w:cs="Arial"/>
          <w:sz w:val="24"/>
          <w:szCs w:val="18"/>
        </w:rPr>
        <w:t>), storczyk błotny (</w:t>
      </w:r>
      <w:proofErr w:type="spellStart"/>
      <w:r w:rsidR="005B3AED" w:rsidRPr="00FB128B">
        <w:rPr>
          <w:rFonts w:ascii="Arial" w:hAnsi="Arial" w:cs="Arial"/>
          <w:sz w:val="24"/>
          <w:szCs w:val="18"/>
        </w:rPr>
        <w:t>Orchis</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palustris</w:t>
      </w:r>
      <w:proofErr w:type="spellEnd"/>
      <w:r w:rsidR="005B3AED" w:rsidRPr="00FB128B">
        <w:rPr>
          <w:rFonts w:ascii="Arial" w:hAnsi="Arial" w:cs="Arial"/>
          <w:sz w:val="24"/>
          <w:szCs w:val="18"/>
        </w:rPr>
        <w:t>), storczyk męski (</w:t>
      </w:r>
      <w:proofErr w:type="spellStart"/>
      <w:r w:rsidR="005B3AED" w:rsidRPr="00FB128B">
        <w:rPr>
          <w:rFonts w:ascii="Arial" w:hAnsi="Arial" w:cs="Arial"/>
          <w:sz w:val="24"/>
          <w:szCs w:val="18"/>
        </w:rPr>
        <w:t>Orchis</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mascula</w:t>
      </w:r>
      <w:proofErr w:type="spellEnd"/>
      <w:r w:rsidR="005B3AED" w:rsidRPr="00FB128B">
        <w:rPr>
          <w:rFonts w:ascii="Arial" w:hAnsi="Arial" w:cs="Arial"/>
          <w:sz w:val="24"/>
          <w:szCs w:val="18"/>
        </w:rPr>
        <w:t>), zawilec narcyzowaty (</w:t>
      </w:r>
      <w:proofErr w:type="spellStart"/>
      <w:r w:rsidR="005B3AED" w:rsidRPr="00FB128B">
        <w:rPr>
          <w:rFonts w:ascii="Arial" w:hAnsi="Arial" w:cs="Arial"/>
          <w:sz w:val="24"/>
          <w:szCs w:val="18"/>
        </w:rPr>
        <w:t>Anemone</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narcissifolia</w:t>
      </w:r>
      <w:proofErr w:type="spellEnd"/>
      <w:r w:rsidR="005B3AED" w:rsidRPr="00FB128B">
        <w:rPr>
          <w:rFonts w:ascii="Arial" w:hAnsi="Arial" w:cs="Arial"/>
          <w:sz w:val="24"/>
          <w:szCs w:val="18"/>
        </w:rPr>
        <w:t>) i wiele innych. Ochrona częściowa obejmuje między innymi: czosnek niedźwiedzi (</w:t>
      </w:r>
      <w:proofErr w:type="spellStart"/>
      <w:r w:rsidR="005B3AED" w:rsidRPr="00FB128B">
        <w:rPr>
          <w:rFonts w:ascii="Arial" w:hAnsi="Arial" w:cs="Arial"/>
          <w:sz w:val="24"/>
          <w:szCs w:val="18"/>
        </w:rPr>
        <w:t>Allium</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ursinum</w:t>
      </w:r>
      <w:proofErr w:type="spellEnd"/>
      <w:r w:rsidR="005B3AED" w:rsidRPr="00FB128B">
        <w:rPr>
          <w:rFonts w:ascii="Arial" w:hAnsi="Arial" w:cs="Arial"/>
          <w:sz w:val="24"/>
          <w:szCs w:val="18"/>
        </w:rPr>
        <w:t>), kalinę koralową (</w:t>
      </w:r>
      <w:proofErr w:type="spellStart"/>
      <w:r w:rsidR="005B3AED" w:rsidRPr="00FB128B">
        <w:rPr>
          <w:rFonts w:ascii="Arial" w:hAnsi="Arial" w:cs="Arial"/>
          <w:sz w:val="24"/>
          <w:szCs w:val="18"/>
        </w:rPr>
        <w:t>Viburnum</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opulus</w:t>
      </w:r>
      <w:proofErr w:type="spellEnd"/>
      <w:r w:rsidR="005B3AED" w:rsidRPr="00FB128B">
        <w:rPr>
          <w:rFonts w:ascii="Arial" w:hAnsi="Arial" w:cs="Arial"/>
          <w:sz w:val="24"/>
          <w:szCs w:val="18"/>
        </w:rPr>
        <w:t>), konwalię majową (</w:t>
      </w:r>
      <w:proofErr w:type="spellStart"/>
      <w:r w:rsidR="005B3AED" w:rsidRPr="00FB128B">
        <w:rPr>
          <w:rFonts w:ascii="Arial" w:hAnsi="Arial" w:cs="Arial"/>
          <w:sz w:val="24"/>
          <w:szCs w:val="18"/>
        </w:rPr>
        <w:t>Convallaria</w:t>
      </w:r>
      <w:proofErr w:type="spellEnd"/>
      <w:r w:rsidR="005B3AED" w:rsidRPr="00FB128B">
        <w:rPr>
          <w:rFonts w:ascii="Arial" w:hAnsi="Arial" w:cs="Arial"/>
          <w:sz w:val="24"/>
          <w:szCs w:val="18"/>
        </w:rPr>
        <w:t xml:space="preserve"> </w:t>
      </w:r>
      <w:proofErr w:type="spellStart"/>
      <w:r w:rsidR="005B3AED" w:rsidRPr="00FB128B">
        <w:rPr>
          <w:rFonts w:ascii="Arial" w:hAnsi="Arial" w:cs="Arial"/>
          <w:sz w:val="24"/>
          <w:szCs w:val="18"/>
        </w:rPr>
        <w:t>majalis</w:t>
      </w:r>
      <w:proofErr w:type="spellEnd"/>
      <w:r w:rsidR="005B3AED" w:rsidRPr="00FB128B">
        <w:rPr>
          <w:rFonts w:ascii="Arial" w:hAnsi="Arial" w:cs="Arial"/>
          <w:sz w:val="24"/>
          <w:szCs w:val="18"/>
        </w:rPr>
        <w:t>) czy grzybienie białe (</w:t>
      </w:r>
      <w:proofErr w:type="spellStart"/>
      <w:r w:rsidR="005B3AED" w:rsidRPr="00FB128B">
        <w:rPr>
          <w:rFonts w:ascii="Arial" w:hAnsi="Arial" w:cs="Arial"/>
          <w:sz w:val="24"/>
          <w:szCs w:val="18"/>
        </w:rPr>
        <w:t>Nymphaea</w:t>
      </w:r>
      <w:proofErr w:type="spellEnd"/>
      <w:r w:rsidR="005B3AED" w:rsidRPr="00FB128B">
        <w:rPr>
          <w:rFonts w:ascii="Arial" w:hAnsi="Arial" w:cs="Arial"/>
          <w:sz w:val="24"/>
          <w:szCs w:val="18"/>
        </w:rPr>
        <w:t xml:space="preserve"> alba).</w:t>
      </w:r>
    </w:p>
    <w:p w14:paraId="72C02D1A" w14:textId="77777777" w:rsidR="005B3AED" w:rsidRPr="00FB128B" w:rsidRDefault="005B3AED" w:rsidP="008862AA">
      <w:pPr>
        <w:pStyle w:val="Bezodstpw"/>
        <w:spacing w:line="360" w:lineRule="auto"/>
        <w:ind w:firstLine="709"/>
        <w:rPr>
          <w:rFonts w:ascii="Arial" w:hAnsi="Arial" w:cs="Arial"/>
          <w:szCs w:val="22"/>
        </w:rPr>
      </w:pPr>
      <w:r w:rsidRPr="00FB128B">
        <w:rPr>
          <w:rFonts w:ascii="Arial" w:hAnsi="Arial" w:cs="Arial"/>
          <w:szCs w:val="22"/>
        </w:rPr>
        <w:t xml:space="preserve">W </w:t>
      </w:r>
      <w:r w:rsidR="008E4D66" w:rsidRPr="00FB128B">
        <w:rPr>
          <w:rFonts w:ascii="Arial" w:hAnsi="Arial" w:cs="Arial"/>
          <w:szCs w:val="22"/>
        </w:rPr>
        <w:t>Tabel</w:t>
      </w:r>
      <w:r w:rsidR="007767CF" w:rsidRPr="00FB128B">
        <w:rPr>
          <w:rFonts w:ascii="Arial" w:hAnsi="Arial" w:cs="Arial"/>
          <w:szCs w:val="22"/>
        </w:rPr>
        <w:t>i 5</w:t>
      </w:r>
      <w:r w:rsidRPr="00FB128B">
        <w:rPr>
          <w:rFonts w:ascii="Arial" w:hAnsi="Arial" w:cs="Arial"/>
          <w:szCs w:val="22"/>
        </w:rPr>
        <w:t xml:space="preserve"> wyszczególniono gatunki roślin chronionych na mocy Dyrektywy Siedliskowej oraz siedliska przyrodnicze, z jakimi są one związane.</w:t>
      </w:r>
    </w:p>
    <w:p w14:paraId="518F33EF" w14:textId="77777777" w:rsidR="0078769C" w:rsidRPr="00FB128B" w:rsidRDefault="0078769C" w:rsidP="008862AA">
      <w:pPr>
        <w:pStyle w:val="Bezodstpw"/>
        <w:spacing w:line="360" w:lineRule="auto"/>
        <w:rPr>
          <w:rFonts w:ascii="Arial" w:hAnsi="Arial" w:cs="Arial"/>
          <w:szCs w:val="22"/>
        </w:rPr>
      </w:pPr>
    </w:p>
    <w:p w14:paraId="1E998146" w14:textId="77777777" w:rsidR="008862AA" w:rsidRDefault="008862AA">
      <w:pPr>
        <w:rPr>
          <w:rFonts w:ascii="Arial" w:hAnsi="Arial" w:cs="Arial"/>
          <w:b/>
          <w:sz w:val="22"/>
          <w:szCs w:val="18"/>
        </w:rPr>
      </w:pPr>
      <w:bookmarkStart w:id="169" w:name="_Toc102628294"/>
      <w:r>
        <w:rPr>
          <w:szCs w:val="18"/>
        </w:rPr>
        <w:br w:type="page"/>
      </w:r>
    </w:p>
    <w:p w14:paraId="7DC82A77" w14:textId="7D7F7ADE" w:rsidR="005B3AED" w:rsidRPr="00FB128B" w:rsidRDefault="008E4D66" w:rsidP="003C2774">
      <w:pPr>
        <w:pStyle w:val="TAB2"/>
        <w:rPr>
          <w:szCs w:val="18"/>
        </w:rPr>
      </w:pPr>
      <w:r w:rsidRPr="00FB128B">
        <w:rPr>
          <w:szCs w:val="18"/>
        </w:rPr>
        <w:t>Tabel</w:t>
      </w:r>
      <w:r w:rsidR="007767CF" w:rsidRPr="00FB128B">
        <w:rPr>
          <w:szCs w:val="18"/>
        </w:rPr>
        <w:t>a 5</w:t>
      </w:r>
      <w:r w:rsidR="005B3AED" w:rsidRPr="00FB128B">
        <w:rPr>
          <w:szCs w:val="18"/>
        </w:rPr>
        <w:t xml:space="preserve">. </w:t>
      </w:r>
      <w:r w:rsidR="005B3AED" w:rsidRPr="00FB128B">
        <w:rPr>
          <w:b w:val="0"/>
          <w:szCs w:val="18"/>
        </w:rPr>
        <w:t xml:space="preserve">Gatunki roślin </w:t>
      </w:r>
      <w:r w:rsidR="00E4616B" w:rsidRPr="00FB128B">
        <w:rPr>
          <w:b w:val="0"/>
          <w:szCs w:val="18"/>
        </w:rPr>
        <w:t>chronionych</w:t>
      </w:r>
      <w:r w:rsidR="005B3AED" w:rsidRPr="00FB128B">
        <w:rPr>
          <w:b w:val="0"/>
          <w:szCs w:val="18"/>
        </w:rPr>
        <w:t xml:space="preserve"> na mocy Dyrektywy Siedliskowej</w:t>
      </w:r>
      <w:r w:rsidR="00E4616B" w:rsidRPr="00FB128B">
        <w:rPr>
          <w:b w:val="0"/>
          <w:szCs w:val="18"/>
        </w:rPr>
        <w:t xml:space="preserve"> oraz siedliska przyrodnicze</w:t>
      </w:r>
      <w:r w:rsidR="005D12E1" w:rsidRPr="00FB128B">
        <w:rPr>
          <w:b w:val="0"/>
          <w:szCs w:val="18"/>
        </w:rPr>
        <w:t>,</w:t>
      </w:r>
      <w:r w:rsidR="00E4616B" w:rsidRPr="00FB128B">
        <w:rPr>
          <w:b w:val="0"/>
          <w:szCs w:val="18"/>
        </w:rPr>
        <w:t xml:space="preserve"> z jakimi są </w:t>
      </w:r>
      <w:r w:rsidR="005D12E1" w:rsidRPr="00FB128B">
        <w:rPr>
          <w:b w:val="0"/>
          <w:szCs w:val="18"/>
        </w:rPr>
        <w:t xml:space="preserve">one </w:t>
      </w:r>
      <w:r w:rsidR="00E4616B" w:rsidRPr="00FB128B">
        <w:rPr>
          <w:b w:val="0"/>
          <w:szCs w:val="18"/>
        </w:rPr>
        <w:t>związane</w:t>
      </w:r>
      <w:bookmarkEnd w:id="169"/>
    </w:p>
    <w:tbl>
      <w:tblPr>
        <w:tblStyle w:val="Tabela-Siatka1"/>
        <w:tblW w:w="0" w:type="auto"/>
        <w:tblLook w:val="01E0" w:firstRow="1" w:lastRow="1" w:firstColumn="1" w:lastColumn="1" w:noHBand="0" w:noVBand="0"/>
        <w:tblCaption w:val="Gatunki roślin chronionych na mocy Dyrektywy Siedliskowej oraz siedliska przyrodnicze, z jakimi są one związane "/>
        <w:tblDescription w:val="Tabela zawiera polską i łacińską nazwę roślin chronionych, a także polską i łacińską nazwę siedliska przyrodniczego, z którym związany jest każdy z wymienionych gatunków roślin chronionych. "/>
      </w:tblPr>
      <w:tblGrid>
        <w:gridCol w:w="568"/>
        <w:gridCol w:w="3714"/>
        <w:gridCol w:w="4779"/>
      </w:tblGrid>
      <w:tr w:rsidR="00F67C45" w:rsidRPr="0000148A" w14:paraId="373C67D9" w14:textId="77777777" w:rsidTr="0000148A">
        <w:trPr>
          <w:tblHeader/>
        </w:trPr>
        <w:tc>
          <w:tcPr>
            <w:tcW w:w="570" w:type="dxa"/>
          </w:tcPr>
          <w:p w14:paraId="031224D9"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Lp.</w:t>
            </w:r>
          </w:p>
        </w:tc>
        <w:tc>
          <w:tcPr>
            <w:tcW w:w="3791" w:type="dxa"/>
          </w:tcPr>
          <w:p w14:paraId="6A1C57FF"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Nazwa</w:t>
            </w:r>
          </w:p>
        </w:tc>
        <w:tc>
          <w:tcPr>
            <w:tcW w:w="4878" w:type="dxa"/>
          </w:tcPr>
          <w:p w14:paraId="5C68B032"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Siedliska przyrodnicze</w:t>
            </w:r>
            <w:r w:rsidR="005D12E1" w:rsidRPr="0000148A">
              <w:rPr>
                <w:rFonts w:ascii="Arial" w:hAnsi="Arial" w:cs="Arial"/>
                <w:b/>
                <w:sz w:val="20"/>
                <w:szCs w:val="20"/>
              </w:rPr>
              <w:t>,</w:t>
            </w:r>
            <w:r w:rsidRPr="0000148A">
              <w:rPr>
                <w:rFonts w:ascii="Arial" w:hAnsi="Arial" w:cs="Arial"/>
                <w:b/>
                <w:sz w:val="20"/>
                <w:szCs w:val="20"/>
              </w:rPr>
              <w:t xml:space="preserve"> z jakimi jest związany gatunek </w:t>
            </w:r>
          </w:p>
        </w:tc>
      </w:tr>
      <w:tr w:rsidR="00F67C45" w:rsidRPr="0000148A" w14:paraId="152EE1FE" w14:textId="77777777" w:rsidTr="0000148A">
        <w:tc>
          <w:tcPr>
            <w:tcW w:w="570" w:type="dxa"/>
          </w:tcPr>
          <w:p w14:paraId="2368C913"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1.</w:t>
            </w:r>
          </w:p>
        </w:tc>
        <w:tc>
          <w:tcPr>
            <w:tcW w:w="3791" w:type="dxa"/>
          </w:tcPr>
          <w:p w14:paraId="05F69E32" w14:textId="77777777" w:rsidR="005B3AED" w:rsidRPr="0000148A" w:rsidRDefault="005B3AED" w:rsidP="003C2774">
            <w:pPr>
              <w:spacing w:line="276" w:lineRule="auto"/>
              <w:ind w:left="423" w:hanging="426"/>
              <w:rPr>
                <w:rFonts w:ascii="Arial" w:hAnsi="Arial" w:cs="Arial"/>
                <w:sz w:val="20"/>
                <w:szCs w:val="20"/>
              </w:rPr>
            </w:pPr>
            <w:r w:rsidRPr="0000148A">
              <w:rPr>
                <w:rFonts w:ascii="Arial" w:hAnsi="Arial" w:cs="Arial"/>
                <w:b/>
                <w:sz w:val="20"/>
                <w:szCs w:val="20"/>
              </w:rPr>
              <w:t>1393</w:t>
            </w:r>
            <w:r w:rsidRPr="0000148A">
              <w:rPr>
                <w:rFonts w:ascii="Arial" w:hAnsi="Arial" w:cs="Arial"/>
                <w:sz w:val="20"/>
                <w:szCs w:val="20"/>
              </w:rPr>
              <w:t xml:space="preserve"> </w:t>
            </w:r>
            <w:proofErr w:type="spellStart"/>
            <w:r w:rsidRPr="0000148A">
              <w:rPr>
                <w:rFonts w:ascii="Arial" w:hAnsi="Arial" w:cs="Arial"/>
                <w:b/>
                <w:sz w:val="20"/>
                <w:szCs w:val="20"/>
              </w:rPr>
              <w:t>Sierpowiec</w:t>
            </w:r>
            <w:proofErr w:type="spellEnd"/>
            <w:r w:rsidRPr="0000148A">
              <w:rPr>
                <w:rFonts w:ascii="Arial" w:hAnsi="Arial" w:cs="Arial"/>
                <w:b/>
                <w:sz w:val="20"/>
                <w:szCs w:val="20"/>
              </w:rPr>
              <w:t xml:space="preserve"> błyszczący, </w:t>
            </w:r>
            <w:proofErr w:type="spellStart"/>
            <w:r w:rsidRPr="0000148A">
              <w:rPr>
                <w:rFonts w:ascii="Arial" w:hAnsi="Arial" w:cs="Arial"/>
                <w:b/>
                <w:sz w:val="20"/>
                <w:szCs w:val="20"/>
              </w:rPr>
              <w:t>Haczykowiec</w:t>
            </w:r>
            <w:proofErr w:type="spellEnd"/>
            <w:r w:rsidRPr="0000148A">
              <w:rPr>
                <w:rFonts w:ascii="Arial" w:hAnsi="Arial" w:cs="Arial"/>
                <w:b/>
                <w:sz w:val="20"/>
                <w:szCs w:val="20"/>
              </w:rPr>
              <w:t xml:space="preserve"> błyszczący</w:t>
            </w:r>
            <w:r w:rsidRPr="0000148A">
              <w:rPr>
                <w:rFonts w:ascii="Arial" w:hAnsi="Arial" w:cs="Arial"/>
                <w:sz w:val="20"/>
                <w:szCs w:val="20"/>
              </w:rPr>
              <w:t xml:space="preserve"> (</w:t>
            </w:r>
            <w:proofErr w:type="spellStart"/>
            <w:r w:rsidRPr="0000148A">
              <w:rPr>
                <w:rFonts w:ascii="Arial" w:hAnsi="Arial" w:cs="Arial"/>
                <w:sz w:val="20"/>
                <w:szCs w:val="20"/>
              </w:rPr>
              <w:t>Drepanocladus</w:t>
            </w:r>
            <w:proofErr w:type="spellEnd"/>
            <w:r w:rsidRPr="0000148A">
              <w:rPr>
                <w:rFonts w:ascii="Arial" w:hAnsi="Arial" w:cs="Arial"/>
                <w:sz w:val="20"/>
                <w:szCs w:val="20"/>
              </w:rPr>
              <w:t xml:space="preserve"> </w:t>
            </w:r>
            <w:proofErr w:type="spellStart"/>
            <w:r w:rsidRPr="0000148A">
              <w:rPr>
                <w:rFonts w:ascii="Arial" w:hAnsi="Arial" w:cs="Arial"/>
                <w:sz w:val="20"/>
                <w:szCs w:val="20"/>
              </w:rPr>
              <w:t>vernicosus</w:t>
            </w:r>
            <w:proofErr w:type="spellEnd"/>
            <w:r w:rsidRPr="0000148A">
              <w:rPr>
                <w:rFonts w:ascii="Arial" w:hAnsi="Arial" w:cs="Arial"/>
                <w:sz w:val="20"/>
                <w:szCs w:val="20"/>
              </w:rPr>
              <w:t>)</w:t>
            </w:r>
          </w:p>
        </w:tc>
        <w:tc>
          <w:tcPr>
            <w:tcW w:w="4878" w:type="dxa"/>
          </w:tcPr>
          <w:p w14:paraId="611F91CB" w14:textId="77777777" w:rsidR="005B3AED" w:rsidRPr="0000148A" w:rsidRDefault="005B3AED" w:rsidP="003C2774">
            <w:pPr>
              <w:pStyle w:val="Bezodstpw"/>
              <w:spacing w:line="276" w:lineRule="auto"/>
              <w:ind w:left="484" w:right="-81" w:hanging="484"/>
              <w:rPr>
                <w:rFonts w:ascii="Arial" w:hAnsi="Arial" w:cs="Arial"/>
                <w:sz w:val="20"/>
                <w:szCs w:val="20"/>
              </w:rPr>
            </w:pPr>
            <w:r w:rsidRPr="0000148A">
              <w:rPr>
                <w:rFonts w:ascii="Arial" w:hAnsi="Arial" w:cs="Arial"/>
                <w:b/>
                <w:sz w:val="20"/>
                <w:szCs w:val="20"/>
              </w:rPr>
              <w:t>7140</w:t>
            </w:r>
            <w:r w:rsidRPr="0000148A">
              <w:rPr>
                <w:rFonts w:ascii="Arial" w:hAnsi="Arial" w:cs="Arial"/>
                <w:sz w:val="20"/>
                <w:szCs w:val="20"/>
              </w:rPr>
              <w:t xml:space="preserve"> </w:t>
            </w:r>
            <w:r w:rsidRPr="0000148A">
              <w:rPr>
                <w:rFonts w:ascii="Arial" w:hAnsi="Arial" w:cs="Arial"/>
                <w:b/>
                <w:sz w:val="20"/>
                <w:szCs w:val="20"/>
              </w:rPr>
              <w:t>Torfowiska przejściowe i trzęsawiska</w:t>
            </w:r>
            <w:r w:rsidRPr="0000148A">
              <w:rPr>
                <w:rFonts w:ascii="Arial" w:hAnsi="Arial" w:cs="Arial"/>
                <w:sz w:val="20"/>
                <w:szCs w:val="20"/>
              </w:rPr>
              <w:t xml:space="preserve"> (przeważnie z roślinnością z </w:t>
            </w:r>
            <w:proofErr w:type="spellStart"/>
            <w:r w:rsidRPr="0000148A">
              <w:rPr>
                <w:rFonts w:ascii="Arial" w:hAnsi="Arial" w:cs="Arial"/>
                <w:sz w:val="20"/>
                <w:szCs w:val="20"/>
              </w:rPr>
              <w:t>Scheuchchzeri-Caricetea</w:t>
            </w:r>
            <w:proofErr w:type="spellEnd"/>
            <w:r w:rsidRPr="0000148A">
              <w:rPr>
                <w:rFonts w:ascii="Arial" w:hAnsi="Arial" w:cs="Arial"/>
                <w:sz w:val="20"/>
                <w:szCs w:val="20"/>
              </w:rPr>
              <w:t>),</w:t>
            </w:r>
          </w:p>
          <w:p w14:paraId="13290A57"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 xml:space="preserve">7210 Torfowiska </w:t>
            </w:r>
            <w:proofErr w:type="spellStart"/>
            <w:r w:rsidRPr="0000148A">
              <w:rPr>
                <w:rFonts w:ascii="Arial" w:hAnsi="Arial" w:cs="Arial"/>
                <w:b/>
                <w:sz w:val="20"/>
                <w:szCs w:val="20"/>
              </w:rPr>
              <w:t>nakredowe</w:t>
            </w:r>
            <w:proofErr w:type="spellEnd"/>
            <w:r w:rsidRPr="0000148A">
              <w:rPr>
                <w:rFonts w:ascii="Arial" w:hAnsi="Arial" w:cs="Arial"/>
                <w:sz w:val="20"/>
                <w:szCs w:val="20"/>
              </w:rPr>
              <w:t xml:space="preserve"> (</w:t>
            </w:r>
            <w:proofErr w:type="spellStart"/>
            <w:r w:rsidRPr="0000148A">
              <w:rPr>
                <w:rFonts w:ascii="Arial" w:hAnsi="Arial" w:cs="Arial"/>
                <w:sz w:val="20"/>
                <w:szCs w:val="20"/>
              </w:rPr>
              <w:t>Cladietum</w:t>
            </w:r>
            <w:proofErr w:type="spellEnd"/>
            <w:r w:rsidRPr="0000148A">
              <w:rPr>
                <w:rFonts w:ascii="Arial" w:hAnsi="Arial" w:cs="Arial"/>
                <w:sz w:val="20"/>
                <w:szCs w:val="20"/>
              </w:rPr>
              <w:t xml:space="preserve"> </w:t>
            </w:r>
            <w:proofErr w:type="spellStart"/>
            <w:r w:rsidRPr="0000148A">
              <w:rPr>
                <w:rFonts w:ascii="Arial" w:hAnsi="Arial" w:cs="Arial"/>
                <w:sz w:val="20"/>
                <w:szCs w:val="20"/>
              </w:rPr>
              <w:t>marisci</w:t>
            </w:r>
            <w:proofErr w:type="spellEnd"/>
            <w:r w:rsidRPr="0000148A">
              <w:rPr>
                <w:rFonts w:ascii="Arial" w:hAnsi="Arial" w:cs="Arial"/>
                <w:sz w:val="20"/>
                <w:szCs w:val="20"/>
              </w:rPr>
              <w:t xml:space="preserve">, </w:t>
            </w:r>
            <w:proofErr w:type="spellStart"/>
            <w:r w:rsidRPr="0000148A">
              <w:rPr>
                <w:rFonts w:ascii="Arial" w:hAnsi="Arial" w:cs="Arial"/>
                <w:sz w:val="20"/>
                <w:szCs w:val="20"/>
              </w:rPr>
              <w:t>Caricetum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buxbaumii</w:t>
            </w:r>
            <w:proofErr w:type="spellEnd"/>
            <w:r w:rsidRPr="0000148A">
              <w:rPr>
                <w:rFonts w:ascii="Arial" w:hAnsi="Arial" w:cs="Arial"/>
                <w:sz w:val="20"/>
                <w:szCs w:val="20"/>
              </w:rPr>
              <w:t xml:space="preserve">, </w:t>
            </w:r>
            <w:proofErr w:type="spellStart"/>
            <w:r w:rsidRPr="0000148A">
              <w:rPr>
                <w:rFonts w:ascii="Arial" w:hAnsi="Arial" w:cs="Arial"/>
                <w:sz w:val="20"/>
                <w:szCs w:val="20"/>
              </w:rPr>
              <w:t>Schoenetum</w:t>
            </w:r>
            <w:proofErr w:type="spellEnd"/>
            <w:r w:rsidRPr="0000148A">
              <w:rPr>
                <w:rFonts w:ascii="Arial" w:hAnsi="Arial" w:cs="Arial"/>
                <w:sz w:val="20"/>
                <w:szCs w:val="20"/>
              </w:rPr>
              <w:t xml:space="preserve"> </w:t>
            </w:r>
            <w:proofErr w:type="spellStart"/>
            <w:r w:rsidRPr="0000148A">
              <w:rPr>
                <w:rFonts w:ascii="Arial" w:hAnsi="Arial" w:cs="Arial"/>
                <w:sz w:val="20"/>
                <w:szCs w:val="20"/>
              </w:rPr>
              <w:t>nigricantis</w:t>
            </w:r>
            <w:proofErr w:type="spellEnd"/>
            <w:r w:rsidRPr="0000148A">
              <w:rPr>
                <w:rFonts w:ascii="Arial" w:hAnsi="Arial" w:cs="Arial"/>
                <w:sz w:val="20"/>
                <w:szCs w:val="20"/>
              </w:rPr>
              <w:t>),</w:t>
            </w:r>
          </w:p>
          <w:p w14:paraId="287E6D2B" w14:textId="33A7B63F" w:rsidR="005B3AED" w:rsidRPr="0000148A" w:rsidRDefault="005B3AED" w:rsidP="003C2774">
            <w:pPr>
              <w:spacing w:line="276" w:lineRule="auto"/>
              <w:ind w:left="484" w:hanging="484"/>
              <w:rPr>
                <w:rFonts w:ascii="Arial" w:hAnsi="Arial" w:cs="Arial"/>
                <w:b/>
                <w:sz w:val="20"/>
                <w:szCs w:val="20"/>
              </w:rPr>
            </w:pPr>
            <w:r w:rsidRPr="0000148A">
              <w:rPr>
                <w:rFonts w:ascii="Arial" w:hAnsi="Arial" w:cs="Arial"/>
                <w:b/>
                <w:sz w:val="20"/>
                <w:szCs w:val="20"/>
              </w:rPr>
              <w:t>7230</w:t>
            </w:r>
            <w:r w:rsidRPr="0000148A">
              <w:rPr>
                <w:rFonts w:ascii="Arial" w:hAnsi="Arial" w:cs="Arial"/>
                <w:sz w:val="20"/>
                <w:szCs w:val="20"/>
              </w:rPr>
              <w:t xml:space="preserve"> </w:t>
            </w:r>
            <w:r w:rsidRPr="0000148A">
              <w:rPr>
                <w:rFonts w:ascii="Arial" w:hAnsi="Arial" w:cs="Arial"/>
                <w:b/>
                <w:sz w:val="20"/>
                <w:szCs w:val="20"/>
              </w:rPr>
              <w:t>Górskie i nizinne torfowiska zasadowe o</w:t>
            </w:r>
            <w:r w:rsidR="004444CC" w:rsidRPr="0000148A">
              <w:rPr>
                <w:rFonts w:ascii="Arial" w:hAnsi="Arial" w:cs="Arial"/>
                <w:b/>
                <w:sz w:val="20"/>
                <w:szCs w:val="20"/>
              </w:rPr>
              <w:t> </w:t>
            </w:r>
            <w:r w:rsidR="005D12E1" w:rsidRPr="0000148A">
              <w:rPr>
                <w:rFonts w:ascii="Arial" w:hAnsi="Arial" w:cs="Arial"/>
                <w:b/>
                <w:sz w:val="20"/>
                <w:szCs w:val="20"/>
              </w:rPr>
              <w:t>charakterze młak, turzycowisk i </w:t>
            </w:r>
            <w:r w:rsidRPr="0000148A">
              <w:rPr>
                <w:rFonts w:ascii="Arial" w:hAnsi="Arial" w:cs="Arial"/>
                <w:b/>
                <w:sz w:val="20"/>
                <w:szCs w:val="20"/>
              </w:rPr>
              <w:t>mechowisk.</w:t>
            </w:r>
          </w:p>
        </w:tc>
      </w:tr>
      <w:tr w:rsidR="00F67C45" w:rsidRPr="0000148A" w14:paraId="03440AA1" w14:textId="77777777" w:rsidTr="0000148A">
        <w:tc>
          <w:tcPr>
            <w:tcW w:w="570" w:type="dxa"/>
          </w:tcPr>
          <w:p w14:paraId="42A078CF"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2.</w:t>
            </w:r>
          </w:p>
        </w:tc>
        <w:tc>
          <w:tcPr>
            <w:tcW w:w="3791" w:type="dxa"/>
          </w:tcPr>
          <w:p w14:paraId="21476522" w14:textId="77777777" w:rsidR="005B3AED" w:rsidRPr="0000148A" w:rsidRDefault="005B3AED" w:rsidP="003C2774">
            <w:pPr>
              <w:spacing w:line="276" w:lineRule="auto"/>
              <w:ind w:left="423" w:hanging="426"/>
              <w:rPr>
                <w:rFonts w:ascii="Arial" w:hAnsi="Arial" w:cs="Arial"/>
                <w:sz w:val="20"/>
                <w:szCs w:val="20"/>
              </w:rPr>
            </w:pPr>
            <w:r w:rsidRPr="0000148A">
              <w:rPr>
                <w:rFonts w:ascii="Arial" w:hAnsi="Arial" w:cs="Arial"/>
                <w:b/>
                <w:sz w:val="20"/>
                <w:szCs w:val="20"/>
              </w:rPr>
              <w:t>*4070</w:t>
            </w:r>
            <w:r w:rsidRPr="0000148A">
              <w:rPr>
                <w:rFonts w:ascii="Arial" w:hAnsi="Arial" w:cs="Arial"/>
                <w:sz w:val="20"/>
                <w:szCs w:val="20"/>
              </w:rPr>
              <w:t xml:space="preserve"> </w:t>
            </w:r>
            <w:r w:rsidRPr="0000148A">
              <w:rPr>
                <w:rFonts w:ascii="Arial" w:hAnsi="Arial" w:cs="Arial"/>
                <w:b/>
                <w:sz w:val="20"/>
                <w:szCs w:val="20"/>
              </w:rPr>
              <w:t>Dzwonek piłkowany, dzwonek lancetowaty</w:t>
            </w:r>
            <w:r w:rsidRPr="0000148A">
              <w:rPr>
                <w:rFonts w:ascii="Arial" w:hAnsi="Arial" w:cs="Arial"/>
                <w:sz w:val="20"/>
                <w:szCs w:val="20"/>
              </w:rPr>
              <w:t xml:space="preserve"> (</w:t>
            </w:r>
            <w:proofErr w:type="spellStart"/>
            <w:r w:rsidRPr="0000148A">
              <w:rPr>
                <w:rFonts w:ascii="Arial" w:hAnsi="Arial" w:cs="Arial"/>
                <w:sz w:val="20"/>
                <w:szCs w:val="20"/>
              </w:rPr>
              <w:t>Campanula</w:t>
            </w:r>
            <w:proofErr w:type="spellEnd"/>
            <w:r w:rsidRPr="0000148A">
              <w:rPr>
                <w:rFonts w:ascii="Arial" w:hAnsi="Arial" w:cs="Arial"/>
                <w:sz w:val="20"/>
                <w:szCs w:val="20"/>
              </w:rPr>
              <w:t xml:space="preserve"> </w:t>
            </w:r>
            <w:proofErr w:type="spellStart"/>
            <w:r w:rsidRPr="0000148A">
              <w:rPr>
                <w:rFonts w:ascii="Arial" w:hAnsi="Arial" w:cs="Arial"/>
                <w:sz w:val="20"/>
                <w:szCs w:val="20"/>
              </w:rPr>
              <w:t>serrata</w:t>
            </w:r>
            <w:proofErr w:type="spellEnd"/>
            <w:r w:rsidRPr="0000148A">
              <w:rPr>
                <w:rFonts w:ascii="Arial" w:hAnsi="Arial" w:cs="Arial"/>
                <w:sz w:val="20"/>
                <w:szCs w:val="20"/>
              </w:rPr>
              <w:t xml:space="preserve">) – występuje w Bieszczadach </w:t>
            </w:r>
            <w:proofErr w:type="spellStart"/>
            <w:r w:rsidRPr="0000148A">
              <w:rPr>
                <w:rFonts w:ascii="Arial" w:hAnsi="Arial" w:cs="Arial"/>
                <w:sz w:val="20"/>
                <w:szCs w:val="20"/>
              </w:rPr>
              <w:t>BdPN</w:t>
            </w:r>
            <w:proofErr w:type="spellEnd"/>
          </w:p>
        </w:tc>
        <w:tc>
          <w:tcPr>
            <w:tcW w:w="4878" w:type="dxa"/>
          </w:tcPr>
          <w:p w14:paraId="4AFF8B37"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4060</w:t>
            </w:r>
            <w:r w:rsidRPr="0000148A">
              <w:rPr>
                <w:rFonts w:ascii="Arial" w:hAnsi="Arial" w:cs="Arial"/>
                <w:sz w:val="20"/>
                <w:szCs w:val="20"/>
              </w:rPr>
              <w:t xml:space="preserve"> </w:t>
            </w:r>
            <w:r w:rsidRPr="0000148A">
              <w:rPr>
                <w:rFonts w:ascii="Arial" w:hAnsi="Arial" w:cs="Arial"/>
                <w:b/>
                <w:sz w:val="20"/>
                <w:szCs w:val="20"/>
              </w:rPr>
              <w:t xml:space="preserve">Wysokogórskie borówczyska </w:t>
            </w:r>
            <w:proofErr w:type="spellStart"/>
            <w:r w:rsidRPr="0000148A">
              <w:rPr>
                <w:rFonts w:ascii="Arial" w:hAnsi="Arial" w:cs="Arial"/>
                <w:b/>
                <w:sz w:val="20"/>
                <w:szCs w:val="20"/>
              </w:rPr>
              <w:t>bażynowe</w:t>
            </w:r>
            <w:proofErr w:type="spellEnd"/>
            <w:r w:rsidRPr="0000148A">
              <w:rPr>
                <w:rFonts w:ascii="Arial" w:hAnsi="Arial" w:cs="Arial"/>
                <w:sz w:val="20"/>
                <w:szCs w:val="20"/>
              </w:rPr>
              <w:t xml:space="preserve"> (</w:t>
            </w:r>
            <w:proofErr w:type="spellStart"/>
            <w:r w:rsidRPr="0000148A">
              <w:rPr>
                <w:rFonts w:ascii="Arial" w:hAnsi="Arial" w:cs="Arial"/>
                <w:sz w:val="20"/>
                <w:szCs w:val="20"/>
              </w:rPr>
              <w:t>Empetro-Vaccinietum</w:t>
            </w:r>
            <w:proofErr w:type="spellEnd"/>
            <w:r w:rsidRPr="0000148A">
              <w:rPr>
                <w:rFonts w:ascii="Arial" w:hAnsi="Arial" w:cs="Arial"/>
                <w:sz w:val="20"/>
                <w:szCs w:val="20"/>
              </w:rPr>
              <w:t>),</w:t>
            </w:r>
          </w:p>
          <w:p w14:paraId="488C89DB"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6230-1</w:t>
            </w:r>
            <w:r w:rsidRPr="0000148A">
              <w:rPr>
                <w:rFonts w:ascii="Arial" w:hAnsi="Arial" w:cs="Arial"/>
                <w:sz w:val="20"/>
                <w:szCs w:val="20"/>
              </w:rPr>
              <w:t xml:space="preserve"> </w:t>
            </w:r>
            <w:r w:rsidRPr="0000148A">
              <w:rPr>
                <w:rFonts w:ascii="Arial" w:hAnsi="Arial" w:cs="Arial"/>
                <w:b/>
                <w:sz w:val="20"/>
                <w:szCs w:val="20"/>
              </w:rPr>
              <w:t xml:space="preserve">Bieszczadzkie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w:t>
            </w:r>
          </w:p>
          <w:p w14:paraId="52917E55"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6230-2</w:t>
            </w:r>
            <w:r w:rsidRPr="0000148A">
              <w:rPr>
                <w:rFonts w:ascii="Arial" w:hAnsi="Arial" w:cs="Arial"/>
                <w:sz w:val="20"/>
                <w:szCs w:val="20"/>
              </w:rPr>
              <w:t xml:space="preserve"> </w:t>
            </w:r>
            <w:proofErr w:type="spellStart"/>
            <w:r w:rsidRPr="0000148A">
              <w:rPr>
                <w:rFonts w:ascii="Arial" w:hAnsi="Arial" w:cs="Arial"/>
                <w:b/>
                <w:sz w:val="20"/>
                <w:szCs w:val="20"/>
              </w:rPr>
              <w:t>Zachodniokarpackie</w:t>
            </w:r>
            <w:proofErr w:type="spellEnd"/>
            <w:r w:rsidRPr="0000148A">
              <w:rPr>
                <w:rFonts w:ascii="Arial" w:hAnsi="Arial" w:cs="Arial"/>
                <w:b/>
                <w:sz w:val="20"/>
                <w:szCs w:val="20"/>
              </w:rPr>
              <w:t xml:space="preserv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w:t>
            </w:r>
          </w:p>
          <w:p w14:paraId="32A872AC" w14:textId="77777777" w:rsidR="005B3AED" w:rsidRPr="0000148A" w:rsidRDefault="005B3AED" w:rsidP="003C2774">
            <w:pPr>
              <w:spacing w:line="276" w:lineRule="auto"/>
              <w:ind w:left="484" w:hanging="484"/>
              <w:rPr>
                <w:rFonts w:ascii="Arial" w:hAnsi="Arial" w:cs="Arial"/>
                <w:b/>
                <w:sz w:val="20"/>
                <w:szCs w:val="20"/>
              </w:rPr>
            </w:pPr>
            <w:r w:rsidRPr="0000148A">
              <w:rPr>
                <w:rFonts w:ascii="Arial" w:hAnsi="Arial" w:cs="Arial"/>
                <w:b/>
                <w:sz w:val="20"/>
                <w:szCs w:val="20"/>
              </w:rPr>
              <w:t>6430-1</w:t>
            </w:r>
            <w:r w:rsidRPr="0000148A">
              <w:rPr>
                <w:rFonts w:ascii="Arial" w:hAnsi="Arial" w:cs="Arial"/>
                <w:sz w:val="20"/>
                <w:szCs w:val="20"/>
              </w:rPr>
              <w:t xml:space="preserve"> </w:t>
            </w:r>
            <w:proofErr w:type="spellStart"/>
            <w:r w:rsidRPr="0000148A">
              <w:rPr>
                <w:rFonts w:ascii="Arial" w:hAnsi="Arial" w:cs="Arial"/>
                <w:b/>
                <w:sz w:val="20"/>
                <w:szCs w:val="20"/>
              </w:rPr>
              <w:t>Ziłorośla</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subalpejskie</w:t>
            </w:r>
            <w:proofErr w:type="spellEnd"/>
            <w:r w:rsidRPr="0000148A">
              <w:rPr>
                <w:rFonts w:ascii="Arial" w:hAnsi="Arial" w:cs="Arial"/>
                <w:b/>
                <w:sz w:val="20"/>
                <w:szCs w:val="20"/>
              </w:rPr>
              <w:t xml:space="preserve"> i reglowe.</w:t>
            </w:r>
          </w:p>
        </w:tc>
      </w:tr>
      <w:tr w:rsidR="00F67C45" w:rsidRPr="0000148A" w14:paraId="04DDF73D" w14:textId="77777777" w:rsidTr="0000148A">
        <w:tc>
          <w:tcPr>
            <w:tcW w:w="570" w:type="dxa"/>
          </w:tcPr>
          <w:p w14:paraId="6458634E"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3.</w:t>
            </w:r>
          </w:p>
        </w:tc>
        <w:tc>
          <w:tcPr>
            <w:tcW w:w="3791" w:type="dxa"/>
          </w:tcPr>
          <w:p w14:paraId="2DE6969C" w14:textId="77777777" w:rsidR="005B3AED" w:rsidRPr="0000148A" w:rsidRDefault="005B3AED" w:rsidP="003C2774">
            <w:pPr>
              <w:spacing w:line="276" w:lineRule="auto"/>
              <w:ind w:left="423" w:hanging="426"/>
              <w:rPr>
                <w:rFonts w:ascii="Arial" w:hAnsi="Arial" w:cs="Arial"/>
                <w:sz w:val="20"/>
                <w:szCs w:val="20"/>
              </w:rPr>
            </w:pPr>
            <w:r w:rsidRPr="0000148A">
              <w:rPr>
                <w:rFonts w:ascii="Arial" w:hAnsi="Arial" w:cs="Arial"/>
                <w:b/>
                <w:sz w:val="20"/>
                <w:szCs w:val="20"/>
              </w:rPr>
              <w:t>4068</w:t>
            </w:r>
            <w:r w:rsidRPr="0000148A">
              <w:rPr>
                <w:rFonts w:ascii="Arial" w:hAnsi="Arial" w:cs="Arial"/>
                <w:sz w:val="20"/>
                <w:szCs w:val="20"/>
              </w:rPr>
              <w:t xml:space="preserve"> </w:t>
            </w:r>
            <w:r w:rsidRPr="0000148A">
              <w:rPr>
                <w:rFonts w:ascii="Arial" w:hAnsi="Arial" w:cs="Arial"/>
                <w:b/>
                <w:sz w:val="20"/>
                <w:szCs w:val="20"/>
              </w:rPr>
              <w:t>Dzwonecznik wonny</w:t>
            </w:r>
            <w:r w:rsidRPr="0000148A">
              <w:rPr>
                <w:rFonts w:ascii="Arial" w:hAnsi="Arial" w:cs="Arial"/>
                <w:sz w:val="20"/>
                <w:szCs w:val="20"/>
              </w:rPr>
              <w:t xml:space="preserve"> (</w:t>
            </w:r>
            <w:proofErr w:type="spellStart"/>
            <w:r w:rsidRPr="0000148A">
              <w:rPr>
                <w:rFonts w:ascii="Arial" w:hAnsi="Arial" w:cs="Arial"/>
                <w:sz w:val="20"/>
                <w:szCs w:val="20"/>
              </w:rPr>
              <w:t>Adrenophora</w:t>
            </w:r>
            <w:proofErr w:type="spellEnd"/>
            <w:r w:rsidRPr="0000148A">
              <w:rPr>
                <w:rFonts w:ascii="Arial" w:hAnsi="Arial" w:cs="Arial"/>
                <w:sz w:val="20"/>
                <w:szCs w:val="20"/>
              </w:rPr>
              <w:t xml:space="preserve"> </w:t>
            </w:r>
            <w:proofErr w:type="spellStart"/>
            <w:r w:rsidRPr="0000148A">
              <w:rPr>
                <w:rFonts w:ascii="Arial" w:hAnsi="Arial" w:cs="Arial"/>
                <w:sz w:val="20"/>
                <w:szCs w:val="20"/>
              </w:rPr>
              <w:t>lillifolia</w:t>
            </w:r>
            <w:proofErr w:type="spellEnd"/>
            <w:r w:rsidRPr="0000148A">
              <w:rPr>
                <w:rFonts w:ascii="Arial" w:hAnsi="Arial" w:cs="Arial"/>
                <w:sz w:val="20"/>
                <w:szCs w:val="20"/>
              </w:rPr>
              <w:t xml:space="preserve">) </w:t>
            </w:r>
          </w:p>
        </w:tc>
        <w:tc>
          <w:tcPr>
            <w:tcW w:w="4878" w:type="dxa"/>
          </w:tcPr>
          <w:p w14:paraId="022C9F0A"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9110</w:t>
            </w:r>
            <w:r w:rsidRPr="0000148A">
              <w:rPr>
                <w:rFonts w:ascii="Arial" w:hAnsi="Arial" w:cs="Arial"/>
                <w:sz w:val="20"/>
                <w:szCs w:val="20"/>
              </w:rPr>
              <w:t xml:space="preserve"> </w:t>
            </w:r>
            <w:r w:rsidRPr="0000148A">
              <w:rPr>
                <w:rFonts w:ascii="Arial" w:hAnsi="Arial" w:cs="Arial"/>
                <w:b/>
                <w:sz w:val="20"/>
                <w:szCs w:val="20"/>
              </w:rPr>
              <w:t>Ciepłolubna dąbrowa</w:t>
            </w:r>
          </w:p>
        </w:tc>
      </w:tr>
      <w:tr w:rsidR="00F67C45" w:rsidRPr="0000148A" w14:paraId="613E328D" w14:textId="77777777" w:rsidTr="0000148A">
        <w:tc>
          <w:tcPr>
            <w:tcW w:w="570" w:type="dxa"/>
          </w:tcPr>
          <w:p w14:paraId="52627FE8"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4.</w:t>
            </w:r>
          </w:p>
        </w:tc>
        <w:tc>
          <w:tcPr>
            <w:tcW w:w="3791" w:type="dxa"/>
          </w:tcPr>
          <w:p w14:paraId="27D1C037" w14:textId="77777777" w:rsidR="005B3AED" w:rsidRPr="0000148A" w:rsidRDefault="005B3AED" w:rsidP="003C2774">
            <w:pPr>
              <w:pStyle w:val="Bezodstpw"/>
              <w:spacing w:line="276" w:lineRule="auto"/>
              <w:ind w:left="423" w:hanging="426"/>
              <w:rPr>
                <w:rFonts w:ascii="Arial" w:hAnsi="Arial" w:cs="Arial"/>
                <w:sz w:val="20"/>
                <w:szCs w:val="20"/>
              </w:rPr>
            </w:pPr>
            <w:r w:rsidRPr="0000148A">
              <w:rPr>
                <w:rFonts w:ascii="Arial" w:eastAsia="FuturaPL-Bold" w:hAnsi="Arial" w:cs="Arial"/>
                <w:b/>
                <w:sz w:val="20"/>
                <w:szCs w:val="20"/>
              </w:rPr>
              <w:t>1902 Obuwik pospolity</w:t>
            </w:r>
            <w:r w:rsidRPr="0000148A">
              <w:rPr>
                <w:rFonts w:ascii="Arial" w:eastAsia="FuturaPL-Bold" w:hAnsi="Arial" w:cs="Arial"/>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Cypripedium</w:t>
            </w:r>
            <w:proofErr w:type="spellEnd"/>
            <w:r w:rsidRPr="0000148A">
              <w:rPr>
                <w:rFonts w:ascii="Arial" w:hAnsi="Arial" w:cs="Arial"/>
                <w:sz w:val="20"/>
                <w:szCs w:val="20"/>
              </w:rPr>
              <w:t xml:space="preserve"> </w:t>
            </w:r>
            <w:proofErr w:type="spellStart"/>
            <w:r w:rsidRPr="0000148A">
              <w:rPr>
                <w:rFonts w:ascii="Arial" w:hAnsi="Arial" w:cs="Arial"/>
                <w:sz w:val="20"/>
                <w:szCs w:val="20"/>
              </w:rPr>
              <w:t>calceolus</w:t>
            </w:r>
            <w:proofErr w:type="spellEnd"/>
            <w:r w:rsidRPr="0000148A">
              <w:rPr>
                <w:rFonts w:ascii="Arial" w:hAnsi="Arial" w:cs="Arial"/>
                <w:sz w:val="20"/>
                <w:szCs w:val="20"/>
              </w:rPr>
              <w:t>)</w:t>
            </w:r>
          </w:p>
          <w:p w14:paraId="34C7B979" w14:textId="77777777" w:rsidR="005B3AED" w:rsidRPr="0000148A" w:rsidRDefault="005B3AED" w:rsidP="003C2774">
            <w:pPr>
              <w:spacing w:line="276" w:lineRule="auto"/>
              <w:ind w:left="423" w:hanging="426"/>
              <w:rPr>
                <w:rFonts w:ascii="Arial" w:hAnsi="Arial" w:cs="Arial"/>
                <w:sz w:val="20"/>
                <w:szCs w:val="20"/>
              </w:rPr>
            </w:pPr>
          </w:p>
        </w:tc>
        <w:tc>
          <w:tcPr>
            <w:tcW w:w="4878" w:type="dxa"/>
          </w:tcPr>
          <w:p w14:paraId="6D233956"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6210</w:t>
            </w:r>
            <w:r w:rsidRPr="0000148A">
              <w:rPr>
                <w:rFonts w:ascii="Arial" w:hAnsi="Arial" w:cs="Arial"/>
                <w:sz w:val="20"/>
                <w:szCs w:val="20"/>
              </w:rPr>
              <w:t xml:space="preserve"> </w:t>
            </w:r>
            <w:r w:rsidRPr="0000148A">
              <w:rPr>
                <w:rFonts w:ascii="Arial" w:hAnsi="Arial" w:cs="Arial"/>
                <w:b/>
                <w:sz w:val="20"/>
                <w:szCs w:val="20"/>
              </w:rPr>
              <w:t>Murawy kserotermiczne</w:t>
            </w:r>
            <w:r w:rsidRPr="0000148A">
              <w:rPr>
                <w:rFonts w:ascii="Arial" w:hAnsi="Arial" w:cs="Arial"/>
                <w:sz w:val="20"/>
                <w:szCs w:val="20"/>
              </w:rPr>
              <w:t xml:space="preserve"> (</w:t>
            </w:r>
            <w:proofErr w:type="spellStart"/>
            <w:r w:rsidRPr="0000148A">
              <w:rPr>
                <w:rFonts w:ascii="Arial" w:hAnsi="Arial" w:cs="Arial"/>
                <w:sz w:val="20"/>
                <w:szCs w:val="20"/>
              </w:rPr>
              <w:t>Festuco-Brometea</w:t>
            </w:r>
            <w:proofErr w:type="spellEnd"/>
            <w:r w:rsidRPr="0000148A">
              <w:rPr>
                <w:rFonts w:ascii="Arial" w:hAnsi="Arial" w:cs="Arial"/>
                <w:sz w:val="20"/>
                <w:szCs w:val="20"/>
              </w:rPr>
              <w:t>),</w:t>
            </w:r>
          </w:p>
          <w:p w14:paraId="7B5B8509"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9130</w:t>
            </w:r>
            <w:r w:rsidRPr="0000148A">
              <w:rPr>
                <w:rFonts w:ascii="Arial" w:hAnsi="Arial" w:cs="Arial"/>
                <w:sz w:val="20"/>
                <w:szCs w:val="20"/>
              </w:rPr>
              <w:t xml:space="preserve"> </w:t>
            </w:r>
            <w:r w:rsidRPr="0000148A">
              <w:rPr>
                <w:rFonts w:ascii="Arial" w:hAnsi="Arial" w:cs="Arial"/>
                <w:b/>
                <w:sz w:val="20"/>
                <w:szCs w:val="20"/>
              </w:rPr>
              <w:t>Żyzne buczyny</w:t>
            </w:r>
            <w:r w:rsidRPr="0000148A">
              <w:rPr>
                <w:rFonts w:ascii="Arial" w:hAnsi="Arial" w:cs="Arial"/>
                <w:sz w:val="20"/>
                <w:szCs w:val="20"/>
              </w:rPr>
              <w:t xml:space="preserve"> (</w:t>
            </w:r>
            <w:proofErr w:type="spellStart"/>
            <w:r w:rsidRPr="0000148A">
              <w:rPr>
                <w:rFonts w:ascii="Arial" w:hAnsi="Arial" w:cs="Arial"/>
                <w:sz w:val="20"/>
                <w:szCs w:val="20"/>
              </w:rPr>
              <w:t>Dentario</w:t>
            </w:r>
            <w:proofErr w:type="spellEnd"/>
            <w:r w:rsidRPr="0000148A">
              <w:rPr>
                <w:rFonts w:ascii="Arial" w:hAnsi="Arial" w:cs="Arial"/>
                <w:sz w:val="20"/>
                <w:szCs w:val="20"/>
              </w:rPr>
              <w:t xml:space="preserve"> </w:t>
            </w:r>
            <w:proofErr w:type="spellStart"/>
            <w:r w:rsidRPr="0000148A">
              <w:rPr>
                <w:rFonts w:ascii="Arial" w:hAnsi="Arial" w:cs="Arial"/>
                <w:sz w:val="20"/>
                <w:szCs w:val="20"/>
              </w:rPr>
              <w:t>glandulose-Fagenion</w:t>
            </w:r>
            <w:proofErr w:type="spellEnd"/>
            <w:r w:rsidRPr="0000148A">
              <w:rPr>
                <w:rFonts w:ascii="Arial" w:hAnsi="Arial" w:cs="Arial"/>
                <w:sz w:val="20"/>
                <w:szCs w:val="20"/>
              </w:rPr>
              <w:t xml:space="preserve">, Galio </w:t>
            </w:r>
            <w:proofErr w:type="spellStart"/>
            <w:r w:rsidRPr="0000148A">
              <w:rPr>
                <w:rFonts w:ascii="Arial" w:hAnsi="Arial" w:cs="Arial"/>
                <w:sz w:val="20"/>
                <w:szCs w:val="20"/>
              </w:rPr>
              <w:t>odorati-Fagenion</w:t>
            </w:r>
            <w:proofErr w:type="spellEnd"/>
            <w:r w:rsidRPr="0000148A">
              <w:rPr>
                <w:rFonts w:ascii="Arial" w:hAnsi="Arial" w:cs="Arial"/>
                <w:sz w:val="20"/>
                <w:szCs w:val="20"/>
              </w:rPr>
              <w:t>),</w:t>
            </w:r>
          </w:p>
          <w:p w14:paraId="010BA096"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9150</w:t>
            </w:r>
            <w:r w:rsidRPr="0000148A">
              <w:rPr>
                <w:rFonts w:ascii="Arial" w:hAnsi="Arial" w:cs="Arial"/>
                <w:sz w:val="20"/>
                <w:szCs w:val="20"/>
              </w:rPr>
              <w:t xml:space="preserve"> </w:t>
            </w:r>
            <w:r w:rsidRPr="0000148A">
              <w:rPr>
                <w:rFonts w:ascii="Arial" w:hAnsi="Arial" w:cs="Arial"/>
                <w:b/>
                <w:sz w:val="20"/>
                <w:szCs w:val="20"/>
              </w:rPr>
              <w:t>Ciepłolubne buczyny storczykowe</w:t>
            </w:r>
            <w:r w:rsidRPr="0000148A">
              <w:rPr>
                <w:rFonts w:ascii="Arial" w:hAnsi="Arial" w:cs="Arial"/>
                <w:sz w:val="20"/>
                <w:szCs w:val="20"/>
              </w:rPr>
              <w:t xml:space="preserve"> (</w:t>
            </w:r>
            <w:proofErr w:type="spellStart"/>
            <w:r w:rsidRPr="0000148A">
              <w:rPr>
                <w:rFonts w:ascii="Arial" w:hAnsi="Arial" w:cs="Arial"/>
                <w:sz w:val="20"/>
                <w:szCs w:val="20"/>
              </w:rPr>
              <w:t>Cephalanthero-Fagenion</w:t>
            </w:r>
            <w:proofErr w:type="spellEnd"/>
            <w:r w:rsidRPr="0000148A">
              <w:rPr>
                <w:rFonts w:ascii="Arial" w:hAnsi="Arial" w:cs="Arial"/>
                <w:sz w:val="20"/>
                <w:szCs w:val="20"/>
              </w:rPr>
              <w:t>),</w:t>
            </w:r>
          </w:p>
          <w:p w14:paraId="361C46C7"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9170-2</w:t>
            </w:r>
            <w:r w:rsidRPr="0000148A">
              <w:rPr>
                <w:rFonts w:ascii="Arial" w:hAnsi="Arial" w:cs="Arial"/>
                <w:sz w:val="20"/>
                <w:szCs w:val="20"/>
              </w:rPr>
              <w:t xml:space="preserve"> </w:t>
            </w:r>
            <w:r w:rsidRPr="0000148A">
              <w:rPr>
                <w:rFonts w:ascii="Arial" w:hAnsi="Arial" w:cs="Arial"/>
                <w:b/>
                <w:sz w:val="20"/>
                <w:szCs w:val="20"/>
              </w:rPr>
              <w:t xml:space="preserve">Grąd </w:t>
            </w:r>
            <w:proofErr w:type="spellStart"/>
            <w:r w:rsidRPr="0000148A">
              <w:rPr>
                <w:rFonts w:ascii="Arial" w:hAnsi="Arial" w:cs="Arial"/>
                <w:b/>
                <w:sz w:val="20"/>
                <w:szCs w:val="20"/>
              </w:rPr>
              <w:t>subkontynentalny</w:t>
            </w:r>
            <w:proofErr w:type="spellEnd"/>
            <w:r w:rsidRPr="0000148A">
              <w:rPr>
                <w:rFonts w:ascii="Arial" w:hAnsi="Arial" w:cs="Arial"/>
                <w:b/>
                <w:sz w:val="20"/>
                <w:szCs w:val="20"/>
              </w:rPr>
              <w:t xml:space="preserve"> –</w:t>
            </w:r>
            <w:r w:rsidR="005D12E1" w:rsidRPr="0000148A">
              <w:rPr>
                <w:rFonts w:ascii="Arial" w:hAnsi="Arial" w:cs="Arial"/>
                <w:b/>
                <w:sz w:val="20"/>
                <w:szCs w:val="20"/>
              </w:rPr>
              <w:t xml:space="preserve"> lasy liściaste o </w:t>
            </w:r>
            <w:r w:rsidRPr="0000148A">
              <w:rPr>
                <w:rFonts w:ascii="Arial" w:hAnsi="Arial" w:cs="Arial"/>
                <w:b/>
                <w:sz w:val="20"/>
                <w:szCs w:val="20"/>
              </w:rPr>
              <w:t>bogatej strukturze,</w:t>
            </w:r>
          </w:p>
          <w:p w14:paraId="75D4012E"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9110</w:t>
            </w:r>
            <w:r w:rsidRPr="0000148A">
              <w:rPr>
                <w:rFonts w:ascii="Arial" w:hAnsi="Arial" w:cs="Arial"/>
                <w:sz w:val="20"/>
                <w:szCs w:val="20"/>
              </w:rPr>
              <w:t xml:space="preserve"> </w:t>
            </w:r>
            <w:r w:rsidRPr="0000148A">
              <w:rPr>
                <w:rFonts w:ascii="Arial" w:hAnsi="Arial" w:cs="Arial"/>
                <w:b/>
                <w:sz w:val="20"/>
                <w:szCs w:val="20"/>
              </w:rPr>
              <w:t>Kwaśne buczyny</w:t>
            </w:r>
            <w:r w:rsidRPr="0000148A">
              <w:rPr>
                <w:rFonts w:ascii="Arial" w:hAnsi="Arial" w:cs="Arial"/>
                <w:sz w:val="20"/>
                <w:szCs w:val="20"/>
              </w:rPr>
              <w:t xml:space="preserve"> (</w:t>
            </w:r>
            <w:proofErr w:type="spellStart"/>
            <w:r w:rsidRPr="0000148A">
              <w:rPr>
                <w:rFonts w:ascii="Arial" w:hAnsi="Arial" w:cs="Arial"/>
                <w:sz w:val="20"/>
                <w:szCs w:val="20"/>
              </w:rPr>
              <w:t>Luzulo-Fagenion</w:t>
            </w:r>
            <w:proofErr w:type="spellEnd"/>
            <w:r w:rsidRPr="0000148A">
              <w:rPr>
                <w:rFonts w:ascii="Arial" w:hAnsi="Arial" w:cs="Arial"/>
                <w:sz w:val="20"/>
                <w:szCs w:val="20"/>
              </w:rPr>
              <w:t>).</w:t>
            </w:r>
          </w:p>
        </w:tc>
      </w:tr>
      <w:tr w:rsidR="00F67C45" w:rsidRPr="0000148A" w14:paraId="6AB96E7F" w14:textId="77777777" w:rsidTr="0000148A">
        <w:tc>
          <w:tcPr>
            <w:tcW w:w="570" w:type="dxa"/>
          </w:tcPr>
          <w:p w14:paraId="2A263A58"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5.</w:t>
            </w:r>
          </w:p>
        </w:tc>
        <w:tc>
          <w:tcPr>
            <w:tcW w:w="3791" w:type="dxa"/>
          </w:tcPr>
          <w:p w14:paraId="179903C2" w14:textId="77777777" w:rsidR="005B3AED" w:rsidRPr="0000148A" w:rsidRDefault="005B3AED" w:rsidP="003C2774">
            <w:pPr>
              <w:spacing w:line="276" w:lineRule="auto"/>
              <w:ind w:left="423" w:right="-108" w:hanging="426"/>
              <w:rPr>
                <w:rFonts w:ascii="Arial" w:hAnsi="Arial" w:cs="Arial"/>
                <w:sz w:val="20"/>
                <w:szCs w:val="20"/>
              </w:rPr>
            </w:pPr>
            <w:r w:rsidRPr="0000148A">
              <w:rPr>
                <w:rFonts w:ascii="Arial" w:hAnsi="Arial" w:cs="Arial"/>
                <w:b/>
                <w:sz w:val="20"/>
                <w:szCs w:val="20"/>
              </w:rPr>
              <w:t>4093</w:t>
            </w:r>
            <w:r w:rsidRPr="0000148A">
              <w:rPr>
                <w:rFonts w:ascii="Arial" w:hAnsi="Arial" w:cs="Arial"/>
                <w:sz w:val="20"/>
                <w:szCs w:val="20"/>
              </w:rPr>
              <w:t xml:space="preserve"> </w:t>
            </w:r>
            <w:r w:rsidRPr="0000148A">
              <w:rPr>
                <w:rFonts w:ascii="Arial" w:hAnsi="Arial" w:cs="Arial"/>
                <w:b/>
                <w:sz w:val="20"/>
                <w:szCs w:val="20"/>
              </w:rPr>
              <w:t xml:space="preserve">Różanecznik żółty (Azalia pontyjska) </w:t>
            </w:r>
            <w:r w:rsidRPr="0000148A">
              <w:rPr>
                <w:rFonts w:ascii="Arial" w:hAnsi="Arial" w:cs="Arial"/>
                <w:sz w:val="20"/>
                <w:szCs w:val="20"/>
              </w:rPr>
              <w:t>(</w:t>
            </w:r>
            <w:proofErr w:type="spellStart"/>
            <w:r w:rsidRPr="0000148A">
              <w:rPr>
                <w:rFonts w:ascii="Arial" w:hAnsi="Arial" w:cs="Arial"/>
                <w:sz w:val="20"/>
                <w:szCs w:val="20"/>
              </w:rPr>
              <w:t>Rhododendron</w:t>
            </w:r>
            <w:proofErr w:type="spellEnd"/>
            <w:r w:rsidRPr="0000148A">
              <w:rPr>
                <w:rFonts w:ascii="Arial" w:hAnsi="Arial" w:cs="Arial"/>
                <w:sz w:val="20"/>
                <w:szCs w:val="20"/>
              </w:rPr>
              <w:t xml:space="preserve"> </w:t>
            </w:r>
            <w:proofErr w:type="spellStart"/>
            <w:r w:rsidRPr="0000148A">
              <w:rPr>
                <w:rFonts w:ascii="Arial" w:hAnsi="Arial" w:cs="Arial"/>
                <w:sz w:val="20"/>
                <w:szCs w:val="20"/>
              </w:rPr>
              <w:t>luteum</w:t>
            </w:r>
            <w:proofErr w:type="spellEnd"/>
            <w:r w:rsidRPr="0000148A">
              <w:rPr>
                <w:rFonts w:ascii="Arial" w:hAnsi="Arial" w:cs="Arial"/>
                <w:sz w:val="20"/>
                <w:szCs w:val="20"/>
              </w:rPr>
              <w:t>)</w:t>
            </w:r>
          </w:p>
        </w:tc>
        <w:tc>
          <w:tcPr>
            <w:tcW w:w="4878" w:type="dxa"/>
          </w:tcPr>
          <w:p w14:paraId="6431EF62" w14:textId="77777777" w:rsidR="005B3AED" w:rsidRPr="0000148A" w:rsidRDefault="005D12E1" w:rsidP="003C2774">
            <w:pPr>
              <w:spacing w:line="276" w:lineRule="auto"/>
              <w:ind w:left="34" w:hanging="34"/>
              <w:rPr>
                <w:rFonts w:ascii="Arial" w:hAnsi="Arial" w:cs="Arial"/>
                <w:sz w:val="20"/>
                <w:szCs w:val="20"/>
              </w:rPr>
            </w:pPr>
            <w:r w:rsidRPr="0000148A">
              <w:rPr>
                <w:rFonts w:ascii="Arial" w:hAnsi="Arial" w:cs="Arial"/>
                <w:sz w:val="20"/>
                <w:szCs w:val="20"/>
              </w:rPr>
              <w:t>Siedliska nie zostały wyszczególnione w </w:t>
            </w:r>
            <w:r w:rsidR="005B3AED" w:rsidRPr="0000148A">
              <w:rPr>
                <w:rFonts w:ascii="Arial" w:hAnsi="Arial" w:cs="Arial"/>
                <w:sz w:val="20"/>
                <w:szCs w:val="20"/>
              </w:rPr>
              <w:t>załącznikach Dyrektywy Siedliskowej.</w:t>
            </w:r>
          </w:p>
        </w:tc>
      </w:tr>
      <w:tr w:rsidR="00F67C45" w:rsidRPr="0000148A" w14:paraId="78EF61F0" w14:textId="77777777" w:rsidTr="0000148A">
        <w:tc>
          <w:tcPr>
            <w:tcW w:w="570" w:type="dxa"/>
          </w:tcPr>
          <w:p w14:paraId="66D0ED8E"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6.</w:t>
            </w:r>
          </w:p>
        </w:tc>
        <w:tc>
          <w:tcPr>
            <w:tcW w:w="3791" w:type="dxa"/>
          </w:tcPr>
          <w:p w14:paraId="53FED2AC" w14:textId="44074D27" w:rsidR="005B3AED" w:rsidRPr="0000148A" w:rsidRDefault="005B3AED" w:rsidP="004444CC">
            <w:pPr>
              <w:spacing w:line="276" w:lineRule="auto"/>
              <w:ind w:left="423" w:hanging="426"/>
              <w:rPr>
                <w:rFonts w:ascii="Arial" w:hAnsi="Arial" w:cs="Arial"/>
                <w:sz w:val="20"/>
                <w:szCs w:val="20"/>
              </w:rPr>
            </w:pPr>
            <w:r w:rsidRPr="0000148A">
              <w:rPr>
                <w:rFonts w:ascii="Arial" w:hAnsi="Arial" w:cs="Arial"/>
                <w:b/>
                <w:sz w:val="20"/>
                <w:szCs w:val="20"/>
              </w:rPr>
              <w:t>1939</w:t>
            </w:r>
            <w:r w:rsidRPr="0000148A">
              <w:rPr>
                <w:rFonts w:ascii="Arial" w:hAnsi="Arial" w:cs="Arial"/>
                <w:sz w:val="20"/>
                <w:szCs w:val="20"/>
              </w:rPr>
              <w:t xml:space="preserve"> </w:t>
            </w:r>
            <w:r w:rsidRPr="0000148A">
              <w:rPr>
                <w:rFonts w:ascii="Arial" w:hAnsi="Arial" w:cs="Arial"/>
                <w:b/>
                <w:sz w:val="20"/>
                <w:szCs w:val="20"/>
              </w:rPr>
              <w:t>Rzepik szczeciniasty</w:t>
            </w:r>
            <w:r w:rsidRPr="0000148A">
              <w:rPr>
                <w:rFonts w:ascii="Arial" w:hAnsi="Arial" w:cs="Arial"/>
                <w:sz w:val="20"/>
                <w:szCs w:val="20"/>
              </w:rPr>
              <w:t xml:space="preserve"> (</w:t>
            </w:r>
            <w:proofErr w:type="spellStart"/>
            <w:r w:rsidRPr="0000148A">
              <w:rPr>
                <w:rFonts w:ascii="Arial" w:hAnsi="Arial" w:cs="Arial"/>
                <w:sz w:val="20"/>
                <w:szCs w:val="20"/>
              </w:rPr>
              <w:t>Agrimonia</w:t>
            </w:r>
            <w:proofErr w:type="spellEnd"/>
            <w:r w:rsidRPr="0000148A">
              <w:rPr>
                <w:rFonts w:ascii="Arial" w:hAnsi="Arial" w:cs="Arial"/>
                <w:sz w:val="20"/>
                <w:szCs w:val="20"/>
              </w:rPr>
              <w:t xml:space="preserve"> </w:t>
            </w:r>
            <w:proofErr w:type="spellStart"/>
            <w:r w:rsidRPr="0000148A">
              <w:rPr>
                <w:rFonts w:ascii="Arial" w:hAnsi="Arial" w:cs="Arial"/>
                <w:sz w:val="20"/>
                <w:szCs w:val="20"/>
              </w:rPr>
              <w:t>pilosa</w:t>
            </w:r>
            <w:proofErr w:type="spellEnd"/>
            <w:r w:rsidRPr="0000148A">
              <w:rPr>
                <w:rFonts w:ascii="Arial" w:hAnsi="Arial" w:cs="Arial"/>
                <w:sz w:val="20"/>
                <w:szCs w:val="20"/>
              </w:rPr>
              <w:t>)</w:t>
            </w:r>
            <w:r w:rsidR="00644360" w:rsidRPr="0000148A">
              <w:rPr>
                <w:rFonts w:ascii="Arial" w:hAnsi="Arial" w:cs="Arial"/>
                <w:sz w:val="20"/>
                <w:szCs w:val="20"/>
              </w:rPr>
              <w:t xml:space="preserve"> </w:t>
            </w:r>
            <w:r w:rsidRPr="0000148A">
              <w:rPr>
                <w:rFonts w:ascii="Arial" w:hAnsi="Arial" w:cs="Arial"/>
                <w:sz w:val="20"/>
                <w:szCs w:val="20"/>
              </w:rPr>
              <w:t xml:space="preserve">rośnie w okolicach Ustrzyk, Wołosatego – </w:t>
            </w:r>
            <w:proofErr w:type="spellStart"/>
            <w:r w:rsidRPr="0000148A">
              <w:rPr>
                <w:rFonts w:ascii="Arial" w:hAnsi="Arial" w:cs="Arial"/>
                <w:sz w:val="20"/>
                <w:szCs w:val="20"/>
              </w:rPr>
              <w:t>BdPN</w:t>
            </w:r>
            <w:proofErr w:type="spellEnd"/>
          </w:p>
        </w:tc>
        <w:tc>
          <w:tcPr>
            <w:tcW w:w="4878" w:type="dxa"/>
          </w:tcPr>
          <w:p w14:paraId="71E4FDF4"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9170-2</w:t>
            </w:r>
            <w:r w:rsidRPr="0000148A">
              <w:rPr>
                <w:rFonts w:ascii="Arial" w:hAnsi="Arial" w:cs="Arial"/>
                <w:sz w:val="20"/>
                <w:szCs w:val="20"/>
              </w:rPr>
              <w:t xml:space="preserve"> </w:t>
            </w:r>
            <w:r w:rsidRPr="0000148A">
              <w:rPr>
                <w:rFonts w:ascii="Arial" w:hAnsi="Arial" w:cs="Arial"/>
                <w:b/>
                <w:sz w:val="20"/>
                <w:szCs w:val="20"/>
              </w:rPr>
              <w:t xml:space="preserve">Grąd </w:t>
            </w:r>
            <w:proofErr w:type="spellStart"/>
            <w:r w:rsidRPr="0000148A">
              <w:rPr>
                <w:rFonts w:ascii="Arial" w:hAnsi="Arial" w:cs="Arial"/>
                <w:b/>
                <w:sz w:val="20"/>
                <w:szCs w:val="20"/>
              </w:rPr>
              <w:t>subk</w:t>
            </w:r>
            <w:r w:rsidR="00AC0700" w:rsidRPr="0000148A">
              <w:rPr>
                <w:rFonts w:ascii="Arial" w:hAnsi="Arial" w:cs="Arial"/>
                <w:b/>
                <w:sz w:val="20"/>
                <w:szCs w:val="20"/>
              </w:rPr>
              <w:t>ontynentalny</w:t>
            </w:r>
            <w:proofErr w:type="spellEnd"/>
            <w:r w:rsidR="00AC0700" w:rsidRPr="0000148A">
              <w:rPr>
                <w:rFonts w:ascii="Arial" w:hAnsi="Arial" w:cs="Arial"/>
                <w:b/>
                <w:sz w:val="20"/>
                <w:szCs w:val="20"/>
              </w:rPr>
              <w:t xml:space="preserve"> – lasy liściaste o </w:t>
            </w:r>
            <w:r w:rsidRPr="0000148A">
              <w:rPr>
                <w:rFonts w:ascii="Arial" w:hAnsi="Arial" w:cs="Arial"/>
                <w:b/>
                <w:sz w:val="20"/>
                <w:szCs w:val="20"/>
              </w:rPr>
              <w:t>bogatej strukturze.</w:t>
            </w:r>
          </w:p>
        </w:tc>
      </w:tr>
      <w:tr w:rsidR="00F67C45" w:rsidRPr="0000148A" w14:paraId="25395306" w14:textId="77777777" w:rsidTr="0000148A">
        <w:tc>
          <w:tcPr>
            <w:tcW w:w="570" w:type="dxa"/>
          </w:tcPr>
          <w:p w14:paraId="128D2E66"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7.</w:t>
            </w:r>
          </w:p>
        </w:tc>
        <w:tc>
          <w:tcPr>
            <w:tcW w:w="3791" w:type="dxa"/>
          </w:tcPr>
          <w:p w14:paraId="4D39BC6C" w14:textId="77777777" w:rsidR="005B3AED" w:rsidRPr="0000148A" w:rsidRDefault="005B3AED" w:rsidP="003C2774">
            <w:pPr>
              <w:spacing w:line="276" w:lineRule="auto"/>
              <w:ind w:left="423" w:hanging="426"/>
              <w:rPr>
                <w:rFonts w:ascii="Arial" w:hAnsi="Arial" w:cs="Arial"/>
                <w:sz w:val="20"/>
                <w:szCs w:val="20"/>
              </w:rPr>
            </w:pPr>
            <w:r w:rsidRPr="0000148A">
              <w:rPr>
                <w:rFonts w:ascii="Arial" w:eastAsia="FuturaPL-Bold" w:hAnsi="Arial" w:cs="Arial"/>
                <w:b/>
                <w:bCs/>
                <w:sz w:val="20"/>
                <w:szCs w:val="20"/>
              </w:rPr>
              <w:t xml:space="preserve">1617 </w:t>
            </w:r>
            <w:proofErr w:type="spellStart"/>
            <w:r w:rsidRPr="0000148A">
              <w:rPr>
                <w:rFonts w:ascii="Arial" w:eastAsia="FuturaPL-Bold" w:hAnsi="Arial" w:cs="Arial"/>
                <w:b/>
                <w:bCs/>
                <w:sz w:val="20"/>
                <w:szCs w:val="20"/>
              </w:rPr>
              <w:t>Starodub</w:t>
            </w:r>
            <w:proofErr w:type="spellEnd"/>
            <w:r w:rsidRPr="0000148A">
              <w:rPr>
                <w:rFonts w:ascii="Arial" w:eastAsia="FuturaPL-Bold" w:hAnsi="Arial" w:cs="Arial"/>
                <w:b/>
                <w:bCs/>
                <w:sz w:val="20"/>
                <w:szCs w:val="20"/>
              </w:rPr>
              <w:t xml:space="preserve"> łąkowy</w:t>
            </w:r>
            <w:r w:rsidRPr="0000148A">
              <w:rPr>
                <w:rFonts w:ascii="Arial" w:hAnsi="Arial" w:cs="Arial"/>
                <w:b/>
                <w:bCs/>
                <w:iCs/>
                <w:sz w:val="20"/>
                <w:szCs w:val="20"/>
              </w:rPr>
              <w:t xml:space="preserve"> </w:t>
            </w:r>
            <w:r w:rsidRPr="0000148A">
              <w:rPr>
                <w:rFonts w:ascii="Arial" w:hAnsi="Arial" w:cs="Arial"/>
                <w:bCs/>
                <w:iCs/>
                <w:sz w:val="20"/>
                <w:szCs w:val="20"/>
              </w:rPr>
              <w:t>(</w:t>
            </w:r>
            <w:proofErr w:type="spellStart"/>
            <w:r w:rsidRPr="0000148A">
              <w:rPr>
                <w:rFonts w:ascii="Arial" w:hAnsi="Arial" w:cs="Arial"/>
                <w:bCs/>
                <w:iCs/>
                <w:sz w:val="20"/>
                <w:szCs w:val="20"/>
              </w:rPr>
              <w:t>Ostericum</w:t>
            </w:r>
            <w:proofErr w:type="spellEnd"/>
            <w:r w:rsidRPr="0000148A">
              <w:rPr>
                <w:rFonts w:ascii="Arial" w:hAnsi="Arial" w:cs="Arial"/>
                <w:bCs/>
                <w:iCs/>
                <w:sz w:val="20"/>
                <w:szCs w:val="20"/>
              </w:rPr>
              <w:t xml:space="preserve"> </w:t>
            </w:r>
            <w:proofErr w:type="spellStart"/>
            <w:r w:rsidRPr="0000148A">
              <w:rPr>
                <w:rFonts w:ascii="Arial" w:hAnsi="Arial" w:cs="Arial"/>
                <w:bCs/>
                <w:iCs/>
                <w:sz w:val="20"/>
                <w:szCs w:val="20"/>
              </w:rPr>
              <w:t>palustre</w:t>
            </w:r>
            <w:proofErr w:type="spellEnd"/>
            <w:r w:rsidRPr="0000148A">
              <w:rPr>
                <w:rFonts w:ascii="Arial" w:hAnsi="Arial" w:cs="Arial"/>
                <w:bCs/>
                <w:iCs/>
                <w:sz w:val="20"/>
                <w:szCs w:val="20"/>
              </w:rPr>
              <w:t>)</w:t>
            </w:r>
          </w:p>
        </w:tc>
        <w:tc>
          <w:tcPr>
            <w:tcW w:w="4878" w:type="dxa"/>
          </w:tcPr>
          <w:p w14:paraId="3AFE4C02" w14:textId="77777777" w:rsidR="005B3AED" w:rsidRPr="0000148A" w:rsidRDefault="005B3AED" w:rsidP="003C2774">
            <w:pPr>
              <w:spacing w:line="276" w:lineRule="auto"/>
              <w:ind w:left="484" w:hanging="484"/>
              <w:rPr>
                <w:rFonts w:ascii="Arial" w:hAnsi="Arial" w:cs="Arial"/>
                <w:b/>
                <w:sz w:val="20"/>
                <w:szCs w:val="20"/>
              </w:rPr>
            </w:pPr>
            <w:r w:rsidRPr="0000148A">
              <w:rPr>
                <w:rFonts w:ascii="Arial" w:hAnsi="Arial" w:cs="Arial"/>
                <w:b/>
                <w:sz w:val="20"/>
                <w:szCs w:val="20"/>
              </w:rPr>
              <w:t>6410</w:t>
            </w:r>
            <w:r w:rsidRPr="0000148A">
              <w:rPr>
                <w:rFonts w:ascii="Arial" w:hAnsi="Arial" w:cs="Arial"/>
                <w:sz w:val="20"/>
                <w:szCs w:val="20"/>
              </w:rPr>
              <w:t xml:space="preserve"> </w:t>
            </w:r>
            <w:proofErr w:type="spellStart"/>
            <w:r w:rsidRPr="0000148A">
              <w:rPr>
                <w:rFonts w:ascii="Arial" w:hAnsi="Arial" w:cs="Arial"/>
                <w:b/>
                <w:sz w:val="20"/>
                <w:szCs w:val="20"/>
              </w:rPr>
              <w:t>Zmiennowilgotne</w:t>
            </w:r>
            <w:proofErr w:type="spellEnd"/>
            <w:r w:rsidRPr="0000148A">
              <w:rPr>
                <w:rFonts w:ascii="Arial" w:hAnsi="Arial" w:cs="Arial"/>
                <w:b/>
                <w:sz w:val="20"/>
                <w:szCs w:val="20"/>
              </w:rPr>
              <w:t xml:space="preserve"> łąki </w:t>
            </w:r>
            <w:proofErr w:type="spellStart"/>
            <w:r w:rsidRPr="0000148A">
              <w:rPr>
                <w:rFonts w:ascii="Arial" w:hAnsi="Arial" w:cs="Arial"/>
                <w:b/>
                <w:sz w:val="20"/>
                <w:szCs w:val="20"/>
              </w:rPr>
              <w:t>trzęślicowe</w:t>
            </w:r>
            <w:proofErr w:type="spellEnd"/>
            <w:r w:rsidRPr="0000148A">
              <w:rPr>
                <w:rFonts w:ascii="Arial" w:hAnsi="Arial" w:cs="Arial"/>
                <w:b/>
                <w:sz w:val="20"/>
                <w:szCs w:val="20"/>
              </w:rPr>
              <w:t>,</w:t>
            </w:r>
          </w:p>
          <w:p w14:paraId="48B6BB39" w14:textId="77777777" w:rsidR="005B3AED" w:rsidRPr="0000148A" w:rsidRDefault="005B3AED" w:rsidP="003C2774">
            <w:pPr>
              <w:spacing w:line="276" w:lineRule="auto"/>
              <w:ind w:left="484" w:hanging="484"/>
              <w:rPr>
                <w:rFonts w:ascii="Arial" w:hAnsi="Arial" w:cs="Arial"/>
                <w:b/>
                <w:sz w:val="20"/>
                <w:szCs w:val="20"/>
              </w:rPr>
            </w:pPr>
            <w:r w:rsidRPr="0000148A">
              <w:rPr>
                <w:rFonts w:ascii="Arial" w:hAnsi="Arial" w:cs="Arial"/>
                <w:b/>
                <w:sz w:val="20"/>
                <w:szCs w:val="20"/>
              </w:rPr>
              <w:t>7230-2</w:t>
            </w:r>
            <w:r w:rsidRPr="0000148A">
              <w:rPr>
                <w:rFonts w:ascii="Arial" w:hAnsi="Arial" w:cs="Arial"/>
                <w:sz w:val="20"/>
                <w:szCs w:val="20"/>
              </w:rPr>
              <w:t xml:space="preserve"> </w:t>
            </w:r>
            <w:r w:rsidRPr="0000148A">
              <w:rPr>
                <w:rFonts w:ascii="Arial" w:hAnsi="Arial" w:cs="Arial"/>
                <w:b/>
                <w:sz w:val="20"/>
                <w:szCs w:val="20"/>
              </w:rPr>
              <w:t xml:space="preserve">Torfowiska zasadowe Polski południowej </w:t>
            </w:r>
            <w:r w:rsidRPr="0000148A">
              <w:rPr>
                <w:rFonts w:ascii="Arial" w:hAnsi="Arial" w:cs="Arial"/>
                <w:sz w:val="20"/>
                <w:szCs w:val="20"/>
              </w:rPr>
              <w:t>(z wyłączeniem gór) i części środkowej</w:t>
            </w:r>
            <w:r w:rsidRPr="0000148A">
              <w:rPr>
                <w:rFonts w:ascii="Arial" w:hAnsi="Arial" w:cs="Arial"/>
                <w:b/>
                <w:sz w:val="20"/>
                <w:szCs w:val="20"/>
              </w:rPr>
              <w:t>.</w:t>
            </w:r>
          </w:p>
        </w:tc>
      </w:tr>
      <w:tr w:rsidR="00F67C45" w:rsidRPr="0000148A" w14:paraId="3DD8F47D" w14:textId="77777777" w:rsidTr="0000148A">
        <w:tc>
          <w:tcPr>
            <w:tcW w:w="570" w:type="dxa"/>
          </w:tcPr>
          <w:p w14:paraId="2332D470"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8.</w:t>
            </w:r>
          </w:p>
        </w:tc>
        <w:tc>
          <w:tcPr>
            <w:tcW w:w="3791" w:type="dxa"/>
          </w:tcPr>
          <w:p w14:paraId="700C9C8F" w14:textId="77777777" w:rsidR="005B3AED" w:rsidRPr="0000148A" w:rsidRDefault="005B3AED" w:rsidP="003C2774">
            <w:pPr>
              <w:spacing w:line="276" w:lineRule="auto"/>
              <w:ind w:left="423" w:right="-108" w:hanging="426"/>
              <w:rPr>
                <w:rFonts w:ascii="Arial" w:eastAsia="FuturaPL-Book" w:hAnsi="Arial" w:cs="Arial"/>
                <w:sz w:val="20"/>
                <w:szCs w:val="20"/>
              </w:rPr>
            </w:pPr>
            <w:r w:rsidRPr="0000148A">
              <w:rPr>
                <w:rFonts w:ascii="Arial" w:hAnsi="Arial" w:cs="Arial"/>
                <w:b/>
                <w:sz w:val="20"/>
                <w:szCs w:val="20"/>
              </w:rPr>
              <w:t>1898</w:t>
            </w:r>
            <w:r w:rsidRPr="0000148A">
              <w:rPr>
                <w:rFonts w:ascii="Arial" w:hAnsi="Arial" w:cs="Arial"/>
                <w:sz w:val="20"/>
                <w:szCs w:val="20"/>
              </w:rPr>
              <w:t xml:space="preserve"> </w:t>
            </w:r>
            <w:r w:rsidRPr="0000148A">
              <w:rPr>
                <w:rFonts w:ascii="Arial" w:hAnsi="Arial" w:cs="Arial"/>
                <w:b/>
                <w:sz w:val="20"/>
                <w:szCs w:val="20"/>
              </w:rPr>
              <w:t>Ponikło kraińskie</w:t>
            </w:r>
            <w:r w:rsidRPr="0000148A">
              <w:rPr>
                <w:rFonts w:ascii="Arial" w:hAnsi="Arial" w:cs="Arial"/>
                <w:sz w:val="20"/>
                <w:szCs w:val="20"/>
              </w:rPr>
              <w:t xml:space="preserve"> (</w:t>
            </w:r>
            <w:proofErr w:type="spellStart"/>
            <w:r w:rsidRPr="0000148A">
              <w:rPr>
                <w:rFonts w:ascii="Arial" w:hAnsi="Arial" w:cs="Arial"/>
                <w:bCs/>
                <w:iCs/>
                <w:sz w:val="20"/>
                <w:szCs w:val="20"/>
              </w:rPr>
              <w:t>Eleocharis</w:t>
            </w:r>
            <w:proofErr w:type="spellEnd"/>
            <w:r w:rsidRPr="0000148A">
              <w:rPr>
                <w:rFonts w:ascii="Arial" w:hAnsi="Arial" w:cs="Arial"/>
                <w:bCs/>
                <w:iCs/>
                <w:sz w:val="20"/>
                <w:szCs w:val="20"/>
              </w:rPr>
              <w:t xml:space="preserve"> </w:t>
            </w:r>
            <w:proofErr w:type="spellStart"/>
            <w:r w:rsidRPr="0000148A">
              <w:rPr>
                <w:rFonts w:ascii="Arial" w:hAnsi="Arial" w:cs="Arial"/>
                <w:bCs/>
                <w:iCs/>
                <w:sz w:val="20"/>
                <w:szCs w:val="20"/>
              </w:rPr>
              <w:t>carniolica</w:t>
            </w:r>
            <w:proofErr w:type="spellEnd"/>
            <w:r w:rsidRPr="0000148A">
              <w:rPr>
                <w:rFonts w:ascii="Arial" w:hAnsi="Arial" w:cs="Arial"/>
                <w:bCs/>
                <w:iCs/>
                <w:sz w:val="20"/>
                <w:szCs w:val="20"/>
              </w:rPr>
              <w:t>)</w:t>
            </w:r>
            <w:r w:rsidRPr="0000148A">
              <w:rPr>
                <w:rFonts w:ascii="Arial" w:eastAsia="FuturaPL-Book" w:hAnsi="Arial" w:cs="Arial"/>
                <w:sz w:val="20"/>
                <w:szCs w:val="20"/>
              </w:rPr>
              <w:t xml:space="preserve"> występuje m.in. na południe od miejscowości Moszczaniec w Beskidzie Niskim, nieopodal rezerwatu „Źródliska </w:t>
            </w:r>
            <w:proofErr w:type="spellStart"/>
            <w:r w:rsidRPr="0000148A">
              <w:rPr>
                <w:rFonts w:ascii="Arial" w:eastAsia="FuturaPL-Book" w:hAnsi="Arial" w:cs="Arial"/>
                <w:sz w:val="20"/>
                <w:szCs w:val="20"/>
              </w:rPr>
              <w:t>Jasiołki</w:t>
            </w:r>
            <w:proofErr w:type="spellEnd"/>
            <w:r w:rsidRPr="0000148A">
              <w:rPr>
                <w:rFonts w:ascii="Arial" w:eastAsia="FuturaPL-Book" w:hAnsi="Arial" w:cs="Arial"/>
                <w:sz w:val="20"/>
                <w:szCs w:val="20"/>
              </w:rPr>
              <w:t>”, w miejscowości Czerniawka w powiecie jarosławskim.</w:t>
            </w:r>
          </w:p>
        </w:tc>
        <w:tc>
          <w:tcPr>
            <w:tcW w:w="4878" w:type="dxa"/>
          </w:tcPr>
          <w:p w14:paraId="2EDF0BEB"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3130 Brzegi lub osuszane dna oligotroficznych lub mezotroficznych zbiorników wód stojących, z roślinnością z klas</w:t>
            </w:r>
            <w:r w:rsidRPr="0000148A">
              <w:rPr>
                <w:rFonts w:ascii="Arial" w:hAnsi="Arial" w:cs="Arial"/>
                <w:sz w:val="20"/>
                <w:szCs w:val="20"/>
              </w:rPr>
              <w:t xml:space="preserve"> </w:t>
            </w:r>
            <w:proofErr w:type="spellStart"/>
            <w:r w:rsidRPr="0000148A">
              <w:rPr>
                <w:rFonts w:ascii="Arial" w:hAnsi="Arial" w:cs="Arial"/>
                <w:iCs/>
                <w:sz w:val="20"/>
                <w:szCs w:val="20"/>
              </w:rPr>
              <w:t>Littorelletea</w:t>
            </w:r>
            <w:proofErr w:type="spellEnd"/>
            <w:r w:rsidRPr="0000148A">
              <w:rPr>
                <w:rFonts w:ascii="Arial" w:hAnsi="Arial" w:cs="Arial"/>
                <w:iCs/>
                <w:sz w:val="20"/>
                <w:szCs w:val="20"/>
              </w:rPr>
              <w:t xml:space="preserve"> </w:t>
            </w:r>
            <w:proofErr w:type="spellStart"/>
            <w:r w:rsidRPr="0000148A">
              <w:rPr>
                <w:rFonts w:ascii="Arial" w:hAnsi="Arial" w:cs="Arial"/>
                <w:iCs/>
                <w:sz w:val="20"/>
                <w:szCs w:val="20"/>
              </w:rPr>
              <w:t>uniflorae</w:t>
            </w:r>
            <w:proofErr w:type="spellEnd"/>
            <w:r w:rsidRPr="0000148A">
              <w:rPr>
                <w:rFonts w:ascii="Arial" w:hAnsi="Arial" w:cs="Arial"/>
                <w:iCs/>
                <w:sz w:val="20"/>
                <w:szCs w:val="20"/>
              </w:rPr>
              <w:t>.</w:t>
            </w:r>
          </w:p>
        </w:tc>
      </w:tr>
      <w:tr w:rsidR="00F67C45" w:rsidRPr="0000148A" w14:paraId="2341C45F" w14:textId="77777777" w:rsidTr="0000148A">
        <w:tc>
          <w:tcPr>
            <w:tcW w:w="570" w:type="dxa"/>
          </w:tcPr>
          <w:p w14:paraId="47282924" w14:textId="77777777" w:rsidR="005B3AED" w:rsidRPr="0000148A" w:rsidRDefault="005B3AED" w:rsidP="003C2774">
            <w:pPr>
              <w:spacing w:line="276" w:lineRule="auto"/>
              <w:rPr>
                <w:rFonts w:ascii="Arial" w:hAnsi="Arial" w:cs="Arial"/>
                <w:b/>
                <w:sz w:val="20"/>
                <w:szCs w:val="20"/>
              </w:rPr>
            </w:pPr>
            <w:r w:rsidRPr="0000148A">
              <w:rPr>
                <w:rFonts w:ascii="Arial" w:hAnsi="Arial" w:cs="Arial"/>
                <w:b/>
                <w:sz w:val="20"/>
                <w:szCs w:val="20"/>
              </w:rPr>
              <w:t>9.</w:t>
            </w:r>
          </w:p>
        </w:tc>
        <w:tc>
          <w:tcPr>
            <w:tcW w:w="3791" w:type="dxa"/>
          </w:tcPr>
          <w:p w14:paraId="6ABF19BA" w14:textId="77777777" w:rsidR="005B3AED" w:rsidRPr="0000148A" w:rsidRDefault="005B3AED" w:rsidP="003C2774">
            <w:pPr>
              <w:spacing w:line="276" w:lineRule="auto"/>
              <w:ind w:left="423" w:hanging="426"/>
              <w:rPr>
                <w:rFonts w:ascii="Arial" w:hAnsi="Arial" w:cs="Arial"/>
                <w:sz w:val="20"/>
                <w:szCs w:val="20"/>
              </w:rPr>
            </w:pPr>
            <w:r w:rsidRPr="0000148A">
              <w:rPr>
                <w:rFonts w:ascii="Arial" w:hAnsi="Arial" w:cs="Arial"/>
                <w:b/>
                <w:sz w:val="20"/>
                <w:szCs w:val="20"/>
              </w:rPr>
              <w:t>4116</w:t>
            </w:r>
            <w:r w:rsidRPr="0000148A">
              <w:rPr>
                <w:rFonts w:ascii="Arial" w:hAnsi="Arial" w:cs="Arial"/>
                <w:sz w:val="20"/>
                <w:szCs w:val="20"/>
              </w:rPr>
              <w:t xml:space="preserve"> </w:t>
            </w:r>
            <w:proofErr w:type="spellStart"/>
            <w:r w:rsidRPr="0000148A">
              <w:rPr>
                <w:rFonts w:ascii="Arial" w:hAnsi="Arial" w:cs="Arial"/>
                <w:b/>
                <w:sz w:val="20"/>
                <w:szCs w:val="20"/>
              </w:rPr>
              <w:t>Tocja</w:t>
            </w:r>
            <w:proofErr w:type="spellEnd"/>
            <w:r w:rsidRPr="0000148A">
              <w:rPr>
                <w:rFonts w:ascii="Arial" w:hAnsi="Arial" w:cs="Arial"/>
                <w:b/>
                <w:sz w:val="20"/>
                <w:szCs w:val="20"/>
              </w:rPr>
              <w:t xml:space="preserve"> alpejska, karpacka</w:t>
            </w:r>
            <w:r w:rsidRPr="0000148A">
              <w:rPr>
                <w:rFonts w:ascii="Arial" w:hAnsi="Arial" w:cs="Arial"/>
                <w:sz w:val="20"/>
                <w:szCs w:val="20"/>
              </w:rPr>
              <w:t xml:space="preserve"> (</w:t>
            </w:r>
            <w:proofErr w:type="spellStart"/>
            <w:r w:rsidRPr="0000148A">
              <w:rPr>
                <w:rFonts w:ascii="Arial" w:hAnsi="Arial" w:cs="Arial"/>
                <w:bCs/>
                <w:iCs/>
                <w:sz w:val="20"/>
                <w:szCs w:val="20"/>
              </w:rPr>
              <w:t>Tozzia</w:t>
            </w:r>
            <w:proofErr w:type="spellEnd"/>
            <w:r w:rsidRPr="0000148A">
              <w:rPr>
                <w:rFonts w:ascii="Arial" w:hAnsi="Arial" w:cs="Arial"/>
                <w:bCs/>
                <w:iCs/>
                <w:sz w:val="20"/>
                <w:szCs w:val="20"/>
              </w:rPr>
              <w:t xml:space="preserve"> </w:t>
            </w:r>
            <w:proofErr w:type="spellStart"/>
            <w:r w:rsidRPr="0000148A">
              <w:rPr>
                <w:rFonts w:ascii="Arial" w:hAnsi="Arial" w:cs="Arial"/>
                <w:bCs/>
                <w:iCs/>
                <w:sz w:val="20"/>
                <w:szCs w:val="20"/>
              </w:rPr>
              <w:t>alpina</w:t>
            </w:r>
            <w:proofErr w:type="spellEnd"/>
            <w:r w:rsidRPr="0000148A">
              <w:rPr>
                <w:rFonts w:ascii="Arial" w:hAnsi="Arial" w:cs="Arial"/>
                <w:bCs/>
                <w:iCs/>
                <w:sz w:val="20"/>
                <w:szCs w:val="20"/>
              </w:rPr>
              <w:t xml:space="preserve">) – </w:t>
            </w:r>
            <w:proofErr w:type="spellStart"/>
            <w:r w:rsidRPr="0000148A">
              <w:rPr>
                <w:rFonts w:ascii="Arial" w:hAnsi="Arial" w:cs="Arial"/>
                <w:bCs/>
                <w:iCs/>
                <w:sz w:val="20"/>
                <w:szCs w:val="20"/>
              </w:rPr>
              <w:t>BdPN</w:t>
            </w:r>
            <w:proofErr w:type="spellEnd"/>
          </w:p>
        </w:tc>
        <w:tc>
          <w:tcPr>
            <w:tcW w:w="4878" w:type="dxa"/>
          </w:tcPr>
          <w:p w14:paraId="404AD1A2"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6430-1</w:t>
            </w:r>
            <w:r w:rsidRPr="0000148A">
              <w:rPr>
                <w:rFonts w:ascii="Arial" w:hAnsi="Arial" w:cs="Arial"/>
                <w:sz w:val="20"/>
                <w:szCs w:val="20"/>
              </w:rPr>
              <w:t xml:space="preserve">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subalpejskie</w:t>
            </w:r>
            <w:proofErr w:type="spellEnd"/>
            <w:r w:rsidRPr="0000148A">
              <w:rPr>
                <w:rFonts w:ascii="Arial" w:hAnsi="Arial" w:cs="Arial"/>
                <w:b/>
                <w:sz w:val="20"/>
                <w:szCs w:val="20"/>
              </w:rPr>
              <w:t xml:space="preserve"> i reglowe,</w:t>
            </w:r>
          </w:p>
          <w:p w14:paraId="1158FE42" w14:textId="77777777" w:rsidR="005B3AED" w:rsidRPr="0000148A" w:rsidRDefault="005B3AED" w:rsidP="003C2774">
            <w:pPr>
              <w:pStyle w:val="Bezodstpw"/>
              <w:spacing w:line="276" w:lineRule="auto"/>
              <w:ind w:left="484" w:hanging="484"/>
              <w:rPr>
                <w:rFonts w:ascii="Arial" w:hAnsi="Arial" w:cs="Arial"/>
                <w:sz w:val="20"/>
                <w:szCs w:val="20"/>
              </w:rPr>
            </w:pPr>
            <w:r w:rsidRPr="0000148A">
              <w:rPr>
                <w:rFonts w:ascii="Arial" w:hAnsi="Arial" w:cs="Arial"/>
                <w:b/>
                <w:sz w:val="20"/>
                <w:szCs w:val="20"/>
              </w:rPr>
              <w:t>91E0-6</w:t>
            </w:r>
            <w:r w:rsidRPr="0000148A">
              <w:rPr>
                <w:rFonts w:ascii="Arial" w:hAnsi="Arial" w:cs="Arial"/>
                <w:sz w:val="20"/>
                <w:szCs w:val="20"/>
              </w:rPr>
              <w:t xml:space="preserve"> </w:t>
            </w:r>
            <w:r w:rsidRPr="0000148A">
              <w:rPr>
                <w:rFonts w:ascii="Arial" w:hAnsi="Arial" w:cs="Arial"/>
                <w:b/>
                <w:sz w:val="20"/>
                <w:szCs w:val="20"/>
              </w:rPr>
              <w:t>Nadrzeczna olszyna górska</w:t>
            </w:r>
            <w:r w:rsidRPr="0000148A">
              <w:rPr>
                <w:rFonts w:ascii="Arial" w:hAnsi="Arial" w:cs="Arial"/>
                <w:sz w:val="20"/>
                <w:szCs w:val="20"/>
              </w:rPr>
              <w:t xml:space="preserve"> (</w:t>
            </w:r>
            <w:proofErr w:type="spellStart"/>
            <w:r w:rsidRPr="0000148A">
              <w:rPr>
                <w:rFonts w:ascii="Arial" w:hAnsi="Arial" w:cs="Arial"/>
                <w:iCs/>
                <w:sz w:val="20"/>
                <w:szCs w:val="20"/>
              </w:rPr>
              <w:t>Alnetum</w:t>
            </w:r>
            <w:proofErr w:type="spellEnd"/>
            <w:r w:rsidRPr="0000148A">
              <w:rPr>
                <w:rFonts w:ascii="Arial" w:hAnsi="Arial" w:cs="Arial"/>
                <w:iCs/>
                <w:sz w:val="20"/>
                <w:szCs w:val="20"/>
              </w:rPr>
              <w:t xml:space="preserve"> </w:t>
            </w:r>
            <w:proofErr w:type="spellStart"/>
            <w:r w:rsidRPr="0000148A">
              <w:rPr>
                <w:rFonts w:ascii="Arial" w:hAnsi="Arial" w:cs="Arial"/>
                <w:iCs/>
                <w:sz w:val="20"/>
                <w:szCs w:val="20"/>
              </w:rPr>
              <w:t>incanae</w:t>
            </w:r>
            <w:proofErr w:type="spellEnd"/>
            <w:r w:rsidRPr="0000148A">
              <w:rPr>
                <w:rFonts w:ascii="Arial" w:hAnsi="Arial" w:cs="Arial"/>
                <w:sz w:val="20"/>
                <w:szCs w:val="20"/>
              </w:rPr>
              <w:t>),</w:t>
            </w:r>
          </w:p>
          <w:p w14:paraId="1E1EEB9E" w14:textId="77777777" w:rsidR="005B3AED" w:rsidRPr="0000148A" w:rsidRDefault="005B3AED" w:rsidP="003C2774">
            <w:pPr>
              <w:spacing w:line="276" w:lineRule="auto"/>
              <w:ind w:left="484" w:hanging="484"/>
              <w:rPr>
                <w:rFonts w:ascii="Arial" w:hAnsi="Arial" w:cs="Arial"/>
                <w:sz w:val="20"/>
                <w:szCs w:val="20"/>
              </w:rPr>
            </w:pPr>
            <w:r w:rsidRPr="0000148A">
              <w:rPr>
                <w:rFonts w:ascii="Arial" w:hAnsi="Arial" w:cs="Arial"/>
                <w:b/>
                <w:sz w:val="20"/>
                <w:szCs w:val="20"/>
              </w:rPr>
              <w:t>91E0-7</w:t>
            </w:r>
            <w:r w:rsidRPr="0000148A">
              <w:rPr>
                <w:rFonts w:ascii="Arial" w:hAnsi="Arial" w:cs="Arial"/>
                <w:sz w:val="20"/>
                <w:szCs w:val="20"/>
              </w:rPr>
              <w:t xml:space="preserve"> </w:t>
            </w:r>
            <w:r w:rsidRPr="0000148A">
              <w:rPr>
                <w:rFonts w:ascii="Arial" w:hAnsi="Arial" w:cs="Arial"/>
                <w:b/>
                <w:sz w:val="20"/>
                <w:szCs w:val="20"/>
              </w:rPr>
              <w:t>Bagienna olszyna górska</w:t>
            </w:r>
            <w:r w:rsidRPr="0000148A">
              <w:rPr>
                <w:rFonts w:ascii="Arial" w:hAnsi="Arial" w:cs="Arial"/>
                <w:sz w:val="20"/>
                <w:szCs w:val="20"/>
              </w:rPr>
              <w:t xml:space="preserve"> (</w:t>
            </w:r>
            <w:proofErr w:type="spellStart"/>
            <w:r w:rsidRPr="0000148A">
              <w:rPr>
                <w:rFonts w:ascii="Arial" w:hAnsi="Arial" w:cs="Arial"/>
                <w:iCs/>
                <w:sz w:val="20"/>
                <w:szCs w:val="20"/>
              </w:rPr>
              <w:t>Caltho</w:t>
            </w:r>
            <w:proofErr w:type="spellEnd"/>
            <w:r w:rsidRPr="0000148A">
              <w:rPr>
                <w:rFonts w:ascii="Arial" w:hAnsi="Arial" w:cs="Arial"/>
                <w:iCs/>
                <w:sz w:val="20"/>
                <w:szCs w:val="20"/>
              </w:rPr>
              <w:t xml:space="preserve"> </w:t>
            </w:r>
            <w:proofErr w:type="spellStart"/>
            <w:r w:rsidRPr="0000148A">
              <w:rPr>
                <w:rFonts w:ascii="Arial" w:hAnsi="Arial" w:cs="Arial"/>
                <w:iCs/>
                <w:sz w:val="20"/>
                <w:szCs w:val="20"/>
              </w:rPr>
              <w:t>laetae-Alnetum</w:t>
            </w:r>
            <w:proofErr w:type="spellEnd"/>
            <w:r w:rsidRPr="0000148A">
              <w:rPr>
                <w:rFonts w:ascii="Arial" w:hAnsi="Arial" w:cs="Arial"/>
                <w:sz w:val="20"/>
                <w:szCs w:val="20"/>
              </w:rPr>
              <w:t>).</w:t>
            </w:r>
          </w:p>
        </w:tc>
      </w:tr>
    </w:tbl>
    <w:p w14:paraId="2D173E4A" w14:textId="77777777" w:rsidR="005B3AED" w:rsidRPr="00FB128B" w:rsidRDefault="005B3AED" w:rsidP="003C2774">
      <w:pPr>
        <w:spacing w:line="276" w:lineRule="auto"/>
        <w:rPr>
          <w:rFonts w:ascii="Arial" w:hAnsi="Arial" w:cs="Arial"/>
          <w:szCs w:val="16"/>
        </w:rPr>
      </w:pPr>
      <w:r w:rsidRPr="00FB128B">
        <w:rPr>
          <w:rFonts w:ascii="Arial" w:hAnsi="Arial" w:cs="Arial"/>
          <w:b/>
          <w:szCs w:val="16"/>
        </w:rPr>
        <w:t>Źródło</w:t>
      </w:r>
      <w:r w:rsidRPr="00FB128B">
        <w:rPr>
          <w:rFonts w:ascii="Arial" w:hAnsi="Arial" w:cs="Arial"/>
          <w:szCs w:val="16"/>
        </w:rPr>
        <w:t>: Poradniki ochrony siedlisk i gatunków Natura 2000 – podręcznik metodyczny, 2004 r. – opracowanie własne.</w:t>
      </w:r>
    </w:p>
    <w:p w14:paraId="6FBD6530" w14:textId="77777777" w:rsidR="005B3AED" w:rsidRPr="00FB128B" w:rsidRDefault="005B3AED" w:rsidP="008862AA">
      <w:pPr>
        <w:spacing w:line="360" w:lineRule="auto"/>
        <w:rPr>
          <w:rFonts w:ascii="Arial" w:hAnsi="Arial" w:cs="Arial"/>
          <w:sz w:val="24"/>
          <w:szCs w:val="18"/>
        </w:rPr>
      </w:pPr>
    </w:p>
    <w:p w14:paraId="4FDFC724" w14:textId="77777777" w:rsidR="005B3AED" w:rsidRPr="00FB128B" w:rsidRDefault="00AC0700" w:rsidP="008862AA">
      <w:pPr>
        <w:tabs>
          <w:tab w:val="left" w:pos="709"/>
        </w:tabs>
        <w:spacing w:line="360" w:lineRule="auto"/>
        <w:rPr>
          <w:rFonts w:ascii="Arial" w:hAnsi="Arial" w:cs="Arial"/>
          <w:sz w:val="24"/>
          <w:szCs w:val="18"/>
        </w:rPr>
      </w:pPr>
      <w:r w:rsidRPr="00FB128B">
        <w:rPr>
          <w:rFonts w:ascii="Arial" w:hAnsi="Arial" w:cs="Arial"/>
          <w:sz w:val="24"/>
          <w:szCs w:val="18"/>
        </w:rPr>
        <w:tab/>
      </w:r>
      <w:r w:rsidR="005B3AED" w:rsidRPr="00FB128B">
        <w:rPr>
          <w:rFonts w:ascii="Arial" w:hAnsi="Arial" w:cs="Arial"/>
          <w:sz w:val="24"/>
          <w:szCs w:val="18"/>
        </w:rPr>
        <w:t xml:space="preserve">Czynnikiem warunkującym zachowanie </w:t>
      </w:r>
      <w:r w:rsidR="0047595F" w:rsidRPr="00FB128B">
        <w:rPr>
          <w:rFonts w:ascii="Arial" w:hAnsi="Arial" w:cs="Arial"/>
          <w:sz w:val="24"/>
          <w:szCs w:val="18"/>
        </w:rPr>
        <w:t xml:space="preserve">różnorodności poszczególnych </w:t>
      </w:r>
      <w:r w:rsidR="005B3AED" w:rsidRPr="00FB128B">
        <w:rPr>
          <w:rFonts w:ascii="Arial" w:hAnsi="Arial" w:cs="Arial"/>
          <w:sz w:val="24"/>
          <w:szCs w:val="18"/>
        </w:rPr>
        <w:t>zespołów roślinnych jest utrzymanie niezmiennych stosunków wodnych. Dotyczy to całego kompleksu zbiorowisk, zarówno leśnych, jak i łąkowo-szuwarowych pozostających we wspólnej, ścisłej zależności od poziomu wód gruntowych. Zaznaczyć należy, że w celu zachowania bogactwa fauny i flory występującej na obszarze całego województwa, niezbędne jest utrzymanie pełnej gamy różnorodnych siedlisk na odpowiednio dużym terenie.</w:t>
      </w:r>
    </w:p>
    <w:p w14:paraId="56E78EB6" w14:textId="77777777" w:rsidR="005B3AED" w:rsidRPr="00FB128B" w:rsidRDefault="00AC0700" w:rsidP="008862AA">
      <w:pPr>
        <w:spacing w:line="360" w:lineRule="auto"/>
        <w:rPr>
          <w:rFonts w:ascii="Arial" w:hAnsi="Arial" w:cs="Arial"/>
          <w:sz w:val="24"/>
          <w:szCs w:val="18"/>
        </w:rPr>
      </w:pPr>
      <w:r w:rsidRPr="00FB128B">
        <w:rPr>
          <w:rFonts w:ascii="Arial" w:hAnsi="Arial" w:cs="Arial"/>
          <w:sz w:val="24"/>
          <w:szCs w:val="18"/>
        </w:rPr>
        <w:tab/>
      </w:r>
      <w:r w:rsidR="005B3AED" w:rsidRPr="00FB128B">
        <w:rPr>
          <w:rFonts w:ascii="Arial" w:hAnsi="Arial" w:cs="Arial"/>
          <w:sz w:val="24"/>
          <w:szCs w:val="18"/>
        </w:rPr>
        <w:t>Należy podkreślić, że najcenniejsze przyrodniczo obszary w obrębie całego województwa podkarpackiego, zostały już objęte różnymi formami ochrony przyrody.</w:t>
      </w:r>
    </w:p>
    <w:p w14:paraId="0C5AC5C5" w14:textId="77777777" w:rsidR="0078769C" w:rsidRPr="00FB128B" w:rsidRDefault="0078769C" w:rsidP="008862AA">
      <w:pPr>
        <w:spacing w:line="360" w:lineRule="auto"/>
        <w:rPr>
          <w:rFonts w:ascii="Arial" w:hAnsi="Arial" w:cs="Arial"/>
          <w:sz w:val="24"/>
          <w:szCs w:val="18"/>
        </w:rPr>
      </w:pPr>
      <w:bookmarkStart w:id="170" w:name="_Toc429559808"/>
    </w:p>
    <w:p w14:paraId="1161CE64" w14:textId="25C5FAA1" w:rsidR="0078769C" w:rsidRPr="00FB128B" w:rsidRDefault="0078769C" w:rsidP="003C2774">
      <w:pPr>
        <w:pStyle w:val="rys"/>
        <w:numPr>
          <w:ilvl w:val="2"/>
          <w:numId w:val="31"/>
        </w:numPr>
        <w:ind w:left="2127" w:hanging="709"/>
        <w:outlineLvl w:val="3"/>
        <w:rPr>
          <w:rFonts w:ascii="Arial" w:hAnsi="Arial" w:cs="Arial"/>
          <w:sz w:val="24"/>
          <w:szCs w:val="20"/>
        </w:rPr>
      </w:pPr>
      <w:bookmarkStart w:id="171" w:name="_Toc433365028"/>
      <w:bookmarkStart w:id="172" w:name="_Toc146193078"/>
      <w:bookmarkEnd w:id="170"/>
      <w:r w:rsidRPr="00FB128B">
        <w:rPr>
          <w:rFonts w:ascii="Arial" w:hAnsi="Arial" w:cs="Arial"/>
          <w:sz w:val="24"/>
          <w:szCs w:val="20"/>
        </w:rPr>
        <w:t>Opis siedlisk przyrodniczych</w:t>
      </w:r>
      <w:bookmarkEnd w:id="171"/>
      <w:bookmarkEnd w:id="172"/>
    </w:p>
    <w:p w14:paraId="7037922A" w14:textId="77777777" w:rsidR="0078769C" w:rsidRPr="00FB128B" w:rsidRDefault="0078769C" w:rsidP="008862AA">
      <w:pPr>
        <w:spacing w:line="360" w:lineRule="auto"/>
        <w:rPr>
          <w:rFonts w:ascii="Arial" w:hAnsi="Arial" w:cs="Arial"/>
          <w:sz w:val="24"/>
          <w:szCs w:val="18"/>
        </w:rPr>
      </w:pPr>
    </w:p>
    <w:p w14:paraId="1EEF4C2C" w14:textId="77777777" w:rsidR="00610123" w:rsidRPr="00FB128B" w:rsidRDefault="00AC0700" w:rsidP="008862AA">
      <w:pPr>
        <w:spacing w:line="360" w:lineRule="auto"/>
        <w:rPr>
          <w:rFonts w:ascii="Arial" w:hAnsi="Arial" w:cs="Arial"/>
          <w:sz w:val="24"/>
          <w:szCs w:val="18"/>
        </w:rPr>
      </w:pPr>
      <w:r w:rsidRPr="00FB128B">
        <w:rPr>
          <w:rFonts w:ascii="Arial" w:hAnsi="Arial" w:cs="Arial"/>
          <w:sz w:val="24"/>
          <w:szCs w:val="18"/>
        </w:rPr>
        <w:tab/>
      </w:r>
      <w:r w:rsidR="00092501" w:rsidRPr="00FB128B">
        <w:rPr>
          <w:rFonts w:ascii="Arial" w:hAnsi="Arial" w:cs="Arial"/>
          <w:sz w:val="24"/>
          <w:szCs w:val="18"/>
        </w:rPr>
        <w:t>Województwo podkarpackie charakteryzuje się znacznym zróżnicowaniem siedlisk przyrodniczych. Najlepiej rozpoznanymi terenami pod względem przyrodniczym są obszary południowe, wschodnie i północne województwa. Znaczna część tych terenów została objęta ochroną w postaci parków narodowych, parków krajobrazowych, rezerwatów przyrody, obszarów chronionego krajobrazu. Wyznaczone zostały także obszary Natura 2000, tj. Obszary Specjalnej Ochrony Ptaków i Specjalne Obszary Ochrony Siedlisk</w:t>
      </w:r>
      <w:r w:rsidRPr="00FB128B">
        <w:rPr>
          <w:rFonts w:ascii="Arial" w:hAnsi="Arial" w:cs="Arial"/>
          <w:sz w:val="24"/>
          <w:szCs w:val="18"/>
        </w:rPr>
        <w:t>. Na podstawie ustawy z dnia 16 </w:t>
      </w:r>
      <w:r w:rsidR="00092501" w:rsidRPr="00FB128B">
        <w:rPr>
          <w:rFonts w:ascii="Arial" w:hAnsi="Arial" w:cs="Arial"/>
          <w:sz w:val="24"/>
          <w:szCs w:val="18"/>
        </w:rPr>
        <w:t>kwietnia 2004 r. o ochronie przyrody</w:t>
      </w:r>
      <w:r w:rsidR="00E97F17" w:rsidRPr="00FB128B">
        <w:rPr>
          <w:rFonts w:ascii="Arial" w:hAnsi="Arial" w:cs="Arial"/>
          <w:sz w:val="24"/>
          <w:szCs w:val="18"/>
        </w:rPr>
        <w:t>,</w:t>
      </w:r>
      <w:r w:rsidR="004817BE" w:rsidRPr="00FB128B">
        <w:rPr>
          <w:rFonts w:ascii="Arial" w:hAnsi="Arial" w:cs="Arial"/>
          <w:sz w:val="24"/>
          <w:szCs w:val="18"/>
        </w:rPr>
        <w:t xml:space="preserve"> ponad 44</w:t>
      </w:r>
      <w:r w:rsidR="00092501" w:rsidRPr="00FB128B">
        <w:rPr>
          <w:rFonts w:ascii="Arial" w:hAnsi="Arial" w:cs="Arial"/>
          <w:sz w:val="24"/>
          <w:szCs w:val="18"/>
        </w:rPr>
        <w:t>% województwa zostało objęte ochroną w postaci przestrzennych form ochrony przyrody.</w:t>
      </w:r>
    </w:p>
    <w:p w14:paraId="5D49F1A6" w14:textId="77777777" w:rsidR="00644360" w:rsidRPr="00FB128B" w:rsidRDefault="00644360" w:rsidP="008862AA">
      <w:pPr>
        <w:spacing w:line="360" w:lineRule="auto"/>
        <w:ind w:firstLine="709"/>
        <w:rPr>
          <w:rFonts w:ascii="Arial" w:hAnsi="Arial" w:cs="Arial"/>
          <w:sz w:val="24"/>
          <w:szCs w:val="18"/>
        </w:rPr>
      </w:pPr>
    </w:p>
    <w:p w14:paraId="78C859F3" w14:textId="77777777" w:rsidR="00092501" w:rsidRPr="00FB128B" w:rsidRDefault="00092501" w:rsidP="008862AA">
      <w:pPr>
        <w:spacing w:line="360" w:lineRule="auto"/>
        <w:ind w:firstLine="709"/>
        <w:rPr>
          <w:rFonts w:ascii="Arial" w:hAnsi="Arial" w:cs="Arial"/>
          <w:sz w:val="24"/>
          <w:szCs w:val="18"/>
        </w:rPr>
      </w:pPr>
      <w:r w:rsidRPr="00FB128B">
        <w:rPr>
          <w:rFonts w:ascii="Arial" w:hAnsi="Arial" w:cs="Arial"/>
          <w:sz w:val="24"/>
          <w:szCs w:val="18"/>
        </w:rPr>
        <w:t xml:space="preserve">W </w:t>
      </w:r>
      <w:r w:rsidR="008E4D66" w:rsidRPr="00FB128B">
        <w:rPr>
          <w:rFonts w:ascii="Arial" w:hAnsi="Arial" w:cs="Arial"/>
          <w:sz w:val="24"/>
          <w:szCs w:val="18"/>
        </w:rPr>
        <w:t>Tabel</w:t>
      </w:r>
      <w:r w:rsidR="007767CF" w:rsidRPr="00FB128B">
        <w:rPr>
          <w:rFonts w:ascii="Arial" w:hAnsi="Arial" w:cs="Arial"/>
          <w:sz w:val="24"/>
          <w:szCs w:val="18"/>
        </w:rPr>
        <w:t>ach 6, 7</w:t>
      </w:r>
      <w:r w:rsidR="008E4D66" w:rsidRPr="00FB128B">
        <w:rPr>
          <w:rFonts w:ascii="Arial" w:hAnsi="Arial" w:cs="Arial"/>
          <w:sz w:val="24"/>
          <w:szCs w:val="18"/>
        </w:rPr>
        <w:t>,</w:t>
      </w:r>
      <w:r w:rsidR="007767CF" w:rsidRPr="00FB128B">
        <w:rPr>
          <w:rFonts w:ascii="Arial" w:hAnsi="Arial" w:cs="Arial"/>
          <w:sz w:val="24"/>
          <w:szCs w:val="18"/>
        </w:rPr>
        <w:t xml:space="preserve"> 8</w:t>
      </w:r>
      <w:r w:rsidR="008E4D66" w:rsidRPr="00FB128B">
        <w:rPr>
          <w:rFonts w:ascii="Arial" w:hAnsi="Arial" w:cs="Arial"/>
          <w:sz w:val="24"/>
          <w:szCs w:val="18"/>
        </w:rPr>
        <w:t xml:space="preserve"> </w:t>
      </w:r>
      <w:r w:rsidRPr="00FB128B">
        <w:rPr>
          <w:rFonts w:ascii="Arial" w:hAnsi="Arial" w:cs="Arial"/>
          <w:sz w:val="24"/>
          <w:szCs w:val="18"/>
        </w:rPr>
        <w:t>przedstawiono leśne i nieleśne siedliska przyrodnicze, wody słodkie i torfowiska oraz ściany, piargi, rumowiska skalne i jaskinie występujące na terenie województwa podkarpackiego.</w:t>
      </w:r>
    </w:p>
    <w:p w14:paraId="392FA7A7" w14:textId="77777777" w:rsidR="00092501" w:rsidRPr="00FB128B" w:rsidRDefault="00092501" w:rsidP="008862AA">
      <w:pPr>
        <w:spacing w:line="360" w:lineRule="auto"/>
        <w:rPr>
          <w:rFonts w:ascii="Arial" w:hAnsi="Arial" w:cs="Arial"/>
          <w:sz w:val="24"/>
          <w:szCs w:val="18"/>
        </w:rPr>
      </w:pPr>
    </w:p>
    <w:p w14:paraId="0AB58C98" w14:textId="77777777" w:rsidR="008862AA" w:rsidRDefault="008862AA">
      <w:pPr>
        <w:rPr>
          <w:rFonts w:ascii="Arial" w:hAnsi="Arial" w:cs="Arial"/>
          <w:b/>
          <w:sz w:val="22"/>
          <w:szCs w:val="18"/>
        </w:rPr>
      </w:pPr>
      <w:bookmarkStart w:id="173" w:name="_Toc102628295"/>
      <w:r>
        <w:rPr>
          <w:szCs w:val="18"/>
        </w:rPr>
        <w:br w:type="page"/>
      </w:r>
    </w:p>
    <w:p w14:paraId="743F8C8E" w14:textId="33457566" w:rsidR="00092501" w:rsidRPr="00FB128B" w:rsidRDefault="00092501" w:rsidP="003C2774">
      <w:pPr>
        <w:pStyle w:val="TAB2"/>
        <w:rPr>
          <w:szCs w:val="18"/>
        </w:rPr>
      </w:pPr>
      <w:r w:rsidRPr="00FB128B">
        <w:rPr>
          <w:szCs w:val="18"/>
        </w:rPr>
        <w:t>Ta</w:t>
      </w:r>
      <w:r w:rsidR="008E4D66" w:rsidRPr="00FB128B">
        <w:rPr>
          <w:szCs w:val="18"/>
        </w:rPr>
        <w:t>bel</w:t>
      </w:r>
      <w:r w:rsidR="007767CF" w:rsidRPr="00FB128B">
        <w:rPr>
          <w:szCs w:val="18"/>
        </w:rPr>
        <w:t>a 6</w:t>
      </w:r>
      <w:r w:rsidRPr="00FB128B">
        <w:rPr>
          <w:szCs w:val="18"/>
        </w:rPr>
        <w:t xml:space="preserve">. </w:t>
      </w:r>
      <w:r w:rsidRPr="00FB128B">
        <w:rPr>
          <w:b w:val="0"/>
          <w:szCs w:val="18"/>
        </w:rPr>
        <w:t>Leśne siedliska przyrodnicze występujące w województwie podkarpackim chronione na mocy Dyrektywy Siedliskowej</w:t>
      </w:r>
      <w:bookmarkEnd w:id="173"/>
    </w:p>
    <w:tbl>
      <w:tblPr>
        <w:tblStyle w:val="Tabela-Siatka1"/>
        <w:tblW w:w="0" w:type="auto"/>
        <w:tblLayout w:type="fixed"/>
        <w:tblLook w:val="01E0" w:firstRow="1" w:lastRow="1" w:firstColumn="1" w:lastColumn="1" w:noHBand="0" w:noVBand="0"/>
        <w:tblCaption w:val="Leśne siedliska przyrodnicze występujące w województwie podkarpackim chronione na mocy Dyrektywy Siedliskowej"/>
        <w:tblDescription w:val="Tabela zawiera polską i łacińską nazwę chronionego siedliska leśnego oraz nazwy obszarów, w obrębie których występują poszczególne siedliska leśne."/>
      </w:tblPr>
      <w:tblGrid>
        <w:gridCol w:w="534"/>
        <w:gridCol w:w="3119"/>
        <w:gridCol w:w="5527"/>
      </w:tblGrid>
      <w:tr w:rsidR="00F67C45" w:rsidRPr="0000148A" w14:paraId="576248FF" w14:textId="77777777" w:rsidTr="0000148A">
        <w:trPr>
          <w:tblHeader/>
        </w:trPr>
        <w:tc>
          <w:tcPr>
            <w:tcW w:w="534" w:type="dxa"/>
          </w:tcPr>
          <w:p w14:paraId="45000A16"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Lp.</w:t>
            </w:r>
          </w:p>
        </w:tc>
        <w:tc>
          <w:tcPr>
            <w:tcW w:w="3119" w:type="dxa"/>
          </w:tcPr>
          <w:p w14:paraId="2D8FDA6A"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Siedlisko leśne</w:t>
            </w:r>
          </w:p>
        </w:tc>
        <w:tc>
          <w:tcPr>
            <w:tcW w:w="5527" w:type="dxa"/>
          </w:tcPr>
          <w:p w14:paraId="02BAE7FB"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Występowanie</w:t>
            </w:r>
          </w:p>
        </w:tc>
      </w:tr>
      <w:tr w:rsidR="00F67C45" w:rsidRPr="0000148A" w14:paraId="79747E99" w14:textId="77777777" w:rsidTr="0000148A">
        <w:tc>
          <w:tcPr>
            <w:tcW w:w="534" w:type="dxa"/>
          </w:tcPr>
          <w:p w14:paraId="70973D0C"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1.</w:t>
            </w:r>
          </w:p>
        </w:tc>
        <w:tc>
          <w:tcPr>
            <w:tcW w:w="3119" w:type="dxa"/>
          </w:tcPr>
          <w:p w14:paraId="750DE11A" w14:textId="77777777" w:rsidR="00092501" w:rsidRPr="0000148A" w:rsidRDefault="00092501" w:rsidP="003C2774">
            <w:pPr>
              <w:spacing w:line="276" w:lineRule="auto"/>
              <w:ind w:left="486" w:right="-108" w:hanging="425"/>
              <w:rPr>
                <w:rFonts w:ascii="Arial" w:hAnsi="Arial" w:cs="Arial"/>
                <w:b/>
                <w:sz w:val="20"/>
                <w:szCs w:val="20"/>
              </w:rPr>
            </w:pPr>
            <w:r w:rsidRPr="0000148A">
              <w:rPr>
                <w:rFonts w:ascii="Arial" w:hAnsi="Arial" w:cs="Arial"/>
                <w:b/>
                <w:sz w:val="20"/>
                <w:szCs w:val="20"/>
              </w:rPr>
              <w:t>91D0 - Bory i lasy bagienne</w:t>
            </w:r>
          </w:p>
        </w:tc>
        <w:tc>
          <w:tcPr>
            <w:tcW w:w="5527" w:type="dxa"/>
          </w:tcPr>
          <w:p w14:paraId="3081AA71"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Pradolina Podkarpacka, Dolina Doln</w:t>
            </w:r>
            <w:r w:rsidR="00E97F17" w:rsidRPr="0000148A">
              <w:rPr>
                <w:rFonts w:ascii="Arial" w:hAnsi="Arial" w:cs="Arial"/>
                <w:sz w:val="20"/>
                <w:szCs w:val="20"/>
              </w:rPr>
              <w:t>ej Wisłoki, Równina Tar</w:t>
            </w:r>
            <w:r w:rsidRPr="0000148A">
              <w:rPr>
                <w:rFonts w:ascii="Arial" w:hAnsi="Arial" w:cs="Arial"/>
                <w:sz w:val="20"/>
                <w:szCs w:val="20"/>
              </w:rPr>
              <w:t>nobrzeska, Dolina Dolnego Sanu, Płaskowyż Tarnogrodzki, Płaskowyż Kolbuszowski, Równina Biłgorajska.</w:t>
            </w:r>
          </w:p>
        </w:tc>
      </w:tr>
      <w:tr w:rsidR="00F67C45" w:rsidRPr="0000148A" w14:paraId="785E4A1A" w14:textId="77777777" w:rsidTr="0000148A">
        <w:tc>
          <w:tcPr>
            <w:tcW w:w="534" w:type="dxa"/>
          </w:tcPr>
          <w:p w14:paraId="0529B3B7"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2.</w:t>
            </w:r>
          </w:p>
        </w:tc>
        <w:tc>
          <w:tcPr>
            <w:tcW w:w="3119" w:type="dxa"/>
          </w:tcPr>
          <w:p w14:paraId="2BE017F9" w14:textId="77777777" w:rsidR="00092501" w:rsidRPr="0000148A" w:rsidRDefault="00092501" w:rsidP="003C2774">
            <w:pPr>
              <w:spacing w:line="276" w:lineRule="auto"/>
              <w:ind w:left="61" w:right="-108"/>
              <w:rPr>
                <w:rFonts w:ascii="Arial" w:hAnsi="Arial" w:cs="Arial"/>
                <w:sz w:val="20"/>
                <w:szCs w:val="20"/>
              </w:rPr>
            </w:pPr>
            <w:r w:rsidRPr="0000148A">
              <w:rPr>
                <w:rFonts w:ascii="Arial" w:hAnsi="Arial" w:cs="Arial"/>
                <w:b/>
                <w:sz w:val="20"/>
                <w:szCs w:val="20"/>
              </w:rPr>
              <w:t xml:space="preserve">91E0 – Łęgi wierzbowe, topolowe, olszowe i jesionowe </w:t>
            </w:r>
            <w:r w:rsidRPr="0000148A">
              <w:rPr>
                <w:rFonts w:ascii="Arial" w:hAnsi="Arial" w:cs="Arial"/>
                <w:sz w:val="20"/>
                <w:szCs w:val="20"/>
              </w:rPr>
              <w:t>(</w:t>
            </w:r>
            <w:proofErr w:type="spellStart"/>
            <w:r w:rsidRPr="0000148A">
              <w:rPr>
                <w:rFonts w:ascii="Arial" w:hAnsi="Arial" w:cs="Arial"/>
                <w:sz w:val="20"/>
                <w:szCs w:val="20"/>
              </w:rPr>
              <w:t>Salicetum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albae</w:t>
            </w:r>
            <w:proofErr w:type="spellEnd"/>
            <w:r w:rsidRPr="0000148A">
              <w:rPr>
                <w:rFonts w:ascii="Arial" w:hAnsi="Arial" w:cs="Arial"/>
                <w:sz w:val="20"/>
                <w:szCs w:val="20"/>
              </w:rPr>
              <w:t xml:space="preserve">, </w:t>
            </w:r>
            <w:proofErr w:type="spellStart"/>
            <w:r w:rsidRPr="0000148A">
              <w:rPr>
                <w:rFonts w:ascii="Arial" w:hAnsi="Arial" w:cs="Arial"/>
                <w:sz w:val="20"/>
                <w:szCs w:val="20"/>
              </w:rPr>
              <w:t>Populetumalbae</w:t>
            </w:r>
            <w:proofErr w:type="spellEnd"/>
            <w:r w:rsidRPr="0000148A">
              <w:rPr>
                <w:rFonts w:ascii="Arial" w:hAnsi="Arial" w:cs="Arial"/>
                <w:sz w:val="20"/>
                <w:szCs w:val="20"/>
              </w:rPr>
              <w:t xml:space="preserve">, </w:t>
            </w:r>
            <w:proofErr w:type="spellStart"/>
            <w:r w:rsidRPr="0000148A">
              <w:rPr>
                <w:rFonts w:ascii="Arial" w:hAnsi="Arial" w:cs="Arial"/>
                <w:sz w:val="20"/>
                <w:szCs w:val="20"/>
              </w:rPr>
              <w:t>Alnenion</w:t>
            </w:r>
            <w:proofErr w:type="spellEnd"/>
            <w:r w:rsidRPr="0000148A">
              <w:rPr>
                <w:rFonts w:ascii="Arial" w:hAnsi="Arial" w:cs="Arial"/>
                <w:sz w:val="20"/>
                <w:szCs w:val="20"/>
              </w:rPr>
              <w:t xml:space="preserve"> </w:t>
            </w:r>
            <w:proofErr w:type="spellStart"/>
            <w:r w:rsidRPr="0000148A">
              <w:rPr>
                <w:rFonts w:ascii="Arial" w:hAnsi="Arial" w:cs="Arial"/>
                <w:sz w:val="20"/>
                <w:szCs w:val="20"/>
              </w:rPr>
              <w:t>glutinoso</w:t>
            </w:r>
            <w:proofErr w:type="spellEnd"/>
            <w:r w:rsidRPr="0000148A">
              <w:rPr>
                <w:rFonts w:ascii="Arial" w:hAnsi="Arial" w:cs="Arial"/>
                <w:sz w:val="20"/>
                <w:szCs w:val="20"/>
              </w:rPr>
              <w:t xml:space="preserve">- </w:t>
            </w:r>
            <w:proofErr w:type="spellStart"/>
            <w:r w:rsidRPr="0000148A">
              <w:rPr>
                <w:rFonts w:ascii="Arial" w:hAnsi="Arial" w:cs="Arial"/>
                <w:sz w:val="20"/>
                <w:szCs w:val="20"/>
              </w:rPr>
              <w:t>incanae</w:t>
            </w:r>
            <w:proofErr w:type="spellEnd"/>
            <w:r w:rsidRPr="0000148A">
              <w:rPr>
                <w:rFonts w:ascii="Arial" w:hAnsi="Arial" w:cs="Arial"/>
                <w:sz w:val="20"/>
                <w:szCs w:val="20"/>
              </w:rPr>
              <w:t>, olsy źródliskowe)</w:t>
            </w:r>
          </w:p>
        </w:tc>
        <w:tc>
          <w:tcPr>
            <w:tcW w:w="5527" w:type="dxa"/>
          </w:tcPr>
          <w:p w14:paraId="4F04708A"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 xml:space="preserve">Kotlina Sandomierska, Pogórze </w:t>
            </w:r>
            <w:proofErr w:type="spellStart"/>
            <w:r w:rsidRPr="0000148A">
              <w:rPr>
                <w:rFonts w:ascii="Arial" w:hAnsi="Arial" w:cs="Arial"/>
                <w:sz w:val="20"/>
                <w:szCs w:val="20"/>
              </w:rPr>
              <w:t>Środkowobeskidzkie</w:t>
            </w:r>
            <w:proofErr w:type="spellEnd"/>
            <w:r w:rsidRPr="0000148A">
              <w:rPr>
                <w:rFonts w:ascii="Arial" w:hAnsi="Arial" w:cs="Arial"/>
                <w:sz w:val="20"/>
                <w:szCs w:val="20"/>
              </w:rPr>
              <w:t xml:space="preserve">, Beskidy Środkowe, Beskidy Lesiste, Pogórze Przemyskie, Kotlina Jasielsko – Krośnieńska, Pogórze Jasielskie, Beskid Niski, Pogórze Bukowskie, Góry Sanocko – </w:t>
            </w:r>
            <w:proofErr w:type="spellStart"/>
            <w:r w:rsidRPr="0000148A">
              <w:rPr>
                <w:rFonts w:ascii="Arial" w:hAnsi="Arial" w:cs="Arial"/>
                <w:sz w:val="20"/>
                <w:szCs w:val="20"/>
              </w:rPr>
              <w:t>Turczańskie</w:t>
            </w:r>
            <w:proofErr w:type="spellEnd"/>
            <w:r w:rsidRPr="0000148A">
              <w:rPr>
                <w:rFonts w:ascii="Arial" w:hAnsi="Arial" w:cs="Arial"/>
                <w:sz w:val="20"/>
                <w:szCs w:val="20"/>
              </w:rPr>
              <w:t>, Bieszczady Zachodnie.</w:t>
            </w:r>
          </w:p>
        </w:tc>
      </w:tr>
      <w:tr w:rsidR="00F67C45" w:rsidRPr="0000148A" w14:paraId="6570C747" w14:textId="77777777" w:rsidTr="0000148A">
        <w:tc>
          <w:tcPr>
            <w:tcW w:w="534" w:type="dxa"/>
          </w:tcPr>
          <w:p w14:paraId="544DBDD5"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3.</w:t>
            </w:r>
          </w:p>
        </w:tc>
        <w:tc>
          <w:tcPr>
            <w:tcW w:w="3119" w:type="dxa"/>
          </w:tcPr>
          <w:p w14:paraId="45786DEB" w14:textId="77777777" w:rsidR="00092501" w:rsidRPr="0000148A" w:rsidRDefault="00092501" w:rsidP="003C2774">
            <w:pPr>
              <w:spacing w:line="276" w:lineRule="auto"/>
              <w:ind w:left="61" w:right="-108"/>
              <w:rPr>
                <w:rFonts w:ascii="Arial" w:hAnsi="Arial" w:cs="Arial"/>
                <w:b/>
                <w:sz w:val="20"/>
                <w:szCs w:val="20"/>
              </w:rPr>
            </w:pPr>
            <w:r w:rsidRPr="0000148A">
              <w:rPr>
                <w:rFonts w:ascii="Arial" w:hAnsi="Arial" w:cs="Arial"/>
                <w:b/>
                <w:sz w:val="20"/>
                <w:szCs w:val="20"/>
              </w:rPr>
              <w:t xml:space="preserve">91F0 – Łęgowe lasy dębowo- wiązowo- jesionowe </w:t>
            </w:r>
            <w:r w:rsidRPr="0000148A">
              <w:rPr>
                <w:rFonts w:ascii="Arial" w:hAnsi="Arial" w:cs="Arial"/>
                <w:sz w:val="20"/>
                <w:szCs w:val="20"/>
              </w:rPr>
              <w:t>(</w:t>
            </w:r>
            <w:proofErr w:type="spellStart"/>
            <w:r w:rsidRPr="0000148A">
              <w:rPr>
                <w:rFonts w:ascii="Arial" w:hAnsi="Arial" w:cs="Arial"/>
                <w:sz w:val="20"/>
                <w:szCs w:val="20"/>
              </w:rPr>
              <w:t>Ficario</w:t>
            </w:r>
            <w:proofErr w:type="spellEnd"/>
            <w:r w:rsidRPr="0000148A">
              <w:rPr>
                <w:rFonts w:ascii="Arial" w:hAnsi="Arial" w:cs="Arial"/>
                <w:sz w:val="20"/>
                <w:szCs w:val="20"/>
              </w:rPr>
              <w:t xml:space="preserve"> </w:t>
            </w:r>
            <w:proofErr w:type="spellStart"/>
            <w:r w:rsidRPr="0000148A">
              <w:rPr>
                <w:rFonts w:ascii="Arial" w:hAnsi="Arial" w:cs="Arial"/>
                <w:sz w:val="20"/>
                <w:szCs w:val="20"/>
              </w:rPr>
              <w:t>Ulmetum</w:t>
            </w:r>
            <w:proofErr w:type="spellEnd"/>
            <w:r w:rsidRPr="0000148A">
              <w:rPr>
                <w:rFonts w:ascii="Arial" w:hAnsi="Arial" w:cs="Arial"/>
                <w:sz w:val="20"/>
                <w:szCs w:val="20"/>
              </w:rPr>
              <w:t>)</w:t>
            </w:r>
          </w:p>
        </w:tc>
        <w:tc>
          <w:tcPr>
            <w:tcW w:w="5527" w:type="dxa"/>
          </w:tcPr>
          <w:p w14:paraId="381DAC89"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Dolina Dolnego Sanu, Pogórze Przemyskie, Pogórze Dynowskie, Pogórze Strzyżowskie, Dolina Dolnej Wisłoki, Pradolina Podkarpacka, Płaskowyż Tarnogrodzki, Płaskowyż Kolbuszowski, Równina Tarnobrzeska.</w:t>
            </w:r>
          </w:p>
        </w:tc>
      </w:tr>
      <w:tr w:rsidR="00F67C45" w:rsidRPr="0000148A" w14:paraId="44E84B19" w14:textId="77777777" w:rsidTr="0000148A">
        <w:tc>
          <w:tcPr>
            <w:tcW w:w="534" w:type="dxa"/>
          </w:tcPr>
          <w:p w14:paraId="3299E1E2"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4.</w:t>
            </w:r>
          </w:p>
        </w:tc>
        <w:tc>
          <w:tcPr>
            <w:tcW w:w="3119" w:type="dxa"/>
          </w:tcPr>
          <w:p w14:paraId="547B74F1" w14:textId="77777777" w:rsidR="00092501" w:rsidRPr="0000148A" w:rsidRDefault="00092501" w:rsidP="003C2774">
            <w:pPr>
              <w:spacing w:line="276" w:lineRule="auto"/>
              <w:ind w:left="61" w:right="-108"/>
              <w:rPr>
                <w:rFonts w:ascii="Arial" w:hAnsi="Arial" w:cs="Arial"/>
                <w:sz w:val="20"/>
                <w:szCs w:val="20"/>
              </w:rPr>
            </w:pPr>
            <w:r w:rsidRPr="0000148A">
              <w:rPr>
                <w:rFonts w:ascii="Arial" w:hAnsi="Arial" w:cs="Arial"/>
                <w:b/>
                <w:sz w:val="20"/>
                <w:szCs w:val="20"/>
              </w:rPr>
              <w:t xml:space="preserve">91P0 – Jodłowy bór świętokrzyski </w:t>
            </w:r>
            <w:r w:rsidRPr="0000148A">
              <w:rPr>
                <w:rFonts w:ascii="Arial" w:hAnsi="Arial" w:cs="Arial"/>
                <w:sz w:val="20"/>
                <w:szCs w:val="20"/>
              </w:rPr>
              <w:t>(</w:t>
            </w:r>
            <w:proofErr w:type="spellStart"/>
            <w:r w:rsidRPr="0000148A">
              <w:rPr>
                <w:rFonts w:ascii="Arial" w:hAnsi="Arial" w:cs="Arial"/>
                <w:sz w:val="20"/>
                <w:szCs w:val="20"/>
              </w:rPr>
              <w:t>Abietetum</w:t>
            </w:r>
            <w:proofErr w:type="spellEnd"/>
            <w:r w:rsidRPr="0000148A">
              <w:rPr>
                <w:rFonts w:ascii="Arial" w:hAnsi="Arial" w:cs="Arial"/>
                <w:sz w:val="20"/>
                <w:szCs w:val="20"/>
              </w:rPr>
              <w:t xml:space="preserve"> polonicum)</w:t>
            </w:r>
          </w:p>
        </w:tc>
        <w:tc>
          <w:tcPr>
            <w:tcW w:w="5527" w:type="dxa"/>
          </w:tcPr>
          <w:p w14:paraId="1F42133A" w14:textId="77777777" w:rsidR="00092501" w:rsidRPr="0000148A" w:rsidRDefault="00092501" w:rsidP="003C2774">
            <w:pPr>
              <w:spacing w:line="276" w:lineRule="auto"/>
              <w:rPr>
                <w:rFonts w:ascii="Arial" w:hAnsi="Arial" w:cs="Arial"/>
                <w:b/>
                <w:sz w:val="20"/>
                <w:szCs w:val="20"/>
              </w:rPr>
            </w:pPr>
            <w:r w:rsidRPr="0000148A">
              <w:rPr>
                <w:rFonts w:ascii="Arial" w:hAnsi="Arial" w:cs="Arial"/>
                <w:sz w:val="20"/>
                <w:szCs w:val="20"/>
              </w:rPr>
              <w:t>Północna część Równiny Tarnobrzeskiej.</w:t>
            </w:r>
          </w:p>
        </w:tc>
      </w:tr>
      <w:tr w:rsidR="00F67C45" w:rsidRPr="0000148A" w14:paraId="081A43EF" w14:textId="77777777" w:rsidTr="0000148A">
        <w:tc>
          <w:tcPr>
            <w:tcW w:w="534" w:type="dxa"/>
          </w:tcPr>
          <w:p w14:paraId="1E95CC4F"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5.</w:t>
            </w:r>
          </w:p>
        </w:tc>
        <w:tc>
          <w:tcPr>
            <w:tcW w:w="3119" w:type="dxa"/>
          </w:tcPr>
          <w:p w14:paraId="73CBBE73" w14:textId="77777777" w:rsidR="00092501" w:rsidRPr="0000148A" w:rsidRDefault="00092501" w:rsidP="003C2774">
            <w:pPr>
              <w:spacing w:line="276" w:lineRule="auto"/>
              <w:ind w:left="61" w:right="-108"/>
              <w:rPr>
                <w:rFonts w:ascii="Arial" w:hAnsi="Arial" w:cs="Arial"/>
                <w:b/>
                <w:sz w:val="20"/>
                <w:szCs w:val="20"/>
              </w:rPr>
            </w:pPr>
            <w:r w:rsidRPr="0000148A">
              <w:rPr>
                <w:rFonts w:ascii="Arial" w:hAnsi="Arial" w:cs="Arial"/>
                <w:b/>
                <w:sz w:val="20"/>
                <w:szCs w:val="20"/>
              </w:rPr>
              <w:t xml:space="preserve">9110 – Kwaśne buczyny </w:t>
            </w:r>
            <w:r w:rsidRPr="0000148A">
              <w:rPr>
                <w:rFonts w:ascii="Arial" w:eastAsia="FuturaPL-Book" w:hAnsi="Arial" w:cs="Arial"/>
                <w:snapToGrid w:val="0"/>
                <w:sz w:val="20"/>
                <w:szCs w:val="20"/>
              </w:rPr>
              <w:t>(</w:t>
            </w:r>
            <w:proofErr w:type="spellStart"/>
            <w:r w:rsidRPr="0000148A">
              <w:rPr>
                <w:rFonts w:ascii="Arial" w:eastAsia="FuturaPL-Bold" w:hAnsi="Arial" w:cs="Arial"/>
                <w:snapToGrid w:val="0"/>
                <w:sz w:val="20"/>
                <w:szCs w:val="20"/>
              </w:rPr>
              <w:t>Luzulo</w:t>
            </w:r>
            <w:proofErr w:type="spellEnd"/>
            <w:r w:rsidRPr="0000148A">
              <w:rPr>
                <w:rFonts w:ascii="Arial" w:eastAsia="FuturaPL-Bold" w:hAnsi="Arial" w:cs="Arial"/>
                <w:snapToGrid w:val="0"/>
                <w:sz w:val="20"/>
                <w:szCs w:val="20"/>
              </w:rPr>
              <w:t xml:space="preserve"> – </w:t>
            </w:r>
            <w:proofErr w:type="spellStart"/>
            <w:r w:rsidRPr="0000148A">
              <w:rPr>
                <w:rFonts w:ascii="Arial" w:eastAsia="FuturaPL-Bold" w:hAnsi="Arial" w:cs="Arial"/>
                <w:snapToGrid w:val="0"/>
                <w:sz w:val="20"/>
                <w:szCs w:val="20"/>
              </w:rPr>
              <w:t>Fagetum</w:t>
            </w:r>
            <w:proofErr w:type="spellEnd"/>
            <w:r w:rsidRPr="0000148A">
              <w:rPr>
                <w:rFonts w:ascii="Arial" w:eastAsia="FuturaPL-Book" w:hAnsi="Arial" w:cs="Arial"/>
                <w:snapToGrid w:val="0"/>
                <w:sz w:val="20"/>
                <w:szCs w:val="20"/>
              </w:rPr>
              <w:t>)</w:t>
            </w:r>
          </w:p>
        </w:tc>
        <w:tc>
          <w:tcPr>
            <w:tcW w:w="5527" w:type="dxa"/>
          </w:tcPr>
          <w:p w14:paraId="6A56341E"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Równina Tarnobrzeska, Dolina Dolnej Wisł</w:t>
            </w:r>
            <w:r w:rsidR="00E97F17" w:rsidRPr="0000148A">
              <w:rPr>
                <w:rFonts w:ascii="Arial" w:hAnsi="Arial" w:cs="Arial"/>
                <w:sz w:val="20"/>
                <w:szCs w:val="20"/>
              </w:rPr>
              <w:t>oki, Płaskowyż Kolbuszowski, Pra</w:t>
            </w:r>
            <w:r w:rsidRPr="0000148A">
              <w:rPr>
                <w:rFonts w:ascii="Arial" w:hAnsi="Arial" w:cs="Arial"/>
                <w:sz w:val="20"/>
                <w:szCs w:val="20"/>
              </w:rPr>
              <w:t>dolina Podkarpacka, Pogórza: Rzeszowskie,</w:t>
            </w:r>
            <w:r w:rsidR="00E97F17" w:rsidRPr="0000148A">
              <w:rPr>
                <w:rFonts w:ascii="Arial" w:hAnsi="Arial" w:cs="Arial"/>
                <w:sz w:val="20"/>
                <w:szCs w:val="20"/>
              </w:rPr>
              <w:t xml:space="preserve"> </w:t>
            </w:r>
            <w:r w:rsidRPr="0000148A">
              <w:rPr>
                <w:rFonts w:ascii="Arial" w:hAnsi="Arial" w:cs="Arial"/>
                <w:sz w:val="20"/>
                <w:szCs w:val="20"/>
              </w:rPr>
              <w:t xml:space="preserve">Strzyżowskie, Dynowskie, Przemyskie, Bukowskie, Płaskowyż </w:t>
            </w:r>
            <w:proofErr w:type="spellStart"/>
            <w:r w:rsidRPr="0000148A">
              <w:rPr>
                <w:rFonts w:ascii="Arial" w:hAnsi="Arial" w:cs="Arial"/>
                <w:sz w:val="20"/>
                <w:szCs w:val="20"/>
              </w:rPr>
              <w:t>Chyrowski</w:t>
            </w:r>
            <w:proofErr w:type="spellEnd"/>
            <w:r w:rsidRPr="0000148A">
              <w:rPr>
                <w:rFonts w:ascii="Arial" w:hAnsi="Arial" w:cs="Arial"/>
                <w:sz w:val="20"/>
                <w:szCs w:val="20"/>
              </w:rPr>
              <w:t xml:space="preserve">, Kotlina Jasielsko-Krośnieńska, Beskid Niski, Góry Sanocko – </w:t>
            </w:r>
            <w:proofErr w:type="spellStart"/>
            <w:r w:rsidRPr="0000148A">
              <w:rPr>
                <w:rFonts w:ascii="Arial" w:hAnsi="Arial" w:cs="Arial"/>
                <w:sz w:val="20"/>
                <w:szCs w:val="20"/>
              </w:rPr>
              <w:t>Turczańskie</w:t>
            </w:r>
            <w:proofErr w:type="spellEnd"/>
            <w:r w:rsidRPr="0000148A">
              <w:rPr>
                <w:rFonts w:ascii="Arial" w:hAnsi="Arial" w:cs="Arial"/>
                <w:sz w:val="20"/>
                <w:szCs w:val="20"/>
              </w:rPr>
              <w:t>, Bieszczady Zachodnie, Beskid Niski.</w:t>
            </w:r>
          </w:p>
        </w:tc>
      </w:tr>
      <w:tr w:rsidR="00F67C45" w:rsidRPr="0000148A" w14:paraId="76A3935D" w14:textId="77777777" w:rsidTr="0000148A">
        <w:tc>
          <w:tcPr>
            <w:tcW w:w="534" w:type="dxa"/>
          </w:tcPr>
          <w:p w14:paraId="72ACE3EA"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6.</w:t>
            </w:r>
          </w:p>
        </w:tc>
        <w:tc>
          <w:tcPr>
            <w:tcW w:w="3119" w:type="dxa"/>
          </w:tcPr>
          <w:p w14:paraId="6DB07BC5" w14:textId="77777777" w:rsidR="00092501" w:rsidRPr="0000148A" w:rsidRDefault="00092501" w:rsidP="003C2774">
            <w:pPr>
              <w:spacing w:line="276" w:lineRule="auto"/>
              <w:ind w:left="61" w:right="-108"/>
              <w:rPr>
                <w:rFonts w:ascii="Arial" w:hAnsi="Arial" w:cs="Arial"/>
                <w:b/>
                <w:sz w:val="20"/>
                <w:szCs w:val="20"/>
              </w:rPr>
            </w:pPr>
            <w:r w:rsidRPr="0000148A">
              <w:rPr>
                <w:rFonts w:ascii="Arial" w:hAnsi="Arial" w:cs="Arial"/>
                <w:b/>
                <w:sz w:val="20"/>
                <w:szCs w:val="20"/>
              </w:rPr>
              <w:t xml:space="preserve">9130 – Żyzne buczyny </w:t>
            </w:r>
            <w:r w:rsidRPr="0000148A">
              <w:rPr>
                <w:rFonts w:ascii="Arial" w:hAnsi="Arial" w:cs="Arial"/>
                <w:sz w:val="20"/>
                <w:szCs w:val="20"/>
              </w:rPr>
              <w:t>(</w:t>
            </w:r>
            <w:proofErr w:type="spellStart"/>
            <w:r w:rsidRPr="0000148A">
              <w:rPr>
                <w:rFonts w:ascii="Arial" w:hAnsi="Arial" w:cs="Arial"/>
                <w:sz w:val="20"/>
                <w:szCs w:val="20"/>
              </w:rPr>
              <w:t>Asperulo</w:t>
            </w:r>
            <w:proofErr w:type="spellEnd"/>
            <w:r w:rsidRPr="0000148A">
              <w:rPr>
                <w:rFonts w:ascii="Arial" w:hAnsi="Arial" w:cs="Arial"/>
                <w:sz w:val="20"/>
                <w:szCs w:val="20"/>
              </w:rPr>
              <w:t xml:space="preserve"> – </w:t>
            </w:r>
            <w:proofErr w:type="spellStart"/>
            <w:r w:rsidRPr="0000148A">
              <w:rPr>
                <w:rFonts w:ascii="Arial" w:hAnsi="Arial" w:cs="Arial"/>
                <w:sz w:val="20"/>
                <w:szCs w:val="20"/>
              </w:rPr>
              <w:t>Fagetum</w:t>
            </w:r>
            <w:proofErr w:type="spellEnd"/>
            <w:r w:rsidRPr="0000148A">
              <w:rPr>
                <w:rFonts w:ascii="Arial" w:hAnsi="Arial" w:cs="Arial"/>
                <w:sz w:val="20"/>
                <w:szCs w:val="20"/>
              </w:rPr>
              <w:t>)</w:t>
            </w:r>
          </w:p>
        </w:tc>
        <w:tc>
          <w:tcPr>
            <w:tcW w:w="5527" w:type="dxa"/>
          </w:tcPr>
          <w:p w14:paraId="268926D5"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Płaskowyż Kolbuszow</w:t>
            </w:r>
            <w:r w:rsidR="00E97F17" w:rsidRPr="0000148A">
              <w:rPr>
                <w:rFonts w:ascii="Arial" w:hAnsi="Arial" w:cs="Arial"/>
                <w:sz w:val="20"/>
                <w:szCs w:val="20"/>
              </w:rPr>
              <w:t>s</w:t>
            </w:r>
            <w:r w:rsidRPr="0000148A">
              <w:rPr>
                <w:rFonts w:ascii="Arial" w:hAnsi="Arial" w:cs="Arial"/>
                <w:sz w:val="20"/>
                <w:szCs w:val="20"/>
              </w:rPr>
              <w:t>ki, Pogórze Dynowskie, Pogórze Strzyżowskie, Pogórze Jasielskie, Kotlina Jasielsko-Krośnieńska, Pogórze Przemyskie, Beskid Niski, P</w:t>
            </w:r>
            <w:r w:rsidR="00E97F17" w:rsidRPr="0000148A">
              <w:rPr>
                <w:rFonts w:ascii="Arial" w:hAnsi="Arial" w:cs="Arial"/>
                <w:sz w:val="20"/>
                <w:szCs w:val="20"/>
              </w:rPr>
              <w:t>ogórze Bukowskie, Góry Sanocko-</w:t>
            </w:r>
            <w:proofErr w:type="spellStart"/>
            <w:r w:rsidRPr="0000148A">
              <w:rPr>
                <w:rFonts w:ascii="Arial" w:hAnsi="Arial" w:cs="Arial"/>
                <w:sz w:val="20"/>
                <w:szCs w:val="20"/>
              </w:rPr>
              <w:t>Turczańskie</w:t>
            </w:r>
            <w:proofErr w:type="spellEnd"/>
            <w:r w:rsidRPr="0000148A">
              <w:rPr>
                <w:rFonts w:ascii="Arial" w:hAnsi="Arial" w:cs="Arial"/>
                <w:sz w:val="20"/>
                <w:szCs w:val="20"/>
              </w:rPr>
              <w:t>, Bieszczady Zachodnie.</w:t>
            </w:r>
          </w:p>
        </w:tc>
      </w:tr>
      <w:tr w:rsidR="00F67C45" w:rsidRPr="0000148A" w14:paraId="1C5F9607" w14:textId="77777777" w:rsidTr="0000148A">
        <w:tc>
          <w:tcPr>
            <w:tcW w:w="534" w:type="dxa"/>
          </w:tcPr>
          <w:p w14:paraId="7C595CC1"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7.</w:t>
            </w:r>
          </w:p>
        </w:tc>
        <w:tc>
          <w:tcPr>
            <w:tcW w:w="3119" w:type="dxa"/>
          </w:tcPr>
          <w:p w14:paraId="0B484FA1" w14:textId="77777777" w:rsidR="00092501" w:rsidRPr="0000148A" w:rsidRDefault="00092501" w:rsidP="003C2774">
            <w:pPr>
              <w:spacing w:line="276" w:lineRule="auto"/>
              <w:ind w:left="61" w:right="-108"/>
              <w:rPr>
                <w:rFonts w:ascii="Arial" w:eastAsia="FuturaPL-Bold" w:hAnsi="Arial" w:cs="Arial"/>
                <w:b/>
                <w:snapToGrid w:val="0"/>
                <w:sz w:val="20"/>
                <w:szCs w:val="20"/>
              </w:rPr>
            </w:pPr>
            <w:r w:rsidRPr="0000148A">
              <w:rPr>
                <w:rFonts w:ascii="Arial" w:eastAsia="FuturaPL-Bold" w:hAnsi="Arial" w:cs="Arial"/>
                <w:b/>
                <w:snapToGrid w:val="0"/>
                <w:sz w:val="20"/>
                <w:szCs w:val="20"/>
              </w:rPr>
              <w:t xml:space="preserve">9140 – Środkowo-europejskie, </w:t>
            </w:r>
            <w:proofErr w:type="spellStart"/>
            <w:r w:rsidRPr="0000148A">
              <w:rPr>
                <w:rFonts w:ascii="Arial" w:hAnsi="Arial" w:cs="Arial"/>
                <w:b/>
                <w:sz w:val="20"/>
                <w:szCs w:val="20"/>
              </w:rPr>
              <w:t>subalpejskie</w:t>
            </w:r>
            <w:proofErr w:type="spellEnd"/>
            <w:r w:rsidRPr="0000148A">
              <w:rPr>
                <w:rFonts w:ascii="Arial" w:hAnsi="Arial" w:cs="Arial"/>
                <w:b/>
                <w:sz w:val="20"/>
                <w:szCs w:val="20"/>
              </w:rPr>
              <w:t xml:space="preserve"> i górskie lasy bukowe z jaworem </w:t>
            </w:r>
            <w:r w:rsidRPr="0000148A">
              <w:rPr>
                <w:rFonts w:ascii="Arial" w:eastAsia="FuturaPL-Bold" w:hAnsi="Arial" w:cs="Arial"/>
                <w:b/>
                <w:snapToGrid w:val="0"/>
                <w:sz w:val="20"/>
                <w:szCs w:val="20"/>
              </w:rPr>
              <w:t xml:space="preserve">oraz szczawiem górskim (górskie jaworzyny </w:t>
            </w:r>
            <w:proofErr w:type="spellStart"/>
            <w:r w:rsidRPr="0000148A">
              <w:rPr>
                <w:rFonts w:ascii="Arial" w:eastAsia="FuturaPL-Bold" w:hAnsi="Arial" w:cs="Arial"/>
                <w:b/>
                <w:snapToGrid w:val="0"/>
                <w:sz w:val="20"/>
                <w:szCs w:val="20"/>
              </w:rPr>
              <w:t>ziołoroślowe</w:t>
            </w:r>
            <w:proofErr w:type="spellEnd"/>
            <w:r w:rsidRPr="0000148A">
              <w:rPr>
                <w:rFonts w:ascii="Arial" w:eastAsia="FuturaPL-Bold" w:hAnsi="Arial" w:cs="Arial"/>
                <w:b/>
                <w:snapToGrid w:val="0"/>
                <w:sz w:val="20"/>
                <w:szCs w:val="20"/>
              </w:rPr>
              <w:t>)</w:t>
            </w:r>
          </w:p>
        </w:tc>
        <w:tc>
          <w:tcPr>
            <w:tcW w:w="5527" w:type="dxa"/>
          </w:tcPr>
          <w:p w14:paraId="70237C2C" w14:textId="77777777" w:rsidR="00092501" w:rsidRPr="0000148A" w:rsidRDefault="00092501" w:rsidP="003C2774">
            <w:pPr>
              <w:spacing w:line="276" w:lineRule="auto"/>
              <w:rPr>
                <w:rFonts w:ascii="Arial" w:hAnsi="Arial" w:cs="Arial"/>
                <w:b/>
                <w:sz w:val="20"/>
                <w:szCs w:val="20"/>
              </w:rPr>
            </w:pPr>
            <w:r w:rsidRPr="0000148A">
              <w:rPr>
                <w:rFonts w:ascii="Arial" w:hAnsi="Arial" w:cs="Arial"/>
                <w:sz w:val="20"/>
                <w:szCs w:val="20"/>
              </w:rPr>
              <w:t>Bieszczady Zachodnie.</w:t>
            </w:r>
          </w:p>
        </w:tc>
      </w:tr>
      <w:tr w:rsidR="00F67C45" w:rsidRPr="0000148A" w14:paraId="0552498E" w14:textId="77777777" w:rsidTr="0000148A">
        <w:tc>
          <w:tcPr>
            <w:tcW w:w="534" w:type="dxa"/>
          </w:tcPr>
          <w:p w14:paraId="1A0B4FB4"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8.</w:t>
            </w:r>
          </w:p>
        </w:tc>
        <w:tc>
          <w:tcPr>
            <w:tcW w:w="3119" w:type="dxa"/>
          </w:tcPr>
          <w:p w14:paraId="3EFD78F8" w14:textId="77777777" w:rsidR="00092501" w:rsidRPr="0000148A" w:rsidRDefault="00092501" w:rsidP="003C2774">
            <w:pPr>
              <w:spacing w:line="276" w:lineRule="auto"/>
              <w:ind w:left="61" w:right="-108"/>
              <w:rPr>
                <w:rFonts w:ascii="Arial" w:eastAsia="FuturaPL-Bold" w:hAnsi="Arial" w:cs="Arial"/>
                <w:snapToGrid w:val="0"/>
                <w:sz w:val="20"/>
                <w:szCs w:val="20"/>
              </w:rPr>
            </w:pPr>
            <w:r w:rsidRPr="0000148A">
              <w:rPr>
                <w:rFonts w:ascii="Arial" w:eastAsia="FuturaPL-Bold" w:hAnsi="Arial" w:cs="Arial"/>
                <w:b/>
                <w:snapToGrid w:val="0"/>
                <w:sz w:val="20"/>
                <w:szCs w:val="20"/>
              </w:rPr>
              <w:t>9170 – Grąd środkowoeuropejski i </w:t>
            </w:r>
            <w:proofErr w:type="spellStart"/>
            <w:r w:rsidRPr="0000148A">
              <w:rPr>
                <w:rFonts w:ascii="Arial" w:eastAsia="FuturaPL-Bold" w:hAnsi="Arial" w:cs="Arial"/>
                <w:b/>
                <w:snapToGrid w:val="0"/>
                <w:sz w:val="20"/>
                <w:szCs w:val="20"/>
              </w:rPr>
              <w:t>subkontynentalny</w:t>
            </w:r>
            <w:proofErr w:type="spellEnd"/>
            <w:r w:rsidRPr="0000148A">
              <w:rPr>
                <w:rFonts w:ascii="Arial" w:eastAsia="FuturaPL-Bold" w:hAnsi="Arial" w:cs="Arial"/>
                <w:b/>
                <w:snapToGrid w:val="0"/>
                <w:sz w:val="20"/>
                <w:szCs w:val="20"/>
              </w:rPr>
              <w:t xml:space="preserve"> </w:t>
            </w:r>
            <w:r w:rsidRPr="0000148A">
              <w:rPr>
                <w:rFonts w:ascii="Arial" w:eastAsia="FuturaPL-Bold" w:hAnsi="Arial" w:cs="Arial"/>
                <w:snapToGrid w:val="0"/>
                <w:sz w:val="20"/>
                <w:szCs w:val="20"/>
              </w:rPr>
              <w:t xml:space="preserve">(Galio </w:t>
            </w:r>
            <w:proofErr w:type="spellStart"/>
            <w:r w:rsidRPr="0000148A">
              <w:rPr>
                <w:rFonts w:ascii="Arial" w:eastAsia="FuturaPL-Bold" w:hAnsi="Arial" w:cs="Arial"/>
                <w:snapToGrid w:val="0"/>
                <w:sz w:val="20"/>
                <w:szCs w:val="20"/>
              </w:rPr>
              <w:t>Carpinetum</w:t>
            </w:r>
            <w:proofErr w:type="spellEnd"/>
            <w:r w:rsidRPr="0000148A">
              <w:rPr>
                <w:rFonts w:ascii="Arial" w:eastAsia="FuturaPL-Bold" w:hAnsi="Arial" w:cs="Arial"/>
                <w:snapToGrid w:val="0"/>
                <w:sz w:val="20"/>
                <w:szCs w:val="20"/>
              </w:rPr>
              <w:t>)</w:t>
            </w:r>
          </w:p>
        </w:tc>
        <w:tc>
          <w:tcPr>
            <w:tcW w:w="5527" w:type="dxa"/>
          </w:tcPr>
          <w:p w14:paraId="1D168E00" w14:textId="77777777" w:rsidR="00092501" w:rsidRPr="0000148A" w:rsidRDefault="00092501" w:rsidP="003C2774">
            <w:pPr>
              <w:spacing w:line="276" w:lineRule="auto"/>
              <w:rPr>
                <w:rFonts w:ascii="Arial" w:hAnsi="Arial" w:cs="Arial"/>
                <w:b/>
                <w:sz w:val="20"/>
                <w:szCs w:val="20"/>
              </w:rPr>
            </w:pPr>
            <w:r w:rsidRPr="0000148A">
              <w:rPr>
                <w:rFonts w:ascii="Arial" w:hAnsi="Arial" w:cs="Arial"/>
                <w:sz w:val="20"/>
                <w:szCs w:val="20"/>
              </w:rPr>
              <w:t xml:space="preserve">Góry Sanocko – </w:t>
            </w:r>
            <w:proofErr w:type="spellStart"/>
            <w:r w:rsidRPr="0000148A">
              <w:rPr>
                <w:rFonts w:ascii="Arial" w:hAnsi="Arial" w:cs="Arial"/>
                <w:sz w:val="20"/>
                <w:szCs w:val="20"/>
              </w:rPr>
              <w:t>Turczańskie</w:t>
            </w:r>
            <w:proofErr w:type="spellEnd"/>
            <w:r w:rsidRPr="0000148A">
              <w:rPr>
                <w:rFonts w:ascii="Arial" w:hAnsi="Arial" w:cs="Arial"/>
                <w:sz w:val="20"/>
                <w:szCs w:val="20"/>
              </w:rPr>
              <w:t>, Pogórze Przemyskie, tereny położone na p</w:t>
            </w:r>
            <w:r w:rsidR="00A838F7" w:rsidRPr="0000148A">
              <w:rPr>
                <w:rFonts w:ascii="Arial" w:hAnsi="Arial" w:cs="Arial"/>
                <w:sz w:val="20"/>
                <w:szCs w:val="20"/>
              </w:rPr>
              <w:t>ółnoc od Pogórza Jasielskiego i </w:t>
            </w:r>
            <w:r w:rsidRPr="0000148A">
              <w:rPr>
                <w:rFonts w:ascii="Arial" w:hAnsi="Arial" w:cs="Arial"/>
                <w:sz w:val="20"/>
                <w:szCs w:val="20"/>
              </w:rPr>
              <w:t>Kotliny Jasielsko-Krośnieńskiej.</w:t>
            </w:r>
          </w:p>
        </w:tc>
      </w:tr>
      <w:tr w:rsidR="00F67C45" w:rsidRPr="0000148A" w14:paraId="76F338AA" w14:textId="77777777" w:rsidTr="0000148A">
        <w:tc>
          <w:tcPr>
            <w:tcW w:w="534" w:type="dxa"/>
          </w:tcPr>
          <w:p w14:paraId="40DC7EDD"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9.</w:t>
            </w:r>
          </w:p>
        </w:tc>
        <w:tc>
          <w:tcPr>
            <w:tcW w:w="3119" w:type="dxa"/>
          </w:tcPr>
          <w:p w14:paraId="65FBB98D" w14:textId="77777777" w:rsidR="00092501" w:rsidRPr="0000148A" w:rsidRDefault="00092501" w:rsidP="003C2774">
            <w:pPr>
              <w:spacing w:line="276" w:lineRule="auto"/>
              <w:ind w:left="61" w:right="-108"/>
              <w:rPr>
                <w:rFonts w:ascii="Arial" w:hAnsi="Arial" w:cs="Arial"/>
                <w:sz w:val="20"/>
                <w:szCs w:val="20"/>
              </w:rPr>
            </w:pPr>
            <w:r w:rsidRPr="0000148A">
              <w:rPr>
                <w:rFonts w:ascii="Arial" w:hAnsi="Arial" w:cs="Arial"/>
                <w:b/>
                <w:sz w:val="20"/>
                <w:szCs w:val="20"/>
              </w:rPr>
              <w:t xml:space="preserve">9180 – Jaworzyny i lasy klonowo- lipowe na stromych stokach i zboczach </w:t>
            </w:r>
            <w:r w:rsidRPr="0000148A">
              <w:rPr>
                <w:rFonts w:ascii="Arial" w:hAnsi="Arial" w:cs="Arial"/>
                <w:sz w:val="20"/>
                <w:szCs w:val="20"/>
              </w:rPr>
              <w:t>(</w:t>
            </w:r>
            <w:proofErr w:type="spellStart"/>
            <w:r w:rsidRPr="0000148A">
              <w:rPr>
                <w:rFonts w:ascii="Arial" w:hAnsi="Arial" w:cs="Arial"/>
                <w:sz w:val="20"/>
                <w:szCs w:val="20"/>
              </w:rPr>
              <w:t>Tilio</w:t>
            </w:r>
            <w:proofErr w:type="spellEnd"/>
            <w:r w:rsidRPr="0000148A">
              <w:rPr>
                <w:rFonts w:ascii="Arial" w:hAnsi="Arial" w:cs="Arial"/>
                <w:sz w:val="20"/>
                <w:szCs w:val="20"/>
              </w:rPr>
              <w:t xml:space="preserve"> </w:t>
            </w:r>
            <w:proofErr w:type="spellStart"/>
            <w:r w:rsidRPr="0000148A">
              <w:rPr>
                <w:rFonts w:ascii="Arial" w:hAnsi="Arial" w:cs="Arial"/>
                <w:sz w:val="20"/>
                <w:szCs w:val="20"/>
              </w:rPr>
              <w:t>platyphyllis</w:t>
            </w:r>
            <w:proofErr w:type="spellEnd"/>
            <w:r w:rsidRPr="0000148A">
              <w:rPr>
                <w:rFonts w:ascii="Arial" w:hAnsi="Arial" w:cs="Arial"/>
                <w:sz w:val="20"/>
                <w:szCs w:val="20"/>
              </w:rPr>
              <w:t xml:space="preserve">- </w:t>
            </w:r>
            <w:proofErr w:type="spellStart"/>
            <w:r w:rsidRPr="0000148A">
              <w:rPr>
                <w:rFonts w:ascii="Arial" w:hAnsi="Arial" w:cs="Arial"/>
                <w:sz w:val="20"/>
                <w:szCs w:val="20"/>
              </w:rPr>
              <w:t>Acerion</w:t>
            </w:r>
            <w:proofErr w:type="spellEnd"/>
            <w:r w:rsidRPr="0000148A">
              <w:rPr>
                <w:rFonts w:ascii="Arial" w:hAnsi="Arial" w:cs="Arial"/>
                <w:sz w:val="20"/>
                <w:szCs w:val="20"/>
              </w:rPr>
              <w:t xml:space="preserve"> </w:t>
            </w:r>
            <w:proofErr w:type="spellStart"/>
            <w:r w:rsidRPr="0000148A">
              <w:rPr>
                <w:rFonts w:ascii="Arial" w:hAnsi="Arial" w:cs="Arial"/>
                <w:sz w:val="20"/>
                <w:szCs w:val="20"/>
              </w:rPr>
              <w:t>pseudoplatani</w:t>
            </w:r>
            <w:proofErr w:type="spellEnd"/>
            <w:r w:rsidRPr="0000148A">
              <w:rPr>
                <w:rFonts w:ascii="Arial" w:hAnsi="Arial" w:cs="Arial"/>
                <w:sz w:val="20"/>
                <w:szCs w:val="20"/>
              </w:rPr>
              <w:t>)</w:t>
            </w:r>
          </w:p>
        </w:tc>
        <w:tc>
          <w:tcPr>
            <w:tcW w:w="5527" w:type="dxa"/>
          </w:tcPr>
          <w:p w14:paraId="050A4B31" w14:textId="77777777" w:rsidR="00092501" w:rsidRPr="0000148A" w:rsidRDefault="00092501" w:rsidP="003C2774">
            <w:pPr>
              <w:spacing w:line="276" w:lineRule="auto"/>
              <w:rPr>
                <w:rFonts w:ascii="Arial" w:hAnsi="Arial" w:cs="Arial"/>
                <w:sz w:val="20"/>
                <w:szCs w:val="20"/>
              </w:rPr>
            </w:pPr>
            <w:r w:rsidRPr="0000148A">
              <w:rPr>
                <w:rFonts w:ascii="Arial" w:hAnsi="Arial" w:cs="Arial"/>
                <w:sz w:val="20"/>
                <w:szCs w:val="20"/>
              </w:rPr>
              <w:t xml:space="preserve">Beskidy Środkowe, Beskidy Lesiste, Pogórze </w:t>
            </w:r>
            <w:proofErr w:type="spellStart"/>
            <w:r w:rsidRPr="0000148A">
              <w:rPr>
                <w:rFonts w:ascii="Arial" w:hAnsi="Arial" w:cs="Arial"/>
                <w:sz w:val="20"/>
                <w:szCs w:val="20"/>
              </w:rPr>
              <w:t>Środkowobeskidzkie</w:t>
            </w:r>
            <w:proofErr w:type="spellEnd"/>
            <w:r w:rsidRPr="0000148A">
              <w:rPr>
                <w:rFonts w:ascii="Arial" w:hAnsi="Arial" w:cs="Arial"/>
                <w:sz w:val="20"/>
                <w:szCs w:val="20"/>
              </w:rPr>
              <w:t>, Bieszczady Zachodnie, Beskid Niski.</w:t>
            </w:r>
          </w:p>
        </w:tc>
      </w:tr>
      <w:tr w:rsidR="00F67C45" w:rsidRPr="0000148A" w14:paraId="0CDA19CA" w14:textId="77777777" w:rsidTr="0000148A">
        <w:tc>
          <w:tcPr>
            <w:tcW w:w="534" w:type="dxa"/>
          </w:tcPr>
          <w:p w14:paraId="6BD1D5DB" w14:textId="77777777" w:rsidR="00092501" w:rsidRPr="0000148A" w:rsidRDefault="00092501" w:rsidP="003C2774">
            <w:pPr>
              <w:spacing w:line="276" w:lineRule="auto"/>
              <w:rPr>
                <w:rFonts w:ascii="Arial" w:hAnsi="Arial" w:cs="Arial"/>
                <w:b/>
                <w:sz w:val="20"/>
                <w:szCs w:val="20"/>
              </w:rPr>
            </w:pPr>
            <w:r w:rsidRPr="0000148A">
              <w:rPr>
                <w:rFonts w:ascii="Arial" w:hAnsi="Arial" w:cs="Arial"/>
                <w:b/>
                <w:sz w:val="20"/>
                <w:szCs w:val="20"/>
              </w:rPr>
              <w:t>10.</w:t>
            </w:r>
          </w:p>
        </w:tc>
        <w:tc>
          <w:tcPr>
            <w:tcW w:w="3119" w:type="dxa"/>
          </w:tcPr>
          <w:p w14:paraId="6C061563" w14:textId="77777777" w:rsidR="00092501" w:rsidRPr="0000148A" w:rsidRDefault="00092501" w:rsidP="003C2774">
            <w:pPr>
              <w:spacing w:line="276" w:lineRule="auto"/>
              <w:ind w:left="61" w:right="-108"/>
              <w:rPr>
                <w:rFonts w:ascii="Arial" w:hAnsi="Arial" w:cs="Arial"/>
                <w:b/>
                <w:sz w:val="20"/>
                <w:szCs w:val="20"/>
              </w:rPr>
            </w:pPr>
            <w:r w:rsidRPr="0000148A">
              <w:rPr>
                <w:rFonts w:ascii="Arial" w:hAnsi="Arial" w:cs="Arial"/>
                <w:b/>
                <w:sz w:val="20"/>
                <w:szCs w:val="20"/>
              </w:rPr>
              <w:t xml:space="preserve">9410 – Górskie bory świerkowe </w:t>
            </w:r>
            <w:r w:rsidRPr="0000148A">
              <w:rPr>
                <w:rFonts w:ascii="Arial" w:hAnsi="Arial" w:cs="Arial"/>
                <w:sz w:val="20"/>
                <w:szCs w:val="20"/>
              </w:rPr>
              <w:t>(</w:t>
            </w:r>
            <w:proofErr w:type="spellStart"/>
            <w:r w:rsidRPr="0000148A">
              <w:rPr>
                <w:rFonts w:ascii="Arial" w:hAnsi="Arial" w:cs="Arial"/>
                <w:sz w:val="20"/>
                <w:szCs w:val="20"/>
              </w:rPr>
              <w:t>Piceion</w:t>
            </w:r>
            <w:proofErr w:type="spellEnd"/>
            <w:r w:rsidRPr="0000148A">
              <w:rPr>
                <w:rFonts w:ascii="Arial" w:hAnsi="Arial" w:cs="Arial"/>
                <w:sz w:val="20"/>
                <w:szCs w:val="20"/>
              </w:rPr>
              <w:t xml:space="preserve"> </w:t>
            </w:r>
            <w:proofErr w:type="spellStart"/>
            <w:r w:rsidRPr="0000148A">
              <w:rPr>
                <w:rFonts w:ascii="Arial" w:hAnsi="Arial" w:cs="Arial"/>
                <w:sz w:val="20"/>
                <w:szCs w:val="20"/>
              </w:rPr>
              <w:t>abietis</w:t>
            </w:r>
            <w:proofErr w:type="spellEnd"/>
            <w:r w:rsidRPr="0000148A">
              <w:rPr>
                <w:rFonts w:ascii="Arial" w:hAnsi="Arial" w:cs="Arial"/>
                <w:sz w:val="20"/>
                <w:szCs w:val="20"/>
              </w:rPr>
              <w:t>)</w:t>
            </w:r>
          </w:p>
        </w:tc>
        <w:tc>
          <w:tcPr>
            <w:tcW w:w="5527" w:type="dxa"/>
          </w:tcPr>
          <w:p w14:paraId="406F6748" w14:textId="77777777" w:rsidR="00092501" w:rsidRPr="0000148A" w:rsidRDefault="00092501" w:rsidP="003C2774">
            <w:pPr>
              <w:spacing w:line="276" w:lineRule="auto"/>
              <w:rPr>
                <w:rFonts w:ascii="Arial" w:hAnsi="Arial" w:cs="Arial"/>
                <w:b/>
                <w:sz w:val="20"/>
                <w:szCs w:val="20"/>
              </w:rPr>
            </w:pPr>
            <w:r w:rsidRPr="0000148A">
              <w:rPr>
                <w:rFonts w:ascii="Arial" w:hAnsi="Arial" w:cs="Arial"/>
                <w:sz w:val="20"/>
                <w:szCs w:val="20"/>
              </w:rPr>
              <w:t xml:space="preserve">Góry Sanocko – </w:t>
            </w:r>
            <w:proofErr w:type="spellStart"/>
            <w:r w:rsidRPr="0000148A">
              <w:rPr>
                <w:rFonts w:ascii="Arial" w:hAnsi="Arial" w:cs="Arial"/>
                <w:sz w:val="20"/>
                <w:szCs w:val="20"/>
              </w:rPr>
              <w:t>Turczańskie</w:t>
            </w:r>
            <w:proofErr w:type="spellEnd"/>
            <w:r w:rsidRPr="0000148A">
              <w:rPr>
                <w:rFonts w:ascii="Arial" w:hAnsi="Arial" w:cs="Arial"/>
                <w:sz w:val="20"/>
                <w:szCs w:val="20"/>
              </w:rPr>
              <w:t>, Bieszczady Zachodnie.</w:t>
            </w:r>
          </w:p>
        </w:tc>
      </w:tr>
    </w:tbl>
    <w:p w14:paraId="261C0BB0" w14:textId="77777777" w:rsidR="00092501" w:rsidRPr="00FB128B" w:rsidRDefault="00092501" w:rsidP="003C2774">
      <w:pPr>
        <w:spacing w:line="276" w:lineRule="auto"/>
        <w:rPr>
          <w:rFonts w:ascii="Arial" w:hAnsi="Arial" w:cs="Arial"/>
          <w:szCs w:val="16"/>
        </w:rPr>
      </w:pPr>
      <w:r w:rsidRPr="00FB128B">
        <w:rPr>
          <w:rFonts w:ascii="Arial" w:hAnsi="Arial" w:cs="Arial"/>
          <w:b/>
          <w:szCs w:val="16"/>
        </w:rPr>
        <w:t>Źródło</w:t>
      </w:r>
      <w:r w:rsidRPr="00FB128B">
        <w:rPr>
          <w:rFonts w:ascii="Arial" w:hAnsi="Arial" w:cs="Arial"/>
          <w:szCs w:val="16"/>
        </w:rPr>
        <w:t>: Poradniki ochrony siedlisk i gatunków Natura 200</w:t>
      </w:r>
      <w:r w:rsidR="009F1D69" w:rsidRPr="00FB128B">
        <w:rPr>
          <w:rFonts w:ascii="Arial" w:hAnsi="Arial" w:cs="Arial"/>
          <w:szCs w:val="16"/>
        </w:rPr>
        <w:t>0 – podręcznik metodyczny, 2004 </w:t>
      </w:r>
      <w:r w:rsidRPr="00FB128B">
        <w:rPr>
          <w:rFonts w:ascii="Arial" w:hAnsi="Arial" w:cs="Arial"/>
          <w:szCs w:val="16"/>
        </w:rPr>
        <w:t>r. – opracowanie własne.</w:t>
      </w:r>
    </w:p>
    <w:p w14:paraId="1CF92659" w14:textId="77777777" w:rsidR="00092501" w:rsidRPr="00FB128B" w:rsidRDefault="00092501" w:rsidP="003C2774">
      <w:pPr>
        <w:spacing w:line="360" w:lineRule="auto"/>
        <w:rPr>
          <w:rFonts w:ascii="Arial" w:hAnsi="Arial" w:cs="Arial"/>
          <w:b/>
          <w:sz w:val="24"/>
          <w:szCs w:val="18"/>
        </w:rPr>
      </w:pPr>
    </w:p>
    <w:p w14:paraId="1D40DBC8" w14:textId="77777777" w:rsidR="00092501" w:rsidRPr="00FB128B" w:rsidRDefault="008E4D66" w:rsidP="003C2774">
      <w:pPr>
        <w:pStyle w:val="TAB2"/>
        <w:rPr>
          <w:szCs w:val="18"/>
        </w:rPr>
      </w:pPr>
      <w:bookmarkStart w:id="174" w:name="_Toc102628296"/>
      <w:r w:rsidRPr="00FB128B">
        <w:rPr>
          <w:szCs w:val="18"/>
        </w:rPr>
        <w:t>Tabel</w:t>
      </w:r>
      <w:r w:rsidR="007767CF" w:rsidRPr="00FB128B">
        <w:rPr>
          <w:szCs w:val="18"/>
        </w:rPr>
        <w:t>a 7</w:t>
      </w:r>
      <w:r w:rsidR="00092501" w:rsidRPr="00FB128B">
        <w:rPr>
          <w:szCs w:val="18"/>
        </w:rPr>
        <w:t xml:space="preserve">. </w:t>
      </w:r>
      <w:r w:rsidR="00092501" w:rsidRPr="00FB128B">
        <w:rPr>
          <w:b w:val="0"/>
          <w:szCs w:val="18"/>
        </w:rPr>
        <w:t xml:space="preserve">Murawy, łąki, </w:t>
      </w:r>
      <w:proofErr w:type="spellStart"/>
      <w:r w:rsidR="00092501" w:rsidRPr="00FB128B">
        <w:rPr>
          <w:b w:val="0"/>
          <w:szCs w:val="18"/>
        </w:rPr>
        <w:t>ziołorośla</w:t>
      </w:r>
      <w:proofErr w:type="spellEnd"/>
      <w:r w:rsidR="00092501" w:rsidRPr="00FB128B">
        <w:rPr>
          <w:b w:val="0"/>
          <w:szCs w:val="18"/>
        </w:rPr>
        <w:t>, wrzosowiska, zarośla występujące w województwie podkarpackim chronione na mocy Dyrektywy Siedliskowej</w:t>
      </w:r>
      <w:bookmarkEnd w:id="174"/>
    </w:p>
    <w:tbl>
      <w:tblPr>
        <w:tblStyle w:val="Tabela-Siatka1"/>
        <w:tblW w:w="0" w:type="auto"/>
        <w:tblLayout w:type="fixed"/>
        <w:tblLook w:val="01E0" w:firstRow="1" w:lastRow="1" w:firstColumn="1" w:lastColumn="1" w:noHBand="0" w:noVBand="0"/>
        <w:tblCaption w:val="Murawy, łąki, ziołorośla, wrzosowiska, zarośla występujące w województwie podkarpackim chronione na mocy Dyrektywy Siedliskowej"/>
        <w:tblDescription w:val="Tabela zawiera nazwy polskie i łacińskie poszczególnych rodzajów muraw, łąk, ziołorośli, wrzosowisk i ich podtypy, oraz wskazuje rejony województwa, w których one występują."/>
      </w:tblPr>
      <w:tblGrid>
        <w:gridCol w:w="648"/>
        <w:gridCol w:w="2722"/>
        <w:gridCol w:w="2834"/>
        <w:gridCol w:w="2976"/>
      </w:tblGrid>
      <w:tr w:rsidR="00F67C45" w:rsidRPr="0000148A" w14:paraId="4BBD9DAF" w14:textId="77777777" w:rsidTr="0000148A">
        <w:trPr>
          <w:tblHeader/>
        </w:trPr>
        <w:tc>
          <w:tcPr>
            <w:tcW w:w="648" w:type="dxa"/>
          </w:tcPr>
          <w:p w14:paraId="5C3C4B04" w14:textId="77777777" w:rsidR="00092501" w:rsidRPr="0000148A" w:rsidRDefault="00092501" w:rsidP="003C2774">
            <w:pPr>
              <w:spacing w:line="360" w:lineRule="auto"/>
              <w:rPr>
                <w:rFonts w:ascii="Arial" w:hAnsi="Arial" w:cs="Arial"/>
                <w:b/>
                <w:sz w:val="20"/>
                <w:szCs w:val="20"/>
              </w:rPr>
            </w:pPr>
            <w:r w:rsidRPr="0000148A">
              <w:rPr>
                <w:rFonts w:ascii="Arial" w:hAnsi="Arial" w:cs="Arial"/>
                <w:b/>
                <w:sz w:val="20"/>
                <w:szCs w:val="20"/>
              </w:rPr>
              <w:t>Lp.</w:t>
            </w:r>
          </w:p>
        </w:tc>
        <w:tc>
          <w:tcPr>
            <w:tcW w:w="2722" w:type="dxa"/>
          </w:tcPr>
          <w:p w14:paraId="1016BD9C" w14:textId="77777777" w:rsidR="00092501" w:rsidRPr="0000148A" w:rsidRDefault="00092501" w:rsidP="003C2774">
            <w:pPr>
              <w:spacing w:line="360" w:lineRule="auto"/>
              <w:rPr>
                <w:rFonts w:ascii="Arial" w:hAnsi="Arial" w:cs="Arial"/>
                <w:b/>
                <w:sz w:val="20"/>
                <w:szCs w:val="20"/>
              </w:rPr>
            </w:pPr>
            <w:r w:rsidRPr="0000148A">
              <w:rPr>
                <w:rFonts w:ascii="Arial" w:hAnsi="Arial" w:cs="Arial"/>
                <w:b/>
                <w:sz w:val="20"/>
                <w:szCs w:val="20"/>
              </w:rPr>
              <w:t>Rodzaj</w:t>
            </w:r>
          </w:p>
        </w:tc>
        <w:tc>
          <w:tcPr>
            <w:tcW w:w="2834" w:type="dxa"/>
          </w:tcPr>
          <w:p w14:paraId="5374C564" w14:textId="77777777" w:rsidR="00092501" w:rsidRPr="0000148A" w:rsidRDefault="00092501" w:rsidP="003C2774">
            <w:pPr>
              <w:spacing w:line="360" w:lineRule="auto"/>
              <w:rPr>
                <w:rFonts w:ascii="Arial" w:hAnsi="Arial" w:cs="Arial"/>
                <w:b/>
                <w:sz w:val="20"/>
                <w:szCs w:val="20"/>
              </w:rPr>
            </w:pPr>
            <w:r w:rsidRPr="0000148A">
              <w:rPr>
                <w:rFonts w:ascii="Arial" w:hAnsi="Arial" w:cs="Arial"/>
                <w:b/>
                <w:sz w:val="20"/>
                <w:szCs w:val="20"/>
              </w:rPr>
              <w:t>Podtypy</w:t>
            </w:r>
          </w:p>
        </w:tc>
        <w:tc>
          <w:tcPr>
            <w:tcW w:w="2976" w:type="dxa"/>
          </w:tcPr>
          <w:p w14:paraId="41C55E40" w14:textId="77777777" w:rsidR="00092501" w:rsidRPr="0000148A" w:rsidRDefault="00092501" w:rsidP="003C2774">
            <w:pPr>
              <w:spacing w:line="360" w:lineRule="auto"/>
              <w:rPr>
                <w:rFonts w:ascii="Arial" w:hAnsi="Arial" w:cs="Arial"/>
                <w:b/>
                <w:sz w:val="20"/>
                <w:szCs w:val="20"/>
              </w:rPr>
            </w:pPr>
            <w:r w:rsidRPr="0000148A">
              <w:rPr>
                <w:rFonts w:ascii="Arial" w:hAnsi="Arial" w:cs="Arial"/>
                <w:b/>
                <w:sz w:val="20"/>
                <w:szCs w:val="20"/>
              </w:rPr>
              <w:t>Występowanie</w:t>
            </w:r>
          </w:p>
        </w:tc>
      </w:tr>
      <w:tr w:rsidR="00F67C45" w:rsidRPr="0000148A" w14:paraId="229EB911" w14:textId="77777777" w:rsidTr="0000148A">
        <w:tc>
          <w:tcPr>
            <w:tcW w:w="648" w:type="dxa"/>
          </w:tcPr>
          <w:p w14:paraId="445713A6" w14:textId="77777777" w:rsidR="00092501" w:rsidRPr="0000148A" w:rsidRDefault="00092501" w:rsidP="003C2774">
            <w:pPr>
              <w:rPr>
                <w:rFonts w:ascii="Arial" w:hAnsi="Arial" w:cs="Arial"/>
                <w:b/>
                <w:sz w:val="20"/>
                <w:szCs w:val="20"/>
              </w:rPr>
            </w:pPr>
            <w:r w:rsidRPr="0000148A">
              <w:rPr>
                <w:rFonts w:ascii="Arial" w:hAnsi="Arial" w:cs="Arial"/>
                <w:b/>
                <w:sz w:val="20"/>
                <w:szCs w:val="20"/>
              </w:rPr>
              <w:t>1.</w:t>
            </w:r>
          </w:p>
        </w:tc>
        <w:tc>
          <w:tcPr>
            <w:tcW w:w="2722" w:type="dxa"/>
          </w:tcPr>
          <w:p w14:paraId="5B998F4F" w14:textId="77777777" w:rsidR="00092501" w:rsidRPr="0000148A" w:rsidRDefault="00092501" w:rsidP="003C2774">
            <w:pPr>
              <w:ind w:left="61" w:hanging="61"/>
              <w:rPr>
                <w:rFonts w:ascii="Arial" w:hAnsi="Arial" w:cs="Arial"/>
                <w:b/>
                <w:sz w:val="20"/>
                <w:szCs w:val="20"/>
                <w:lang w:val="en-US"/>
              </w:rPr>
            </w:pPr>
            <w:r w:rsidRPr="0000148A">
              <w:rPr>
                <w:rFonts w:ascii="Arial" w:hAnsi="Arial" w:cs="Arial"/>
                <w:b/>
                <w:sz w:val="20"/>
                <w:szCs w:val="20"/>
                <w:lang w:val="en-US"/>
              </w:rPr>
              <w:t xml:space="preserve">4030 </w:t>
            </w:r>
            <w:proofErr w:type="spellStart"/>
            <w:r w:rsidRPr="0000148A">
              <w:rPr>
                <w:rFonts w:ascii="Arial" w:hAnsi="Arial" w:cs="Arial"/>
                <w:b/>
                <w:sz w:val="20"/>
                <w:szCs w:val="20"/>
                <w:lang w:val="en-US"/>
              </w:rPr>
              <w:t>Suche</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wrzosowiska</w:t>
            </w:r>
            <w:proofErr w:type="spellEnd"/>
            <w:r w:rsidRPr="0000148A">
              <w:rPr>
                <w:rFonts w:ascii="Arial" w:hAnsi="Arial" w:cs="Arial"/>
                <w:b/>
                <w:sz w:val="20"/>
                <w:szCs w:val="20"/>
                <w:lang w:val="en-US"/>
              </w:rPr>
              <w:t xml:space="preserve"> </w:t>
            </w:r>
            <w:r w:rsidRPr="0000148A">
              <w:rPr>
                <w:rFonts w:ascii="Arial" w:hAnsi="Arial" w:cs="Arial"/>
                <w:sz w:val="20"/>
                <w:szCs w:val="20"/>
                <w:lang w:val="en-US"/>
              </w:rPr>
              <w:t>(</w:t>
            </w:r>
            <w:proofErr w:type="spellStart"/>
            <w:r w:rsidRPr="0000148A">
              <w:rPr>
                <w:rFonts w:ascii="Arial" w:hAnsi="Arial" w:cs="Arial"/>
                <w:sz w:val="20"/>
                <w:szCs w:val="20"/>
                <w:lang w:val="en-US"/>
              </w:rPr>
              <w:t>Calluno</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Genistion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Pohlio-Callunion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Calluno-Arctostaphylion</w:t>
            </w:r>
            <w:proofErr w:type="spellEnd"/>
            <w:r w:rsidRPr="0000148A">
              <w:rPr>
                <w:rFonts w:ascii="Arial" w:hAnsi="Arial" w:cs="Arial"/>
                <w:sz w:val="20"/>
                <w:szCs w:val="20"/>
                <w:lang w:val="en-US"/>
              </w:rPr>
              <w:t>)</w:t>
            </w:r>
          </w:p>
        </w:tc>
        <w:tc>
          <w:tcPr>
            <w:tcW w:w="2834" w:type="dxa"/>
          </w:tcPr>
          <w:p w14:paraId="2D1BB8E5"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4030-1 Wrzosowiska janowcowe </w:t>
            </w:r>
            <w:r w:rsidRPr="0000148A">
              <w:rPr>
                <w:rFonts w:ascii="Arial" w:hAnsi="Arial" w:cs="Arial"/>
                <w:sz w:val="20"/>
                <w:szCs w:val="20"/>
              </w:rPr>
              <w:t>(</w:t>
            </w:r>
            <w:proofErr w:type="spellStart"/>
            <w:r w:rsidRPr="0000148A">
              <w:rPr>
                <w:rFonts w:ascii="Arial" w:hAnsi="Arial" w:cs="Arial"/>
                <w:sz w:val="20"/>
                <w:szCs w:val="20"/>
              </w:rPr>
              <w:t>Calluno</w:t>
            </w:r>
            <w:proofErr w:type="spellEnd"/>
            <w:r w:rsidRPr="0000148A">
              <w:rPr>
                <w:rFonts w:ascii="Arial" w:hAnsi="Arial" w:cs="Arial"/>
                <w:sz w:val="20"/>
                <w:szCs w:val="20"/>
              </w:rPr>
              <w:t xml:space="preserve">- </w:t>
            </w:r>
            <w:proofErr w:type="spellStart"/>
            <w:r w:rsidRPr="0000148A">
              <w:rPr>
                <w:rFonts w:ascii="Arial" w:hAnsi="Arial" w:cs="Arial"/>
                <w:sz w:val="20"/>
                <w:szCs w:val="20"/>
              </w:rPr>
              <w:t>Genistetum</w:t>
            </w:r>
            <w:proofErr w:type="spellEnd"/>
            <w:r w:rsidRPr="0000148A">
              <w:rPr>
                <w:rFonts w:ascii="Arial" w:hAnsi="Arial" w:cs="Arial"/>
                <w:sz w:val="20"/>
                <w:szCs w:val="20"/>
              </w:rPr>
              <w:t>)</w:t>
            </w:r>
          </w:p>
        </w:tc>
        <w:tc>
          <w:tcPr>
            <w:tcW w:w="2976" w:type="dxa"/>
          </w:tcPr>
          <w:p w14:paraId="1B90F1F3" w14:textId="77777777" w:rsidR="00092501" w:rsidRPr="0000148A" w:rsidRDefault="00092501" w:rsidP="003C2774">
            <w:pPr>
              <w:rPr>
                <w:rFonts w:ascii="Arial" w:hAnsi="Arial" w:cs="Arial"/>
                <w:sz w:val="20"/>
                <w:szCs w:val="20"/>
              </w:rPr>
            </w:pPr>
            <w:r w:rsidRPr="0000148A">
              <w:rPr>
                <w:rFonts w:ascii="Arial" w:hAnsi="Arial" w:cs="Arial"/>
                <w:sz w:val="20"/>
                <w:szCs w:val="20"/>
              </w:rPr>
              <w:t>Północne rejony województwa – pogórza, Kotlina Sandomierska.</w:t>
            </w:r>
          </w:p>
        </w:tc>
      </w:tr>
      <w:tr w:rsidR="00F67C45" w:rsidRPr="0000148A" w14:paraId="041FB0D1" w14:textId="77777777" w:rsidTr="0000148A">
        <w:tc>
          <w:tcPr>
            <w:tcW w:w="648" w:type="dxa"/>
          </w:tcPr>
          <w:p w14:paraId="3E2E8716" w14:textId="77777777" w:rsidR="00092501" w:rsidRPr="0000148A" w:rsidRDefault="00605B97" w:rsidP="003C2774">
            <w:pPr>
              <w:rPr>
                <w:rFonts w:ascii="Arial" w:hAnsi="Arial" w:cs="Arial"/>
                <w:b/>
                <w:sz w:val="20"/>
                <w:szCs w:val="20"/>
              </w:rPr>
            </w:pPr>
            <w:r w:rsidRPr="0000148A">
              <w:rPr>
                <w:rFonts w:ascii="Arial" w:hAnsi="Arial" w:cs="Arial"/>
                <w:b/>
                <w:sz w:val="20"/>
                <w:szCs w:val="20"/>
              </w:rPr>
              <w:t>2.</w:t>
            </w:r>
          </w:p>
        </w:tc>
        <w:tc>
          <w:tcPr>
            <w:tcW w:w="2722" w:type="dxa"/>
          </w:tcPr>
          <w:p w14:paraId="1A011C87" w14:textId="77777777" w:rsidR="00092501" w:rsidRPr="0000148A" w:rsidRDefault="00605B97" w:rsidP="003C2774">
            <w:pPr>
              <w:ind w:left="61" w:hanging="61"/>
              <w:rPr>
                <w:rFonts w:ascii="Arial" w:hAnsi="Arial" w:cs="Arial"/>
                <w:b/>
                <w:sz w:val="20"/>
                <w:szCs w:val="20"/>
                <w:lang w:val="en-GB"/>
              </w:rPr>
            </w:pPr>
            <w:r w:rsidRPr="0000148A">
              <w:rPr>
                <w:rFonts w:ascii="Arial" w:hAnsi="Arial" w:cs="Arial"/>
                <w:b/>
                <w:sz w:val="20"/>
                <w:szCs w:val="20"/>
                <w:lang w:val="en-US"/>
              </w:rPr>
              <w:t xml:space="preserve">4030 </w:t>
            </w:r>
            <w:proofErr w:type="spellStart"/>
            <w:r w:rsidRPr="0000148A">
              <w:rPr>
                <w:rFonts w:ascii="Arial" w:hAnsi="Arial" w:cs="Arial"/>
                <w:b/>
                <w:sz w:val="20"/>
                <w:szCs w:val="20"/>
                <w:lang w:val="en-US"/>
              </w:rPr>
              <w:t>Suche</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wrzosowiska</w:t>
            </w:r>
            <w:proofErr w:type="spellEnd"/>
            <w:r w:rsidRPr="0000148A">
              <w:rPr>
                <w:rFonts w:ascii="Arial" w:hAnsi="Arial" w:cs="Arial"/>
                <w:b/>
                <w:sz w:val="20"/>
                <w:szCs w:val="20"/>
                <w:lang w:val="en-US"/>
              </w:rPr>
              <w:t xml:space="preserve"> </w:t>
            </w:r>
            <w:r w:rsidRPr="0000148A">
              <w:rPr>
                <w:rFonts w:ascii="Arial" w:hAnsi="Arial" w:cs="Arial"/>
                <w:sz w:val="20"/>
                <w:szCs w:val="20"/>
                <w:lang w:val="en-US"/>
              </w:rPr>
              <w:t>(</w:t>
            </w:r>
            <w:proofErr w:type="spellStart"/>
            <w:r w:rsidRPr="0000148A">
              <w:rPr>
                <w:rFonts w:ascii="Arial" w:hAnsi="Arial" w:cs="Arial"/>
                <w:sz w:val="20"/>
                <w:szCs w:val="20"/>
                <w:lang w:val="en-US"/>
              </w:rPr>
              <w:t>Calluno</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Genistion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Pohlio-Callunion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Calluno-Arctostaphylion</w:t>
            </w:r>
            <w:proofErr w:type="spellEnd"/>
            <w:r w:rsidRPr="0000148A">
              <w:rPr>
                <w:rFonts w:ascii="Arial" w:hAnsi="Arial" w:cs="Arial"/>
                <w:sz w:val="20"/>
                <w:szCs w:val="20"/>
                <w:lang w:val="en-US"/>
              </w:rPr>
              <w:t>)</w:t>
            </w:r>
          </w:p>
        </w:tc>
        <w:tc>
          <w:tcPr>
            <w:tcW w:w="2834" w:type="dxa"/>
          </w:tcPr>
          <w:p w14:paraId="37B03019"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4030-2 Wrzosowiska </w:t>
            </w:r>
            <w:proofErr w:type="spellStart"/>
            <w:r w:rsidRPr="0000148A">
              <w:rPr>
                <w:rFonts w:ascii="Arial" w:hAnsi="Arial" w:cs="Arial"/>
                <w:b/>
                <w:sz w:val="20"/>
                <w:szCs w:val="20"/>
              </w:rPr>
              <w:t>knotnikowe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Pohlio-Callunetum</w:t>
            </w:r>
            <w:proofErr w:type="spellEnd"/>
            <w:r w:rsidRPr="0000148A">
              <w:rPr>
                <w:rFonts w:ascii="Arial" w:hAnsi="Arial" w:cs="Arial"/>
                <w:sz w:val="20"/>
                <w:szCs w:val="20"/>
              </w:rPr>
              <w:t>)</w:t>
            </w:r>
          </w:p>
        </w:tc>
        <w:tc>
          <w:tcPr>
            <w:tcW w:w="2976" w:type="dxa"/>
          </w:tcPr>
          <w:p w14:paraId="7D320CBD" w14:textId="77777777" w:rsidR="00092501" w:rsidRPr="0000148A" w:rsidRDefault="00092501" w:rsidP="003C2774">
            <w:pPr>
              <w:rPr>
                <w:rFonts w:ascii="Arial" w:hAnsi="Arial" w:cs="Arial"/>
                <w:sz w:val="20"/>
                <w:szCs w:val="20"/>
              </w:rPr>
            </w:pPr>
            <w:r w:rsidRPr="0000148A">
              <w:rPr>
                <w:rFonts w:ascii="Arial" w:hAnsi="Arial" w:cs="Arial"/>
                <w:sz w:val="20"/>
                <w:szCs w:val="20"/>
              </w:rPr>
              <w:t>Północne rejony województwa.</w:t>
            </w:r>
          </w:p>
        </w:tc>
      </w:tr>
      <w:tr w:rsidR="00F67C45" w:rsidRPr="0000148A" w14:paraId="4B57A67C" w14:textId="77777777" w:rsidTr="0000148A">
        <w:tc>
          <w:tcPr>
            <w:tcW w:w="648" w:type="dxa"/>
          </w:tcPr>
          <w:p w14:paraId="4ECEE2AB" w14:textId="77777777" w:rsidR="00092501" w:rsidRPr="0000148A" w:rsidRDefault="00605B97" w:rsidP="003C2774">
            <w:pPr>
              <w:rPr>
                <w:rFonts w:ascii="Arial" w:hAnsi="Arial" w:cs="Arial"/>
                <w:b/>
                <w:sz w:val="20"/>
                <w:szCs w:val="20"/>
              </w:rPr>
            </w:pPr>
            <w:r w:rsidRPr="0000148A">
              <w:rPr>
                <w:rFonts w:ascii="Arial" w:hAnsi="Arial" w:cs="Arial"/>
                <w:b/>
                <w:sz w:val="20"/>
                <w:szCs w:val="20"/>
              </w:rPr>
              <w:t>3.</w:t>
            </w:r>
          </w:p>
        </w:tc>
        <w:tc>
          <w:tcPr>
            <w:tcW w:w="2722" w:type="dxa"/>
          </w:tcPr>
          <w:p w14:paraId="71DAA26B" w14:textId="77777777" w:rsidR="00092501" w:rsidRPr="0000148A" w:rsidRDefault="00605B97" w:rsidP="003C2774">
            <w:pPr>
              <w:ind w:left="61" w:hanging="61"/>
              <w:rPr>
                <w:rFonts w:ascii="Arial" w:hAnsi="Arial" w:cs="Arial"/>
                <w:b/>
                <w:sz w:val="20"/>
                <w:szCs w:val="20"/>
                <w:lang w:val="en-GB"/>
              </w:rPr>
            </w:pPr>
            <w:r w:rsidRPr="0000148A">
              <w:rPr>
                <w:rFonts w:ascii="Arial" w:hAnsi="Arial" w:cs="Arial"/>
                <w:b/>
                <w:sz w:val="20"/>
                <w:szCs w:val="20"/>
                <w:lang w:val="en-US"/>
              </w:rPr>
              <w:t xml:space="preserve">4030 </w:t>
            </w:r>
            <w:proofErr w:type="spellStart"/>
            <w:r w:rsidRPr="0000148A">
              <w:rPr>
                <w:rFonts w:ascii="Arial" w:hAnsi="Arial" w:cs="Arial"/>
                <w:b/>
                <w:sz w:val="20"/>
                <w:szCs w:val="20"/>
                <w:lang w:val="en-US"/>
              </w:rPr>
              <w:t>Suche</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wrzosowiska</w:t>
            </w:r>
            <w:proofErr w:type="spellEnd"/>
            <w:r w:rsidRPr="0000148A">
              <w:rPr>
                <w:rFonts w:ascii="Arial" w:hAnsi="Arial" w:cs="Arial"/>
                <w:b/>
                <w:sz w:val="20"/>
                <w:szCs w:val="20"/>
                <w:lang w:val="en-US"/>
              </w:rPr>
              <w:t xml:space="preserve"> </w:t>
            </w:r>
            <w:r w:rsidRPr="0000148A">
              <w:rPr>
                <w:rFonts w:ascii="Arial" w:hAnsi="Arial" w:cs="Arial"/>
                <w:sz w:val="20"/>
                <w:szCs w:val="20"/>
                <w:lang w:val="en-US"/>
              </w:rPr>
              <w:t>(</w:t>
            </w:r>
            <w:proofErr w:type="spellStart"/>
            <w:r w:rsidRPr="0000148A">
              <w:rPr>
                <w:rFonts w:ascii="Arial" w:hAnsi="Arial" w:cs="Arial"/>
                <w:sz w:val="20"/>
                <w:szCs w:val="20"/>
                <w:lang w:val="en-US"/>
              </w:rPr>
              <w:t>Calluno</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Genistion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Pohlio-Callunion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Calluno-Arctostaphylion</w:t>
            </w:r>
            <w:proofErr w:type="spellEnd"/>
            <w:r w:rsidRPr="0000148A">
              <w:rPr>
                <w:rFonts w:ascii="Arial" w:hAnsi="Arial" w:cs="Arial"/>
                <w:sz w:val="20"/>
                <w:szCs w:val="20"/>
                <w:lang w:val="en-US"/>
              </w:rPr>
              <w:t>)</w:t>
            </w:r>
          </w:p>
        </w:tc>
        <w:tc>
          <w:tcPr>
            <w:tcW w:w="2834" w:type="dxa"/>
          </w:tcPr>
          <w:p w14:paraId="6B95DD14"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4030-3 Wrzosowiska </w:t>
            </w:r>
            <w:proofErr w:type="spellStart"/>
            <w:r w:rsidRPr="0000148A">
              <w:rPr>
                <w:rFonts w:ascii="Arial" w:hAnsi="Arial" w:cs="Arial"/>
                <w:b/>
                <w:sz w:val="20"/>
                <w:szCs w:val="20"/>
              </w:rPr>
              <w:t>mącznicowe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Arctostaphylo-Callunetum</w:t>
            </w:r>
            <w:proofErr w:type="spellEnd"/>
            <w:r w:rsidRPr="0000148A">
              <w:rPr>
                <w:rFonts w:ascii="Arial" w:hAnsi="Arial" w:cs="Arial"/>
                <w:sz w:val="20"/>
                <w:szCs w:val="20"/>
              </w:rPr>
              <w:t>)</w:t>
            </w:r>
          </w:p>
        </w:tc>
        <w:tc>
          <w:tcPr>
            <w:tcW w:w="2976" w:type="dxa"/>
          </w:tcPr>
          <w:p w14:paraId="6F4F2BFE" w14:textId="77777777" w:rsidR="00092501" w:rsidRPr="0000148A" w:rsidRDefault="00092501" w:rsidP="003C2774">
            <w:pPr>
              <w:rPr>
                <w:rFonts w:ascii="Arial" w:hAnsi="Arial" w:cs="Arial"/>
                <w:sz w:val="20"/>
                <w:szCs w:val="20"/>
              </w:rPr>
            </w:pPr>
            <w:r w:rsidRPr="0000148A">
              <w:rPr>
                <w:rFonts w:ascii="Arial" w:hAnsi="Arial" w:cs="Arial"/>
                <w:sz w:val="20"/>
                <w:szCs w:val="20"/>
              </w:rPr>
              <w:t>Północne rejony województwa.</w:t>
            </w:r>
          </w:p>
        </w:tc>
      </w:tr>
      <w:tr w:rsidR="00F67C45" w:rsidRPr="0000148A" w14:paraId="34914F54" w14:textId="77777777" w:rsidTr="0000148A">
        <w:tc>
          <w:tcPr>
            <w:tcW w:w="648" w:type="dxa"/>
          </w:tcPr>
          <w:p w14:paraId="7C9ABC95" w14:textId="77777777" w:rsidR="00092501" w:rsidRPr="0000148A" w:rsidRDefault="00605B97" w:rsidP="003C2774">
            <w:pPr>
              <w:rPr>
                <w:rFonts w:ascii="Arial" w:hAnsi="Arial" w:cs="Arial"/>
                <w:b/>
                <w:sz w:val="20"/>
                <w:szCs w:val="20"/>
              </w:rPr>
            </w:pPr>
            <w:r w:rsidRPr="0000148A">
              <w:rPr>
                <w:rFonts w:ascii="Arial" w:hAnsi="Arial" w:cs="Arial"/>
                <w:b/>
                <w:sz w:val="20"/>
                <w:szCs w:val="20"/>
              </w:rPr>
              <w:t>4</w:t>
            </w:r>
            <w:r w:rsidR="00092501" w:rsidRPr="0000148A">
              <w:rPr>
                <w:rFonts w:ascii="Arial" w:hAnsi="Arial" w:cs="Arial"/>
                <w:b/>
                <w:sz w:val="20"/>
                <w:szCs w:val="20"/>
              </w:rPr>
              <w:t>.</w:t>
            </w:r>
          </w:p>
        </w:tc>
        <w:tc>
          <w:tcPr>
            <w:tcW w:w="2722" w:type="dxa"/>
          </w:tcPr>
          <w:p w14:paraId="5741A2A7"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4060 Wysokogórskie borówczyska </w:t>
            </w:r>
            <w:proofErr w:type="spellStart"/>
            <w:r w:rsidRPr="0000148A">
              <w:rPr>
                <w:rFonts w:ascii="Arial" w:hAnsi="Arial" w:cs="Arial"/>
                <w:b/>
                <w:sz w:val="20"/>
                <w:szCs w:val="20"/>
              </w:rPr>
              <w:t>bażynowe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Empetro-Vaccinietum</w:t>
            </w:r>
            <w:proofErr w:type="spellEnd"/>
            <w:r w:rsidRPr="0000148A">
              <w:rPr>
                <w:rFonts w:ascii="Arial" w:hAnsi="Arial" w:cs="Arial"/>
                <w:sz w:val="20"/>
                <w:szCs w:val="20"/>
              </w:rPr>
              <w:t>)</w:t>
            </w:r>
          </w:p>
        </w:tc>
        <w:tc>
          <w:tcPr>
            <w:tcW w:w="2834" w:type="dxa"/>
          </w:tcPr>
          <w:p w14:paraId="0C09CAB2"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4060-1 Wysokogórskie borówczyska </w:t>
            </w:r>
            <w:proofErr w:type="spellStart"/>
            <w:r w:rsidRPr="0000148A">
              <w:rPr>
                <w:rFonts w:ascii="Arial" w:hAnsi="Arial" w:cs="Arial"/>
                <w:b/>
                <w:sz w:val="20"/>
                <w:szCs w:val="20"/>
              </w:rPr>
              <w:t>bażynowe</w:t>
            </w:r>
            <w:proofErr w:type="spellEnd"/>
            <w:r w:rsidRPr="0000148A">
              <w:rPr>
                <w:rFonts w:ascii="Arial" w:hAnsi="Arial" w:cs="Arial"/>
                <w:b/>
                <w:sz w:val="20"/>
                <w:szCs w:val="20"/>
              </w:rPr>
              <w:t xml:space="preserve"> </w:t>
            </w:r>
          </w:p>
        </w:tc>
        <w:tc>
          <w:tcPr>
            <w:tcW w:w="2976" w:type="dxa"/>
          </w:tcPr>
          <w:p w14:paraId="6EB1C2F6" w14:textId="77777777" w:rsidR="00092501" w:rsidRPr="0000148A" w:rsidRDefault="00092501" w:rsidP="003C2774">
            <w:pPr>
              <w:rPr>
                <w:rFonts w:ascii="Arial" w:hAnsi="Arial" w:cs="Arial"/>
                <w:sz w:val="20"/>
                <w:szCs w:val="20"/>
              </w:rPr>
            </w:pPr>
            <w:r w:rsidRPr="0000148A">
              <w:rPr>
                <w:rFonts w:ascii="Arial" w:hAnsi="Arial" w:cs="Arial"/>
                <w:sz w:val="20"/>
                <w:szCs w:val="20"/>
              </w:rPr>
              <w:t xml:space="preserve">Tereny </w:t>
            </w:r>
            <w:proofErr w:type="spellStart"/>
            <w:r w:rsidRPr="0000148A">
              <w:rPr>
                <w:rFonts w:ascii="Arial" w:hAnsi="Arial" w:cs="Arial"/>
                <w:sz w:val="20"/>
                <w:szCs w:val="20"/>
              </w:rPr>
              <w:t>BdPN</w:t>
            </w:r>
            <w:proofErr w:type="spellEnd"/>
            <w:r w:rsidRPr="0000148A">
              <w:rPr>
                <w:rFonts w:ascii="Arial" w:hAnsi="Arial" w:cs="Arial"/>
                <w:sz w:val="20"/>
                <w:szCs w:val="20"/>
              </w:rPr>
              <w:t xml:space="preserve"> – grzbiety połonin: Tarnica, Krzemień, Bukowe </w:t>
            </w:r>
            <w:proofErr w:type="spellStart"/>
            <w:r w:rsidRPr="0000148A">
              <w:rPr>
                <w:rFonts w:ascii="Arial" w:hAnsi="Arial" w:cs="Arial"/>
                <w:sz w:val="20"/>
                <w:szCs w:val="20"/>
              </w:rPr>
              <w:t>Berdo</w:t>
            </w:r>
            <w:proofErr w:type="spellEnd"/>
            <w:r w:rsidRPr="0000148A">
              <w:rPr>
                <w:rFonts w:ascii="Arial" w:hAnsi="Arial" w:cs="Arial"/>
                <w:sz w:val="20"/>
                <w:szCs w:val="20"/>
              </w:rPr>
              <w:t xml:space="preserve">, </w:t>
            </w:r>
            <w:proofErr w:type="spellStart"/>
            <w:r w:rsidRPr="0000148A">
              <w:rPr>
                <w:rFonts w:ascii="Arial" w:hAnsi="Arial" w:cs="Arial"/>
                <w:sz w:val="20"/>
                <w:szCs w:val="20"/>
              </w:rPr>
              <w:t>Rozsypaniec</w:t>
            </w:r>
            <w:proofErr w:type="spellEnd"/>
            <w:r w:rsidRPr="0000148A">
              <w:rPr>
                <w:rFonts w:ascii="Arial" w:hAnsi="Arial" w:cs="Arial"/>
                <w:sz w:val="20"/>
                <w:szCs w:val="20"/>
              </w:rPr>
              <w:t xml:space="preserve">, Połonina </w:t>
            </w:r>
            <w:proofErr w:type="spellStart"/>
            <w:r w:rsidRPr="0000148A">
              <w:rPr>
                <w:rFonts w:ascii="Arial" w:hAnsi="Arial" w:cs="Arial"/>
                <w:sz w:val="20"/>
                <w:szCs w:val="20"/>
              </w:rPr>
              <w:t>Wetlińska</w:t>
            </w:r>
            <w:proofErr w:type="spellEnd"/>
            <w:r w:rsidRPr="0000148A">
              <w:rPr>
                <w:rFonts w:ascii="Arial" w:hAnsi="Arial" w:cs="Arial"/>
                <w:sz w:val="20"/>
                <w:szCs w:val="20"/>
              </w:rPr>
              <w:t>, Szeroki Wierch.</w:t>
            </w:r>
          </w:p>
        </w:tc>
      </w:tr>
      <w:tr w:rsidR="00F67C45" w:rsidRPr="0000148A" w14:paraId="462556FB" w14:textId="77777777" w:rsidTr="0000148A">
        <w:tc>
          <w:tcPr>
            <w:tcW w:w="648" w:type="dxa"/>
          </w:tcPr>
          <w:p w14:paraId="459D1C03" w14:textId="77777777" w:rsidR="00092501" w:rsidRPr="0000148A" w:rsidRDefault="00605B97" w:rsidP="003C2774">
            <w:pPr>
              <w:rPr>
                <w:rFonts w:ascii="Arial" w:hAnsi="Arial" w:cs="Arial"/>
                <w:b/>
                <w:sz w:val="20"/>
                <w:szCs w:val="20"/>
              </w:rPr>
            </w:pPr>
            <w:r w:rsidRPr="0000148A">
              <w:rPr>
                <w:rFonts w:ascii="Arial" w:hAnsi="Arial" w:cs="Arial"/>
                <w:b/>
                <w:sz w:val="20"/>
                <w:szCs w:val="20"/>
              </w:rPr>
              <w:t>5</w:t>
            </w:r>
            <w:r w:rsidR="00092501" w:rsidRPr="0000148A">
              <w:rPr>
                <w:rFonts w:ascii="Arial" w:hAnsi="Arial" w:cs="Arial"/>
                <w:b/>
                <w:sz w:val="20"/>
                <w:szCs w:val="20"/>
              </w:rPr>
              <w:t>.</w:t>
            </w:r>
          </w:p>
        </w:tc>
        <w:tc>
          <w:tcPr>
            <w:tcW w:w="2722" w:type="dxa"/>
          </w:tcPr>
          <w:p w14:paraId="37487868" w14:textId="77777777" w:rsidR="00092501" w:rsidRPr="0000148A" w:rsidRDefault="00092501" w:rsidP="003C2774">
            <w:pPr>
              <w:ind w:left="61" w:right="-107" w:hanging="61"/>
              <w:rPr>
                <w:rFonts w:ascii="Arial" w:hAnsi="Arial" w:cs="Arial"/>
                <w:sz w:val="20"/>
                <w:szCs w:val="20"/>
              </w:rPr>
            </w:pPr>
            <w:r w:rsidRPr="0000148A">
              <w:rPr>
                <w:rFonts w:ascii="Arial" w:hAnsi="Arial" w:cs="Arial"/>
                <w:b/>
                <w:sz w:val="20"/>
                <w:szCs w:val="20"/>
              </w:rPr>
              <w:t xml:space="preserve">4080 </w:t>
            </w:r>
            <w:proofErr w:type="spellStart"/>
            <w:r w:rsidRPr="0000148A">
              <w:rPr>
                <w:rFonts w:ascii="Arial" w:hAnsi="Arial" w:cs="Arial"/>
                <w:b/>
                <w:sz w:val="20"/>
                <w:szCs w:val="20"/>
              </w:rPr>
              <w:t>Subalpejskie</w:t>
            </w:r>
            <w:proofErr w:type="spellEnd"/>
            <w:r w:rsidRPr="0000148A">
              <w:rPr>
                <w:rFonts w:ascii="Arial" w:hAnsi="Arial" w:cs="Arial"/>
                <w:b/>
                <w:sz w:val="20"/>
                <w:szCs w:val="20"/>
              </w:rPr>
              <w:t xml:space="preserve"> zarośla wierzby lapońskiej lub śląskiej </w:t>
            </w:r>
            <w:r w:rsidRPr="0000148A">
              <w:rPr>
                <w:rFonts w:ascii="Arial" w:hAnsi="Arial" w:cs="Arial"/>
                <w:sz w:val="20"/>
                <w:szCs w:val="20"/>
              </w:rPr>
              <w:t>(</w:t>
            </w:r>
            <w:proofErr w:type="spellStart"/>
            <w:r w:rsidRPr="0000148A">
              <w:rPr>
                <w:rFonts w:ascii="Arial" w:hAnsi="Arial" w:cs="Arial"/>
                <w:sz w:val="20"/>
                <w:szCs w:val="20"/>
              </w:rPr>
              <w:t>Salicetum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lapponum</w:t>
            </w:r>
            <w:proofErr w:type="spellEnd"/>
            <w:r w:rsidRPr="0000148A">
              <w:rPr>
                <w:rFonts w:ascii="Arial" w:hAnsi="Arial" w:cs="Arial"/>
                <w:sz w:val="20"/>
                <w:szCs w:val="20"/>
              </w:rPr>
              <w:t xml:space="preserve">, </w:t>
            </w:r>
            <w:proofErr w:type="spellStart"/>
            <w:r w:rsidRPr="0000148A">
              <w:rPr>
                <w:rFonts w:ascii="Arial" w:hAnsi="Arial" w:cs="Arial"/>
                <w:sz w:val="20"/>
                <w:szCs w:val="20"/>
              </w:rPr>
              <w:t>Salicetum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silesiacae</w:t>
            </w:r>
            <w:proofErr w:type="spellEnd"/>
            <w:r w:rsidRPr="0000148A">
              <w:rPr>
                <w:rFonts w:ascii="Arial" w:hAnsi="Arial" w:cs="Arial"/>
                <w:sz w:val="20"/>
                <w:szCs w:val="20"/>
              </w:rPr>
              <w:t>)</w:t>
            </w:r>
          </w:p>
        </w:tc>
        <w:tc>
          <w:tcPr>
            <w:tcW w:w="2834" w:type="dxa"/>
          </w:tcPr>
          <w:p w14:paraId="723FF509"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4080-2 </w:t>
            </w:r>
            <w:proofErr w:type="spellStart"/>
            <w:r w:rsidRPr="0000148A">
              <w:rPr>
                <w:rFonts w:ascii="Arial" w:hAnsi="Arial" w:cs="Arial"/>
                <w:b/>
                <w:sz w:val="20"/>
                <w:szCs w:val="20"/>
              </w:rPr>
              <w:t>Subalejskie</w:t>
            </w:r>
            <w:proofErr w:type="spellEnd"/>
            <w:r w:rsidRPr="0000148A">
              <w:rPr>
                <w:rFonts w:ascii="Arial" w:hAnsi="Arial" w:cs="Arial"/>
                <w:b/>
                <w:sz w:val="20"/>
                <w:szCs w:val="20"/>
              </w:rPr>
              <w:t xml:space="preserve"> zarośla wierzby śląskiej w Karpatach</w:t>
            </w:r>
          </w:p>
        </w:tc>
        <w:tc>
          <w:tcPr>
            <w:tcW w:w="2976" w:type="dxa"/>
          </w:tcPr>
          <w:p w14:paraId="1AA85082" w14:textId="77777777" w:rsidR="00092501" w:rsidRPr="0000148A" w:rsidRDefault="00092501" w:rsidP="003C2774">
            <w:pPr>
              <w:rPr>
                <w:rFonts w:ascii="Arial" w:hAnsi="Arial" w:cs="Arial"/>
                <w:sz w:val="20"/>
                <w:szCs w:val="20"/>
              </w:rPr>
            </w:pPr>
            <w:r w:rsidRPr="0000148A">
              <w:rPr>
                <w:rFonts w:ascii="Arial" w:hAnsi="Arial" w:cs="Arial"/>
                <w:sz w:val="20"/>
                <w:szCs w:val="20"/>
              </w:rPr>
              <w:t xml:space="preserve">Bieszczady – tereny </w:t>
            </w:r>
            <w:proofErr w:type="spellStart"/>
            <w:r w:rsidRPr="0000148A">
              <w:rPr>
                <w:rFonts w:ascii="Arial" w:hAnsi="Arial" w:cs="Arial"/>
                <w:sz w:val="20"/>
                <w:szCs w:val="20"/>
              </w:rPr>
              <w:t>BdPN</w:t>
            </w:r>
            <w:proofErr w:type="spellEnd"/>
            <w:r w:rsidRPr="0000148A">
              <w:rPr>
                <w:rFonts w:ascii="Arial" w:hAnsi="Arial" w:cs="Arial"/>
                <w:sz w:val="20"/>
                <w:szCs w:val="20"/>
              </w:rPr>
              <w:t xml:space="preserve"> – Tarnica.</w:t>
            </w:r>
          </w:p>
        </w:tc>
      </w:tr>
      <w:tr w:rsidR="00F67C45" w:rsidRPr="0000148A" w14:paraId="1BA7DF56" w14:textId="77777777" w:rsidTr="0000148A">
        <w:tc>
          <w:tcPr>
            <w:tcW w:w="648" w:type="dxa"/>
          </w:tcPr>
          <w:p w14:paraId="2186A72A" w14:textId="77777777" w:rsidR="00092501" w:rsidRPr="0000148A" w:rsidRDefault="00605B97" w:rsidP="003C2774">
            <w:pPr>
              <w:rPr>
                <w:rFonts w:ascii="Arial" w:hAnsi="Arial" w:cs="Arial"/>
                <w:b/>
                <w:sz w:val="20"/>
                <w:szCs w:val="20"/>
              </w:rPr>
            </w:pPr>
            <w:r w:rsidRPr="0000148A">
              <w:rPr>
                <w:rFonts w:ascii="Arial" w:hAnsi="Arial" w:cs="Arial"/>
                <w:b/>
                <w:sz w:val="20"/>
                <w:szCs w:val="20"/>
              </w:rPr>
              <w:t>6</w:t>
            </w:r>
            <w:r w:rsidR="00092501" w:rsidRPr="0000148A">
              <w:rPr>
                <w:rFonts w:ascii="Arial" w:hAnsi="Arial" w:cs="Arial"/>
                <w:b/>
                <w:sz w:val="20"/>
                <w:szCs w:val="20"/>
              </w:rPr>
              <w:t>.</w:t>
            </w:r>
          </w:p>
        </w:tc>
        <w:tc>
          <w:tcPr>
            <w:tcW w:w="2722" w:type="dxa"/>
          </w:tcPr>
          <w:p w14:paraId="45C7B0C7"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*6120 Ciepłolubne śródlądowe murawy </w:t>
            </w:r>
            <w:proofErr w:type="spellStart"/>
            <w:r w:rsidRPr="0000148A">
              <w:rPr>
                <w:rFonts w:ascii="Arial" w:hAnsi="Arial" w:cs="Arial"/>
                <w:b/>
                <w:sz w:val="20"/>
                <w:szCs w:val="20"/>
              </w:rPr>
              <w:t>napiaskowe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Koelerion</w:t>
            </w:r>
            <w:proofErr w:type="spellEnd"/>
            <w:r w:rsidRPr="0000148A">
              <w:rPr>
                <w:rFonts w:ascii="Arial" w:hAnsi="Arial" w:cs="Arial"/>
                <w:sz w:val="20"/>
                <w:szCs w:val="20"/>
              </w:rPr>
              <w:t xml:space="preserve"> </w:t>
            </w:r>
            <w:proofErr w:type="spellStart"/>
            <w:r w:rsidRPr="0000148A">
              <w:rPr>
                <w:rFonts w:ascii="Arial" w:hAnsi="Arial" w:cs="Arial"/>
                <w:sz w:val="20"/>
                <w:szCs w:val="20"/>
              </w:rPr>
              <w:t>glaucae</w:t>
            </w:r>
            <w:proofErr w:type="spellEnd"/>
            <w:r w:rsidRPr="0000148A">
              <w:rPr>
                <w:rFonts w:ascii="Arial" w:hAnsi="Arial" w:cs="Arial"/>
                <w:sz w:val="20"/>
                <w:szCs w:val="20"/>
              </w:rPr>
              <w:t>)</w:t>
            </w:r>
            <w:r w:rsidRPr="0000148A">
              <w:rPr>
                <w:rFonts w:ascii="Arial" w:hAnsi="Arial" w:cs="Arial"/>
                <w:b/>
                <w:sz w:val="20"/>
                <w:szCs w:val="20"/>
              </w:rPr>
              <w:t xml:space="preserve"> </w:t>
            </w:r>
          </w:p>
        </w:tc>
        <w:tc>
          <w:tcPr>
            <w:tcW w:w="2834" w:type="dxa"/>
          </w:tcPr>
          <w:p w14:paraId="18D596D1"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*6120-1 Ciepłolubne śródlądowe murawy </w:t>
            </w:r>
            <w:proofErr w:type="spellStart"/>
            <w:r w:rsidRPr="0000148A">
              <w:rPr>
                <w:rFonts w:ascii="Arial" w:hAnsi="Arial" w:cs="Arial"/>
                <w:b/>
                <w:sz w:val="20"/>
                <w:szCs w:val="20"/>
              </w:rPr>
              <w:t>napiaskowe</w:t>
            </w:r>
            <w:proofErr w:type="spellEnd"/>
          </w:p>
        </w:tc>
        <w:tc>
          <w:tcPr>
            <w:tcW w:w="2976" w:type="dxa"/>
          </w:tcPr>
          <w:p w14:paraId="55077F34" w14:textId="77777777" w:rsidR="00092501" w:rsidRPr="0000148A" w:rsidRDefault="00092501" w:rsidP="003C2774">
            <w:pPr>
              <w:rPr>
                <w:rFonts w:ascii="Arial" w:hAnsi="Arial" w:cs="Arial"/>
                <w:sz w:val="20"/>
                <w:szCs w:val="20"/>
              </w:rPr>
            </w:pPr>
            <w:r w:rsidRPr="0000148A">
              <w:rPr>
                <w:rFonts w:ascii="Arial" w:hAnsi="Arial" w:cs="Arial"/>
                <w:sz w:val="20"/>
                <w:szCs w:val="20"/>
              </w:rPr>
              <w:t>Dolina Wisły, Kotlina Sandomierska, rejon pogórzy.</w:t>
            </w:r>
          </w:p>
        </w:tc>
      </w:tr>
      <w:tr w:rsidR="00F67C45" w:rsidRPr="0000148A" w14:paraId="004B84A9" w14:textId="77777777" w:rsidTr="0000148A">
        <w:tc>
          <w:tcPr>
            <w:tcW w:w="648" w:type="dxa"/>
          </w:tcPr>
          <w:p w14:paraId="122F99DF" w14:textId="77777777" w:rsidR="00092501" w:rsidRPr="0000148A" w:rsidRDefault="00605B97" w:rsidP="003C2774">
            <w:pPr>
              <w:rPr>
                <w:rFonts w:ascii="Arial" w:hAnsi="Arial" w:cs="Arial"/>
                <w:b/>
                <w:sz w:val="20"/>
                <w:szCs w:val="20"/>
              </w:rPr>
            </w:pPr>
            <w:r w:rsidRPr="0000148A">
              <w:rPr>
                <w:rFonts w:ascii="Arial" w:hAnsi="Arial" w:cs="Arial"/>
                <w:b/>
                <w:sz w:val="20"/>
                <w:szCs w:val="20"/>
              </w:rPr>
              <w:t>7</w:t>
            </w:r>
            <w:r w:rsidR="00092501" w:rsidRPr="0000148A">
              <w:rPr>
                <w:rFonts w:ascii="Arial" w:hAnsi="Arial" w:cs="Arial"/>
                <w:b/>
                <w:sz w:val="20"/>
                <w:szCs w:val="20"/>
              </w:rPr>
              <w:t>.</w:t>
            </w:r>
          </w:p>
        </w:tc>
        <w:tc>
          <w:tcPr>
            <w:tcW w:w="2722" w:type="dxa"/>
          </w:tcPr>
          <w:p w14:paraId="472EB942"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6150 Wysokogórskie murawy acydofilne </w:t>
            </w:r>
            <w:r w:rsidRPr="0000148A">
              <w:rPr>
                <w:rFonts w:ascii="Arial" w:hAnsi="Arial" w:cs="Arial"/>
                <w:sz w:val="20"/>
                <w:szCs w:val="20"/>
              </w:rPr>
              <w:t>(</w:t>
            </w:r>
            <w:proofErr w:type="spellStart"/>
            <w:r w:rsidRPr="0000148A">
              <w:rPr>
                <w:rFonts w:ascii="Arial" w:hAnsi="Arial" w:cs="Arial"/>
                <w:sz w:val="20"/>
                <w:szCs w:val="20"/>
              </w:rPr>
              <w:t>Juncion</w:t>
            </w:r>
            <w:proofErr w:type="spellEnd"/>
            <w:r w:rsidRPr="0000148A">
              <w:rPr>
                <w:rFonts w:ascii="Arial" w:hAnsi="Arial" w:cs="Arial"/>
                <w:sz w:val="20"/>
                <w:szCs w:val="20"/>
              </w:rPr>
              <w:t xml:space="preserve"> </w:t>
            </w:r>
            <w:proofErr w:type="spellStart"/>
            <w:r w:rsidRPr="0000148A">
              <w:rPr>
                <w:rFonts w:ascii="Arial" w:hAnsi="Arial" w:cs="Arial"/>
                <w:sz w:val="20"/>
                <w:szCs w:val="20"/>
              </w:rPr>
              <w:t>trifidi</w:t>
            </w:r>
            <w:proofErr w:type="spellEnd"/>
            <w:r w:rsidRPr="0000148A">
              <w:rPr>
                <w:rFonts w:ascii="Arial" w:hAnsi="Arial" w:cs="Arial"/>
                <w:sz w:val="20"/>
                <w:szCs w:val="20"/>
              </w:rPr>
              <w:t>)</w:t>
            </w:r>
            <w:r w:rsidRPr="0000148A">
              <w:rPr>
                <w:rFonts w:ascii="Arial" w:hAnsi="Arial" w:cs="Arial"/>
                <w:b/>
                <w:sz w:val="20"/>
                <w:szCs w:val="20"/>
              </w:rPr>
              <w:t xml:space="preserve"> i bezwapienne wyleżyska śnieżne </w:t>
            </w:r>
            <w:r w:rsidRPr="0000148A">
              <w:rPr>
                <w:rFonts w:ascii="Arial" w:hAnsi="Arial" w:cs="Arial"/>
                <w:sz w:val="20"/>
                <w:szCs w:val="20"/>
              </w:rPr>
              <w:t>(</w:t>
            </w:r>
            <w:proofErr w:type="spellStart"/>
            <w:r w:rsidRPr="0000148A">
              <w:rPr>
                <w:rFonts w:ascii="Arial" w:hAnsi="Arial" w:cs="Arial"/>
                <w:sz w:val="20"/>
                <w:szCs w:val="20"/>
              </w:rPr>
              <w:t>Salicion</w:t>
            </w:r>
            <w:proofErr w:type="spellEnd"/>
            <w:r w:rsidRPr="0000148A">
              <w:rPr>
                <w:rFonts w:ascii="Arial" w:hAnsi="Arial" w:cs="Arial"/>
                <w:sz w:val="20"/>
                <w:szCs w:val="20"/>
              </w:rPr>
              <w:t xml:space="preserve"> </w:t>
            </w:r>
            <w:proofErr w:type="spellStart"/>
            <w:r w:rsidRPr="0000148A">
              <w:rPr>
                <w:rFonts w:ascii="Arial" w:hAnsi="Arial" w:cs="Arial"/>
                <w:sz w:val="20"/>
                <w:szCs w:val="20"/>
              </w:rPr>
              <w:t>herbaceae</w:t>
            </w:r>
            <w:proofErr w:type="spellEnd"/>
            <w:r w:rsidRPr="0000148A">
              <w:rPr>
                <w:rFonts w:ascii="Arial" w:hAnsi="Arial" w:cs="Arial"/>
                <w:sz w:val="20"/>
                <w:szCs w:val="20"/>
              </w:rPr>
              <w:t>)</w:t>
            </w:r>
          </w:p>
        </w:tc>
        <w:tc>
          <w:tcPr>
            <w:tcW w:w="2834" w:type="dxa"/>
          </w:tcPr>
          <w:p w14:paraId="6685EA1F"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6150-1 Wysokogórskie mura</w:t>
            </w:r>
            <w:r w:rsidR="00ED2FF2" w:rsidRPr="0000148A">
              <w:rPr>
                <w:rFonts w:ascii="Arial" w:hAnsi="Arial" w:cs="Arial"/>
                <w:b/>
                <w:sz w:val="20"/>
                <w:szCs w:val="20"/>
              </w:rPr>
              <w:t>wy acydofilne hal i </w:t>
            </w:r>
            <w:r w:rsidRPr="0000148A">
              <w:rPr>
                <w:rFonts w:ascii="Arial" w:hAnsi="Arial" w:cs="Arial"/>
                <w:b/>
                <w:sz w:val="20"/>
                <w:szCs w:val="20"/>
              </w:rPr>
              <w:t>połonin w Karpatach</w:t>
            </w:r>
          </w:p>
        </w:tc>
        <w:tc>
          <w:tcPr>
            <w:tcW w:w="2976" w:type="dxa"/>
          </w:tcPr>
          <w:p w14:paraId="3A739C9A" w14:textId="77777777" w:rsidR="00092501" w:rsidRPr="0000148A" w:rsidRDefault="00092501" w:rsidP="003C2774">
            <w:pPr>
              <w:rPr>
                <w:rFonts w:ascii="Arial" w:hAnsi="Arial" w:cs="Arial"/>
                <w:sz w:val="20"/>
                <w:szCs w:val="20"/>
              </w:rPr>
            </w:pPr>
            <w:r w:rsidRPr="0000148A">
              <w:rPr>
                <w:rFonts w:ascii="Arial" w:hAnsi="Arial" w:cs="Arial"/>
                <w:sz w:val="20"/>
                <w:szCs w:val="20"/>
              </w:rPr>
              <w:t xml:space="preserve">Bieszczady – </w:t>
            </w:r>
            <w:proofErr w:type="spellStart"/>
            <w:r w:rsidRPr="0000148A">
              <w:rPr>
                <w:rFonts w:ascii="Arial" w:hAnsi="Arial" w:cs="Arial"/>
                <w:sz w:val="20"/>
                <w:szCs w:val="20"/>
              </w:rPr>
              <w:t>BdPN</w:t>
            </w:r>
            <w:proofErr w:type="spellEnd"/>
            <w:r w:rsidRPr="0000148A">
              <w:rPr>
                <w:rFonts w:ascii="Arial" w:hAnsi="Arial" w:cs="Arial"/>
                <w:sz w:val="20"/>
                <w:szCs w:val="20"/>
              </w:rPr>
              <w:t xml:space="preserve">: Tarnica, Halicz, Krzemień, </w:t>
            </w:r>
            <w:proofErr w:type="spellStart"/>
            <w:r w:rsidRPr="0000148A">
              <w:rPr>
                <w:rFonts w:ascii="Arial" w:hAnsi="Arial" w:cs="Arial"/>
                <w:sz w:val="20"/>
                <w:szCs w:val="20"/>
              </w:rPr>
              <w:t>Rozsypaniec</w:t>
            </w:r>
            <w:proofErr w:type="spellEnd"/>
            <w:r w:rsidRPr="0000148A">
              <w:rPr>
                <w:rFonts w:ascii="Arial" w:hAnsi="Arial" w:cs="Arial"/>
                <w:sz w:val="20"/>
                <w:szCs w:val="20"/>
              </w:rPr>
              <w:t xml:space="preserve">, Szeroki Wierch, Bukowe </w:t>
            </w:r>
            <w:proofErr w:type="spellStart"/>
            <w:r w:rsidRPr="0000148A">
              <w:rPr>
                <w:rFonts w:ascii="Arial" w:hAnsi="Arial" w:cs="Arial"/>
                <w:sz w:val="20"/>
                <w:szCs w:val="20"/>
              </w:rPr>
              <w:t>Berdo</w:t>
            </w:r>
            <w:proofErr w:type="spellEnd"/>
            <w:r w:rsidRPr="0000148A">
              <w:rPr>
                <w:rFonts w:ascii="Arial" w:hAnsi="Arial" w:cs="Arial"/>
                <w:sz w:val="20"/>
                <w:szCs w:val="20"/>
              </w:rPr>
              <w:t xml:space="preserve">, </w:t>
            </w:r>
            <w:proofErr w:type="spellStart"/>
            <w:r w:rsidRPr="0000148A">
              <w:rPr>
                <w:rFonts w:ascii="Arial" w:hAnsi="Arial" w:cs="Arial"/>
                <w:sz w:val="20"/>
                <w:szCs w:val="20"/>
              </w:rPr>
              <w:t>Kińczyk</w:t>
            </w:r>
            <w:proofErr w:type="spellEnd"/>
            <w:r w:rsidRPr="0000148A">
              <w:rPr>
                <w:rFonts w:ascii="Arial" w:hAnsi="Arial" w:cs="Arial"/>
                <w:sz w:val="20"/>
                <w:szCs w:val="20"/>
              </w:rPr>
              <w:t xml:space="preserve"> Bukowski, Kopa Bukowska, Połonina Caryńska i Połonina </w:t>
            </w:r>
            <w:proofErr w:type="spellStart"/>
            <w:r w:rsidRPr="0000148A">
              <w:rPr>
                <w:rFonts w:ascii="Arial" w:hAnsi="Arial" w:cs="Arial"/>
                <w:sz w:val="20"/>
                <w:szCs w:val="20"/>
              </w:rPr>
              <w:t>Wetlińska</w:t>
            </w:r>
            <w:proofErr w:type="spellEnd"/>
            <w:r w:rsidRPr="0000148A">
              <w:rPr>
                <w:rFonts w:ascii="Arial" w:hAnsi="Arial" w:cs="Arial"/>
                <w:sz w:val="20"/>
                <w:szCs w:val="20"/>
              </w:rPr>
              <w:t>.</w:t>
            </w:r>
          </w:p>
        </w:tc>
      </w:tr>
      <w:tr w:rsidR="00F67C45" w:rsidRPr="0000148A" w14:paraId="1A571185" w14:textId="77777777" w:rsidTr="0000148A">
        <w:tc>
          <w:tcPr>
            <w:tcW w:w="648" w:type="dxa"/>
          </w:tcPr>
          <w:p w14:paraId="6C2CEA29" w14:textId="77777777" w:rsidR="00092501" w:rsidRPr="0000148A" w:rsidRDefault="00605B97" w:rsidP="003C2774">
            <w:pPr>
              <w:rPr>
                <w:rFonts w:ascii="Arial" w:hAnsi="Arial" w:cs="Arial"/>
                <w:b/>
                <w:sz w:val="20"/>
                <w:szCs w:val="20"/>
              </w:rPr>
            </w:pPr>
            <w:r w:rsidRPr="0000148A">
              <w:rPr>
                <w:rFonts w:ascii="Arial" w:hAnsi="Arial" w:cs="Arial"/>
                <w:b/>
                <w:sz w:val="20"/>
                <w:szCs w:val="20"/>
              </w:rPr>
              <w:t>8</w:t>
            </w:r>
            <w:r w:rsidR="00092501" w:rsidRPr="0000148A">
              <w:rPr>
                <w:rFonts w:ascii="Arial" w:hAnsi="Arial" w:cs="Arial"/>
                <w:b/>
                <w:sz w:val="20"/>
                <w:szCs w:val="20"/>
              </w:rPr>
              <w:t>.</w:t>
            </w:r>
          </w:p>
        </w:tc>
        <w:tc>
          <w:tcPr>
            <w:tcW w:w="2722" w:type="dxa"/>
          </w:tcPr>
          <w:p w14:paraId="12200B87"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*6210 Murawy kserotermiczne </w:t>
            </w:r>
            <w:r w:rsidRPr="0000148A">
              <w:rPr>
                <w:rFonts w:ascii="Arial" w:hAnsi="Arial" w:cs="Arial"/>
                <w:sz w:val="20"/>
                <w:szCs w:val="20"/>
              </w:rPr>
              <w:t>(</w:t>
            </w:r>
            <w:proofErr w:type="spellStart"/>
            <w:r w:rsidRPr="0000148A">
              <w:rPr>
                <w:rFonts w:ascii="Arial" w:hAnsi="Arial" w:cs="Arial"/>
                <w:sz w:val="20"/>
                <w:szCs w:val="20"/>
              </w:rPr>
              <w:t>Festuco-Brometea</w:t>
            </w:r>
            <w:proofErr w:type="spellEnd"/>
            <w:r w:rsidRPr="0000148A">
              <w:rPr>
                <w:rFonts w:ascii="Arial" w:hAnsi="Arial" w:cs="Arial"/>
                <w:sz w:val="20"/>
                <w:szCs w:val="20"/>
              </w:rPr>
              <w:t>)</w:t>
            </w:r>
          </w:p>
        </w:tc>
        <w:tc>
          <w:tcPr>
            <w:tcW w:w="2834" w:type="dxa"/>
          </w:tcPr>
          <w:p w14:paraId="7266F9CE"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*6210-3 Kwietne murawy kserotermiczne </w:t>
            </w:r>
            <w:r w:rsidRPr="0000148A">
              <w:rPr>
                <w:rFonts w:ascii="Arial" w:hAnsi="Arial" w:cs="Arial"/>
                <w:sz w:val="20"/>
                <w:szCs w:val="20"/>
              </w:rPr>
              <w:t>(priorytetowe są tylko murawy z istotnymi stanowiskami storczyków)</w:t>
            </w:r>
          </w:p>
        </w:tc>
        <w:tc>
          <w:tcPr>
            <w:tcW w:w="2976" w:type="dxa"/>
          </w:tcPr>
          <w:p w14:paraId="738A43C7" w14:textId="77777777" w:rsidR="00092501" w:rsidRPr="0000148A" w:rsidRDefault="00092501" w:rsidP="003C2774">
            <w:pPr>
              <w:rPr>
                <w:rFonts w:ascii="Arial" w:hAnsi="Arial" w:cs="Arial"/>
                <w:sz w:val="20"/>
                <w:szCs w:val="20"/>
              </w:rPr>
            </w:pPr>
            <w:r w:rsidRPr="0000148A">
              <w:rPr>
                <w:rFonts w:ascii="Arial" w:hAnsi="Arial" w:cs="Arial"/>
                <w:sz w:val="20"/>
                <w:szCs w:val="20"/>
              </w:rPr>
              <w:t>Góry Pieprzowe, w postaci kadłubowej zbiorow</w:t>
            </w:r>
            <w:r w:rsidR="009F1D69" w:rsidRPr="0000148A">
              <w:rPr>
                <w:rFonts w:ascii="Arial" w:hAnsi="Arial" w:cs="Arial"/>
                <w:sz w:val="20"/>
                <w:szCs w:val="20"/>
              </w:rPr>
              <w:t>isko rozpowszechnione jest w całym pasie wyżynnym i w </w:t>
            </w:r>
            <w:r w:rsidRPr="0000148A">
              <w:rPr>
                <w:rFonts w:ascii="Arial" w:hAnsi="Arial" w:cs="Arial"/>
                <w:sz w:val="20"/>
                <w:szCs w:val="20"/>
              </w:rPr>
              <w:t>pasie pogórzy.</w:t>
            </w:r>
          </w:p>
        </w:tc>
      </w:tr>
      <w:tr w:rsidR="00F67C45" w:rsidRPr="0000148A" w14:paraId="3CA8B8C2" w14:textId="77777777" w:rsidTr="0000148A">
        <w:tc>
          <w:tcPr>
            <w:tcW w:w="648" w:type="dxa"/>
          </w:tcPr>
          <w:p w14:paraId="1947E845" w14:textId="77777777" w:rsidR="00092501" w:rsidRPr="0000148A" w:rsidRDefault="00605B97" w:rsidP="003C2774">
            <w:pPr>
              <w:rPr>
                <w:rFonts w:ascii="Arial" w:hAnsi="Arial" w:cs="Arial"/>
                <w:b/>
                <w:sz w:val="20"/>
                <w:szCs w:val="20"/>
              </w:rPr>
            </w:pPr>
            <w:r w:rsidRPr="0000148A">
              <w:rPr>
                <w:rFonts w:ascii="Arial" w:hAnsi="Arial" w:cs="Arial"/>
                <w:b/>
                <w:sz w:val="20"/>
                <w:szCs w:val="20"/>
              </w:rPr>
              <w:t>9</w:t>
            </w:r>
            <w:r w:rsidR="00092501" w:rsidRPr="0000148A">
              <w:rPr>
                <w:rFonts w:ascii="Arial" w:hAnsi="Arial" w:cs="Arial"/>
                <w:b/>
                <w:sz w:val="20"/>
                <w:szCs w:val="20"/>
              </w:rPr>
              <w:t>.</w:t>
            </w:r>
          </w:p>
        </w:tc>
        <w:tc>
          <w:tcPr>
            <w:tcW w:w="2722" w:type="dxa"/>
          </w:tcPr>
          <w:p w14:paraId="76A66772" w14:textId="77777777" w:rsidR="00092501" w:rsidRPr="0000148A" w:rsidRDefault="00605B97" w:rsidP="003C2774">
            <w:pPr>
              <w:ind w:left="61" w:hanging="61"/>
              <w:rPr>
                <w:rFonts w:ascii="Arial" w:hAnsi="Arial" w:cs="Arial"/>
                <w:b/>
                <w:sz w:val="20"/>
                <w:szCs w:val="20"/>
              </w:rPr>
            </w:pPr>
            <w:r w:rsidRPr="0000148A">
              <w:rPr>
                <w:rFonts w:ascii="Arial" w:hAnsi="Arial" w:cs="Arial"/>
                <w:b/>
                <w:sz w:val="20"/>
                <w:szCs w:val="20"/>
              </w:rPr>
              <w:t>*6230</w:t>
            </w:r>
            <w:r w:rsidR="00ED2FF2" w:rsidRPr="0000148A">
              <w:rPr>
                <w:rFonts w:ascii="Arial" w:hAnsi="Arial" w:cs="Arial"/>
                <w:b/>
                <w:sz w:val="20"/>
                <w:szCs w:val="20"/>
              </w:rPr>
              <w:t xml:space="preserve"> Bogate florystycznie górskie i </w:t>
            </w:r>
            <w:r w:rsidRPr="0000148A">
              <w:rPr>
                <w:rFonts w:ascii="Arial" w:hAnsi="Arial" w:cs="Arial"/>
                <w:b/>
                <w:sz w:val="20"/>
                <w:szCs w:val="20"/>
              </w:rPr>
              <w:t xml:space="preserve">niżowe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Nardion</w:t>
            </w:r>
            <w:proofErr w:type="spellEnd"/>
            <w:r w:rsidRPr="0000148A">
              <w:rPr>
                <w:rFonts w:ascii="Arial" w:hAnsi="Arial" w:cs="Arial"/>
                <w:sz w:val="20"/>
                <w:szCs w:val="20"/>
              </w:rPr>
              <w:t xml:space="preserve"> –płaty bogate florystycznie)</w:t>
            </w:r>
          </w:p>
        </w:tc>
        <w:tc>
          <w:tcPr>
            <w:tcW w:w="2834" w:type="dxa"/>
          </w:tcPr>
          <w:p w14:paraId="68DB6C15"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*6230-1 Bieszczadzkie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b/>
                <w:sz w:val="20"/>
                <w:szCs w:val="20"/>
              </w:rPr>
              <w:br/>
            </w:r>
            <w:r w:rsidRPr="0000148A">
              <w:rPr>
                <w:rFonts w:ascii="Arial" w:hAnsi="Arial" w:cs="Arial"/>
                <w:sz w:val="20"/>
                <w:szCs w:val="20"/>
              </w:rPr>
              <w:t>(priorytetowe są tylko płaty bogate florystycznie)</w:t>
            </w:r>
          </w:p>
        </w:tc>
        <w:tc>
          <w:tcPr>
            <w:tcW w:w="2976" w:type="dxa"/>
          </w:tcPr>
          <w:p w14:paraId="44CE6295" w14:textId="77777777" w:rsidR="00092501" w:rsidRPr="0000148A" w:rsidRDefault="00092501" w:rsidP="003C2774">
            <w:pPr>
              <w:rPr>
                <w:rFonts w:ascii="Arial" w:hAnsi="Arial" w:cs="Arial"/>
                <w:sz w:val="20"/>
                <w:szCs w:val="20"/>
              </w:rPr>
            </w:pPr>
            <w:r w:rsidRPr="0000148A">
              <w:rPr>
                <w:rFonts w:ascii="Arial" w:hAnsi="Arial" w:cs="Arial"/>
                <w:sz w:val="20"/>
                <w:szCs w:val="20"/>
              </w:rPr>
              <w:t xml:space="preserve">Bieszczady – </w:t>
            </w:r>
            <w:proofErr w:type="spellStart"/>
            <w:r w:rsidRPr="0000148A">
              <w:rPr>
                <w:rFonts w:ascii="Arial" w:hAnsi="Arial" w:cs="Arial"/>
                <w:sz w:val="20"/>
                <w:szCs w:val="20"/>
              </w:rPr>
              <w:t>BdPN</w:t>
            </w:r>
            <w:proofErr w:type="spellEnd"/>
            <w:r w:rsidRPr="0000148A">
              <w:rPr>
                <w:rFonts w:ascii="Arial" w:hAnsi="Arial" w:cs="Arial"/>
                <w:sz w:val="20"/>
                <w:szCs w:val="20"/>
              </w:rPr>
              <w:t xml:space="preserve">, Park Krajobrazowy Doliny Sanu, </w:t>
            </w:r>
            <w:proofErr w:type="spellStart"/>
            <w:r w:rsidRPr="0000148A">
              <w:rPr>
                <w:rFonts w:ascii="Arial" w:hAnsi="Arial" w:cs="Arial"/>
                <w:sz w:val="20"/>
                <w:szCs w:val="20"/>
              </w:rPr>
              <w:t>Ciśniańsko-Wetliński</w:t>
            </w:r>
            <w:proofErr w:type="spellEnd"/>
            <w:r w:rsidRPr="0000148A">
              <w:rPr>
                <w:rFonts w:ascii="Arial" w:hAnsi="Arial" w:cs="Arial"/>
                <w:sz w:val="20"/>
                <w:szCs w:val="20"/>
              </w:rPr>
              <w:t xml:space="preserve"> Park Krajobrazowy (Obszar Natura 2000 Bieszczady).</w:t>
            </w:r>
          </w:p>
        </w:tc>
      </w:tr>
      <w:tr w:rsidR="00F67C45" w:rsidRPr="0000148A" w14:paraId="71F02797" w14:textId="77777777" w:rsidTr="0000148A">
        <w:tc>
          <w:tcPr>
            <w:tcW w:w="648" w:type="dxa"/>
          </w:tcPr>
          <w:p w14:paraId="2FC4C105" w14:textId="77777777" w:rsidR="00092501" w:rsidRPr="0000148A" w:rsidRDefault="00605B97" w:rsidP="003C2774">
            <w:pPr>
              <w:rPr>
                <w:rFonts w:ascii="Arial" w:hAnsi="Arial" w:cs="Arial"/>
                <w:b/>
                <w:sz w:val="20"/>
                <w:szCs w:val="20"/>
              </w:rPr>
            </w:pPr>
            <w:r w:rsidRPr="0000148A">
              <w:rPr>
                <w:rFonts w:ascii="Arial" w:hAnsi="Arial" w:cs="Arial"/>
                <w:b/>
                <w:sz w:val="20"/>
                <w:szCs w:val="20"/>
              </w:rPr>
              <w:t>10.</w:t>
            </w:r>
          </w:p>
        </w:tc>
        <w:tc>
          <w:tcPr>
            <w:tcW w:w="2722" w:type="dxa"/>
          </w:tcPr>
          <w:p w14:paraId="2A2DAECA" w14:textId="77777777" w:rsidR="00092501" w:rsidRPr="0000148A" w:rsidRDefault="00605B97" w:rsidP="003C2774">
            <w:pPr>
              <w:ind w:left="61" w:hanging="61"/>
              <w:rPr>
                <w:rFonts w:ascii="Arial" w:hAnsi="Arial" w:cs="Arial"/>
                <w:b/>
                <w:sz w:val="20"/>
                <w:szCs w:val="20"/>
              </w:rPr>
            </w:pPr>
            <w:r w:rsidRPr="0000148A">
              <w:rPr>
                <w:rFonts w:ascii="Arial" w:hAnsi="Arial" w:cs="Arial"/>
                <w:b/>
                <w:sz w:val="20"/>
                <w:szCs w:val="20"/>
              </w:rPr>
              <w:t xml:space="preserve">*6230 Bogate florystycznie górskie i niżowe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Nardion</w:t>
            </w:r>
            <w:proofErr w:type="spellEnd"/>
            <w:r w:rsidRPr="0000148A">
              <w:rPr>
                <w:rFonts w:ascii="Arial" w:hAnsi="Arial" w:cs="Arial"/>
                <w:sz w:val="20"/>
                <w:szCs w:val="20"/>
              </w:rPr>
              <w:t xml:space="preserve"> –płaty bogate florystycznie)</w:t>
            </w:r>
          </w:p>
        </w:tc>
        <w:tc>
          <w:tcPr>
            <w:tcW w:w="2834" w:type="dxa"/>
          </w:tcPr>
          <w:p w14:paraId="35974A49"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*6230-2 </w:t>
            </w:r>
            <w:proofErr w:type="spellStart"/>
            <w:r w:rsidRPr="0000148A">
              <w:rPr>
                <w:rFonts w:ascii="Arial" w:hAnsi="Arial" w:cs="Arial"/>
                <w:b/>
                <w:sz w:val="20"/>
                <w:szCs w:val="20"/>
              </w:rPr>
              <w:t>Zachodniokarpackie</w:t>
            </w:r>
            <w:proofErr w:type="spellEnd"/>
            <w:r w:rsidRPr="0000148A">
              <w:rPr>
                <w:rFonts w:ascii="Arial" w:hAnsi="Arial" w:cs="Arial"/>
                <w:b/>
                <w:sz w:val="20"/>
                <w:szCs w:val="20"/>
              </w:rPr>
              <w:t xml:space="preserv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sz w:val="20"/>
                <w:szCs w:val="20"/>
              </w:rPr>
              <w:t>(priorytetowe są tylko płaty bogate florystycznie)</w:t>
            </w:r>
          </w:p>
        </w:tc>
        <w:tc>
          <w:tcPr>
            <w:tcW w:w="2976" w:type="dxa"/>
          </w:tcPr>
          <w:p w14:paraId="08099044" w14:textId="77777777" w:rsidR="00092501" w:rsidRPr="0000148A" w:rsidRDefault="00092501" w:rsidP="003C2774">
            <w:pPr>
              <w:rPr>
                <w:rFonts w:ascii="Arial" w:hAnsi="Arial" w:cs="Arial"/>
                <w:sz w:val="20"/>
                <w:szCs w:val="20"/>
              </w:rPr>
            </w:pPr>
            <w:r w:rsidRPr="0000148A">
              <w:rPr>
                <w:rFonts w:ascii="Arial" w:hAnsi="Arial" w:cs="Arial"/>
                <w:sz w:val="20"/>
                <w:szCs w:val="20"/>
              </w:rPr>
              <w:t>Beskid Niski – MPN.</w:t>
            </w:r>
          </w:p>
        </w:tc>
      </w:tr>
      <w:tr w:rsidR="00F67C45" w:rsidRPr="0000148A" w14:paraId="67CEC3B6" w14:textId="77777777" w:rsidTr="0000148A">
        <w:tc>
          <w:tcPr>
            <w:tcW w:w="648" w:type="dxa"/>
          </w:tcPr>
          <w:p w14:paraId="252BB01D" w14:textId="77777777" w:rsidR="00092501" w:rsidRPr="0000148A" w:rsidRDefault="00605B97" w:rsidP="003C2774">
            <w:pPr>
              <w:rPr>
                <w:rFonts w:ascii="Arial" w:hAnsi="Arial" w:cs="Arial"/>
                <w:b/>
                <w:sz w:val="20"/>
                <w:szCs w:val="20"/>
              </w:rPr>
            </w:pPr>
            <w:r w:rsidRPr="0000148A">
              <w:rPr>
                <w:rFonts w:ascii="Arial" w:hAnsi="Arial" w:cs="Arial"/>
                <w:b/>
                <w:sz w:val="20"/>
                <w:szCs w:val="20"/>
              </w:rPr>
              <w:t>11.</w:t>
            </w:r>
          </w:p>
        </w:tc>
        <w:tc>
          <w:tcPr>
            <w:tcW w:w="2722" w:type="dxa"/>
          </w:tcPr>
          <w:p w14:paraId="180FFD83" w14:textId="77777777" w:rsidR="00092501" w:rsidRPr="0000148A" w:rsidRDefault="00605B97" w:rsidP="003C2774">
            <w:pPr>
              <w:ind w:left="61" w:hanging="61"/>
              <w:rPr>
                <w:rFonts w:ascii="Arial" w:hAnsi="Arial" w:cs="Arial"/>
                <w:b/>
                <w:sz w:val="20"/>
                <w:szCs w:val="20"/>
              </w:rPr>
            </w:pPr>
            <w:r w:rsidRPr="0000148A">
              <w:rPr>
                <w:rFonts w:ascii="Arial" w:hAnsi="Arial" w:cs="Arial"/>
                <w:b/>
                <w:sz w:val="20"/>
                <w:szCs w:val="20"/>
              </w:rPr>
              <w:t>*6230</w:t>
            </w:r>
            <w:r w:rsidR="00ED2FF2" w:rsidRPr="0000148A">
              <w:rPr>
                <w:rFonts w:ascii="Arial" w:hAnsi="Arial" w:cs="Arial"/>
                <w:b/>
                <w:sz w:val="20"/>
                <w:szCs w:val="20"/>
              </w:rPr>
              <w:t xml:space="preserve"> Bogate florystycznie górskie i </w:t>
            </w:r>
            <w:r w:rsidRPr="0000148A">
              <w:rPr>
                <w:rFonts w:ascii="Arial" w:hAnsi="Arial" w:cs="Arial"/>
                <w:b/>
                <w:sz w:val="20"/>
                <w:szCs w:val="20"/>
              </w:rPr>
              <w:t xml:space="preserve">niżowe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Nardion</w:t>
            </w:r>
            <w:proofErr w:type="spellEnd"/>
            <w:r w:rsidRPr="0000148A">
              <w:rPr>
                <w:rFonts w:ascii="Arial" w:hAnsi="Arial" w:cs="Arial"/>
                <w:sz w:val="20"/>
                <w:szCs w:val="20"/>
              </w:rPr>
              <w:t xml:space="preserve"> –płaty bogate florystycznie)</w:t>
            </w:r>
          </w:p>
        </w:tc>
        <w:tc>
          <w:tcPr>
            <w:tcW w:w="2834" w:type="dxa"/>
          </w:tcPr>
          <w:p w14:paraId="387D4E2D"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*6230-4 Niżowe murawy </w:t>
            </w:r>
            <w:proofErr w:type="spellStart"/>
            <w:r w:rsidRPr="0000148A">
              <w:rPr>
                <w:rFonts w:ascii="Arial" w:hAnsi="Arial" w:cs="Arial"/>
                <w:b/>
                <w:sz w:val="20"/>
                <w:szCs w:val="20"/>
              </w:rPr>
              <w:t>bliźniczkowe</w:t>
            </w:r>
            <w:proofErr w:type="spellEnd"/>
            <w:r w:rsidRPr="0000148A">
              <w:rPr>
                <w:rFonts w:ascii="Arial" w:hAnsi="Arial" w:cs="Arial"/>
                <w:b/>
                <w:sz w:val="20"/>
                <w:szCs w:val="20"/>
              </w:rPr>
              <w:t xml:space="preserve"> </w:t>
            </w:r>
            <w:r w:rsidRPr="0000148A">
              <w:rPr>
                <w:rFonts w:ascii="Arial" w:hAnsi="Arial" w:cs="Arial"/>
                <w:sz w:val="20"/>
                <w:szCs w:val="20"/>
              </w:rPr>
              <w:t>(priorytetowe są tylko płaty bogate florystycznie)</w:t>
            </w:r>
          </w:p>
        </w:tc>
        <w:tc>
          <w:tcPr>
            <w:tcW w:w="2976" w:type="dxa"/>
          </w:tcPr>
          <w:p w14:paraId="3A2CE80B" w14:textId="77777777" w:rsidR="00092501" w:rsidRPr="0000148A" w:rsidRDefault="00092501" w:rsidP="003C2774">
            <w:pPr>
              <w:rPr>
                <w:rFonts w:ascii="Arial" w:hAnsi="Arial" w:cs="Arial"/>
                <w:sz w:val="20"/>
                <w:szCs w:val="20"/>
              </w:rPr>
            </w:pPr>
            <w:r w:rsidRPr="0000148A">
              <w:rPr>
                <w:rFonts w:ascii="Arial" w:hAnsi="Arial" w:cs="Arial"/>
                <w:sz w:val="20"/>
                <w:szCs w:val="20"/>
              </w:rPr>
              <w:t>Środkowa i północna część województwa.</w:t>
            </w:r>
          </w:p>
        </w:tc>
      </w:tr>
      <w:tr w:rsidR="00F67C45" w:rsidRPr="0000148A" w14:paraId="788EFFF3" w14:textId="77777777" w:rsidTr="0000148A">
        <w:tc>
          <w:tcPr>
            <w:tcW w:w="648" w:type="dxa"/>
          </w:tcPr>
          <w:p w14:paraId="02371588" w14:textId="77777777" w:rsidR="00092501" w:rsidRPr="0000148A" w:rsidRDefault="00605B97" w:rsidP="003C2774">
            <w:pPr>
              <w:rPr>
                <w:rFonts w:ascii="Arial" w:hAnsi="Arial" w:cs="Arial"/>
                <w:b/>
                <w:sz w:val="20"/>
                <w:szCs w:val="20"/>
              </w:rPr>
            </w:pPr>
            <w:r w:rsidRPr="0000148A">
              <w:rPr>
                <w:rFonts w:ascii="Arial" w:hAnsi="Arial" w:cs="Arial"/>
                <w:b/>
                <w:sz w:val="20"/>
                <w:szCs w:val="20"/>
              </w:rPr>
              <w:t>12</w:t>
            </w:r>
            <w:r w:rsidR="00092501" w:rsidRPr="0000148A">
              <w:rPr>
                <w:rFonts w:ascii="Arial" w:hAnsi="Arial" w:cs="Arial"/>
                <w:b/>
                <w:sz w:val="20"/>
                <w:szCs w:val="20"/>
              </w:rPr>
              <w:t>.</w:t>
            </w:r>
          </w:p>
        </w:tc>
        <w:tc>
          <w:tcPr>
            <w:tcW w:w="2722" w:type="dxa"/>
          </w:tcPr>
          <w:p w14:paraId="1641B1EA" w14:textId="77777777" w:rsidR="00092501" w:rsidRPr="0000148A" w:rsidRDefault="00092501" w:rsidP="003C2774">
            <w:pPr>
              <w:ind w:left="61" w:hanging="61"/>
              <w:rPr>
                <w:rFonts w:ascii="Arial" w:hAnsi="Arial" w:cs="Arial"/>
                <w:sz w:val="20"/>
                <w:szCs w:val="20"/>
              </w:rPr>
            </w:pPr>
            <w:r w:rsidRPr="0000148A">
              <w:rPr>
                <w:rFonts w:ascii="Arial" w:hAnsi="Arial" w:cs="Arial"/>
                <w:b/>
                <w:sz w:val="20"/>
                <w:szCs w:val="20"/>
              </w:rPr>
              <w:t xml:space="preserve">6410 </w:t>
            </w:r>
            <w:proofErr w:type="spellStart"/>
            <w:r w:rsidRPr="0000148A">
              <w:rPr>
                <w:rFonts w:ascii="Arial" w:hAnsi="Arial" w:cs="Arial"/>
                <w:b/>
                <w:sz w:val="20"/>
                <w:szCs w:val="20"/>
              </w:rPr>
              <w:t>Zmiennowilgotne</w:t>
            </w:r>
            <w:proofErr w:type="spellEnd"/>
            <w:r w:rsidRPr="0000148A">
              <w:rPr>
                <w:rFonts w:ascii="Arial" w:hAnsi="Arial" w:cs="Arial"/>
                <w:b/>
                <w:sz w:val="20"/>
                <w:szCs w:val="20"/>
              </w:rPr>
              <w:t xml:space="preserve"> łąki </w:t>
            </w:r>
            <w:proofErr w:type="spellStart"/>
            <w:r w:rsidRPr="0000148A">
              <w:rPr>
                <w:rFonts w:ascii="Arial" w:hAnsi="Arial" w:cs="Arial"/>
                <w:b/>
                <w:sz w:val="20"/>
                <w:szCs w:val="20"/>
              </w:rPr>
              <w:t>trzęślicowe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Molinion</w:t>
            </w:r>
            <w:proofErr w:type="spellEnd"/>
            <w:r w:rsidRPr="0000148A">
              <w:rPr>
                <w:rFonts w:ascii="Arial" w:hAnsi="Arial" w:cs="Arial"/>
                <w:sz w:val="20"/>
                <w:szCs w:val="20"/>
              </w:rPr>
              <w:t xml:space="preserve">) </w:t>
            </w:r>
          </w:p>
          <w:p w14:paraId="715317A1" w14:textId="77777777" w:rsidR="00092501" w:rsidRPr="0000148A" w:rsidRDefault="00092501" w:rsidP="003C2774">
            <w:pPr>
              <w:ind w:left="61" w:hanging="61"/>
              <w:rPr>
                <w:rFonts w:ascii="Arial" w:hAnsi="Arial" w:cs="Arial"/>
                <w:b/>
                <w:sz w:val="20"/>
                <w:szCs w:val="20"/>
              </w:rPr>
            </w:pPr>
          </w:p>
        </w:tc>
        <w:tc>
          <w:tcPr>
            <w:tcW w:w="2834" w:type="dxa"/>
          </w:tcPr>
          <w:p w14:paraId="1BBE601F"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 xml:space="preserve">6410-1 </w:t>
            </w:r>
            <w:proofErr w:type="spellStart"/>
            <w:r w:rsidRPr="0000148A">
              <w:rPr>
                <w:rFonts w:ascii="Arial" w:hAnsi="Arial" w:cs="Arial"/>
                <w:b/>
                <w:sz w:val="20"/>
                <w:szCs w:val="20"/>
              </w:rPr>
              <w:t>Zmiennowilgotne</w:t>
            </w:r>
            <w:proofErr w:type="spellEnd"/>
            <w:r w:rsidRPr="0000148A">
              <w:rPr>
                <w:rFonts w:ascii="Arial" w:hAnsi="Arial" w:cs="Arial"/>
                <w:b/>
                <w:sz w:val="20"/>
                <w:szCs w:val="20"/>
              </w:rPr>
              <w:t xml:space="preserve"> łąki </w:t>
            </w:r>
            <w:proofErr w:type="spellStart"/>
            <w:r w:rsidRPr="0000148A">
              <w:rPr>
                <w:rFonts w:ascii="Arial" w:hAnsi="Arial" w:cs="Arial"/>
                <w:b/>
                <w:sz w:val="20"/>
                <w:szCs w:val="20"/>
              </w:rPr>
              <w:t>olszewnikowo</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trzęślicowe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Selino</w:t>
            </w:r>
            <w:proofErr w:type="spellEnd"/>
            <w:r w:rsidRPr="0000148A">
              <w:rPr>
                <w:rFonts w:ascii="Arial" w:hAnsi="Arial" w:cs="Arial"/>
                <w:sz w:val="20"/>
                <w:szCs w:val="20"/>
              </w:rPr>
              <w:t xml:space="preserve"> </w:t>
            </w:r>
            <w:proofErr w:type="spellStart"/>
            <w:r w:rsidRPr="0000148A">
              <w:rPr>
                <w:rFonts w:ascii="Arial" w:hAnsi="Arial" w:cs="Arial"/>
                <w:sz w:val="20"/>
                <w:szCs w:val="20"/>
              </w:rPr>
              <w:t>carvifoliae-Molinietum</w:t>
            </w:r>
            <w:proofErr w:type="spellEnd"/>
            <w:r w:rsidRPr="0000148A">
              <w:rPr>
                <w:rFonts w:ascii="Arial" w:hAnsi="Arial" w:cs="Arial"/>
                <w:sz w:val="20"/>
                <w:szCs w:val="20"/>
              </w:rPr>
              <w:t>)</w:t>
            </w:r>
          </w:p>
        </w:tc>
        <w:tc>
          <w:tcPr>
            <w:tcW w:w="2976" w:type="dxa"/>
          </w:tcPr>
          <w:p w14:paraId="717A36A3" w14:textId="77777777" w:rsidR="00092501" w:rsidRPr="0000148A" w:rsidRDefault="00092501" w:rsidP="003C2774">
            <w:pPr>
              <w:rPr>
                <w:rFonts w:ascii="Arial" w:hAnsi="Arial" w:cs="Arial"/>
                <w:sz w:val="20"/>
                <w:szCs w:val="20"/>
              </w:rPr>
            </w:pPr>
            <w:r w:rsidRPr="0000148A">
              <w:rPr>
                <w:rFonts w:ascii="Arial" w:hAnsi="Arial" w:cs="Arial"/>
                <w:sz w:val="20"/>
                <w:szCs w:val="20"/>
              </w:rPr>
              <w:t>Środkowa i północna część województwa.</w:t>
            </w:r>
          </w:p>
        </w:tc>
      </w:tr>
      <w:tr w:rsidR="00F67C45" w:rsidRPr="0000148A" w14:paraId="3F561D52" w14:textId="77777777" w:rsidTr="0000148A">
        <w:tc>
          <w:tcPr>
            <w:tcW w:w="648" w:type="dxa"/>
          </w:tcPr>
          <w:p w14:paraId="20FE0D7B" w14:textId="77777777" w:rsidR="00092501" w:rsidRPr="0000148A" w:rsidRDefault="00ED2FF2" w:rsidP="003C2774">
            <w:pPr>
              <w:rPr>
                <w:rFonts w:ascii="Arial" w:hAnsi="Arial" w:cs="Arial"/>
                <w:b/>
                <w:sz w:val="20"/>
                <w:szCs w:val="20"/>
              </w:rPr>
            </w:pPr>
            <w:r w:rsidRPr="0000148A">
              <w:rPr>
                <w:rFonts w:ascii="Arial" w:hAnsi="Arial" w:cs="Arial"/>
                <w:b/>
                <w:sz w:val="20"/>
                <w:szCs w:val="20"/>
              </w:rPr>
              <w:t>13.</w:t>
            </w:r>
          </w:p>
        </w:tc>
        <w:tc>
          <w:tcPr>
            <w:tcW w:w="2722" w:type="dxa"/>
          </w:tcPr>
          <w:p w14:paraId="4D57F96E" w14:textId="77777777" w:rsidR="00092501" w:rsidRPr="0000148A" w:rsidRDefault="00ED2FF2" w:rsidP="003C2774">
            <w:pPr>
              <w:ind w:left="61" w:hanging="61"/>
              <w:rPr>
                <w:rFonts w:ascii="Arial" w:hAnsi="Arial" w:cs="Arial"/>
                <w:sz w:val="20"/>
                <w:szCs w:val="20"/>
              </w:rPr>
            </w:pPr>
            <w:r w:rsidRPr="0000148A">
              <w:rPr>
                <w:rFonts w:ascii="Arial" w:hAnsi="Arial" w:cs="Arial"/>
                <w:b/>
                <w:sz w:val="20"/>
                <w:szCs w:val="20"/>
              </w:rPr>
              <w:t xml:space="preserve">6410 </w:t>
            </w:r>
            <w:proofErr w:type="spellStart"/>
            <w:r w:rsidRPr="0000148A">
              <w:rPr>
                <w:rFonts w:ascii="Arial" w:hAnsi="Arial" w:cs="Arial"/>
                <w:b/>
                <w:sz w:val="20"/>
                <w:szCs w:val="20"/>
              </w:rPr>
              <w:t>Zmiennowilgotne</w:t>
            </w:r>
            <w:proofErr w:type="spellEnd"/>
            <w:r w:rsidRPr="0000148A">
              <w:rPr>
                <w:rFonts w:ascii="Arial" w:hAnsi="Arial" w:cs="Arial"/>
                <w:b/>
                <w:sz w:val="20"/>
                <w:szCs w:val="20"/>
              </w:rPr>
              <w:t xml:space="preserve"> łąki </w:t>
            </w:r>
            <w:proofErr w:type="spellStart"/>
            <w:r w:rsidRPr="0000148A">
              <w:rPr>
                <w:rFonts w:ascii="Arial" w:hAnsi="Arial" w:cs="Arial"/>
                <w:b/>
                <w:sz w:val="20"/>
                <w:szCs w:val="20"/>
              </w:rPr>
              <w:t>trzęślicowe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Molinion</w:t>
            </w:r>
            <w:proofErr w:type="spellEnd"/>
            <w:r w:rsidRPr="0000148A">
              <w:rPr>
                <w:rFonts w:ascii="Arial" w:hAnsi="Arial" w:cs="Arial"/>
                <w:sz w:val="20"/>
                <w:szCs w:val="20"/>
              </w:rPr>
              <w:t xml:space="preserve">) </w:t>
            </w:r>
          </w:p>
        </w:tc>
        <w:tc>
          <w:tcPr>
            <w:tcW w:w="2834" w:type="dxa"/>
          </w:tcPr>
          <w:p w14:paraId="4308D152"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6410-2 Łąki sitowo-</w:t>
            </w:r>
            <w:proofErr w:type="spellStart"/>
            <w:r w:rsidRPr="0000148A">
              <w:rPr>
                <w:rFonts w:ascii="Arial" w:hAnsi="Arial" w:cs="Arial"/>
                <w:b/>
                <w:sz w:val="20"/>
                <w:szCs w:val="20"/>
              </w:rPr>
              <w:t>trzęślicowe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Junco-Molinietum</w:t>
            </w:r>
            <w:proofErr w:type="spellEnd"/>
            <w:r w:rsidRPr="0000148A">
              <w:rPr>
                <w:rFonts w:ascii="Arial" w:hAnsi="Arial" w:cs="Arial"/>
                <w:sz w:val="20"/>
                <w:szCs w:val="20"/>
              </w:rPr>
              <w:t>)</w:t>
            </w:r>
          </w:p>
        </w:tc>
        <w:tc>
          <w:tcPr>
            <w:tcW w:w="2976" w:type="dxa"/>
          </w:tcPr>
          <w:p w14:paraId="445300E5" w14:textId="77777777" w:rsidR="00092501" w:rsidRPr="0000148A" w:rsidRDefault="00092501" w:rsidP="003C2774">
            <w:pPr>
              <w:rPr>
                <w:rFonts w:ascii="Arial" w:hAnsi="Arial" w:cs="Arial"/>
                <w:sz w:val="20"/>
                <w:szCs w:val="20"/>
              </w:rPr>
            </w:pPr>
            <w:r w:rsidRPr="0000148A">
              <w:rPr>
                <w:rFonts w:ascii="Arial" w:hAnsi="Arial" w:cs="Arial"/>
                <w:sz w:val="20"/>
                <w:szCs w:val="20"/>
              </w:rPr>
              <w:t>Północna część województwa.</w:t>
            </w:r>
          </w:p>
        </w:tc>
      </w:tr>
      <w:tr w:rsidR="00F67C45" w:rsidRPr="0000148A" w14:paraId="4E11D788" w14:textId="77777777" w:rsidTr="0000148A">
        <w:tc>
          <w:tcPr>
            <w:tcW w:w="648" w:type="dxa"/>
          </w:tcPr>
          <w:p w14:paraId="65AF9B3E" w14:textId="77777777" w:rsidR="00092501" w:rsidRPr="0000148A" w:rsidRDefault="00ED2FF2" w:rsidP="003C2774">
            <w:pPr>
              <w:rPr>
                <w:rFonts w:ascii="Arial" w:hAnsi="Arial" w:cs="Arial"/>
                <w:b/>
                <w:sz w:val="20"/>
                <w:szCs w:val="20"/>
              </w:rPr>
            </w:pPr>
            <w:r w:rsidRPr="0000148A">
              <w:rPr>
                <w:rFonts w:ascii="Arial" w:hAnsi="Arial" w:cs="Arial"/>
                <w:b/>
                <w:sz w:val="20"/>
                <w:szCs w:val="20"/>
              </w:rPr>
              <w:t>14</w:t>
            </w:r>
            <w:r w:rsidR="00092501" w:rsidRPr="0000148A">
              <w:rPr>
                <w:rFonts w:ascii="Arial" w:hAnsi="Arial" w:cs="Arial"/>
                <w:b/>
                <w:sz w:val="20"/>
                <w:szCs w:val="20"/>
              </w:rPr>
              <w:t>.</w:t>
            </w:r>
          </w:p>
        </w:tc>
        <w:tc>
          <w:tcPr>
            <w:tcW w:w="2722" w:type="dxa"/>
          </w:tcPr>
          <w:p w14:paraId="1CE38C2B"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6430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górskie </w:t>
            </w:r>
            <w:r w:rsidRPr="0000148A">
              <w:rPr>
                <w:rFonts w:ascii="Arial" w:hAnsi="Arial" w:cs="Arial"/>
                <w:sz w:val="20"/>
                <w:szCs w:val="20"/>
              </w:rPr>
              <w:t>(</w:t>
            </w:r>
            <w:proofErr w:type="spellStart"/>
            <w:r w:rsidRPr="0000148A">
              <w:rPr>
                <w:rFonts w:ascii="Arial" w:hAnsi="Arial" w:cs="Arial"/>
                <w:sz w:val="20"/>
                <w:szCs w:val="20"/>
              </w:rPr>
              <w:t>Adenostylion</w:t>
            </w:r>
            <w:proofErr w:type="spellEnd"/>
            <w:r w:rsidRPr="0000148A">
              <w:rPr>
                <w:rFonts w:ascii="Arial" w:hAnsi="Arial" w:cs="Arial"/>
                <w:sz w:val="20"/>
                <w:szCs w:val="20"/>
              </w:rPr>
              <w:t xml:space="preserve"> </w:t>
            </w:r>
            <w:proofErr w:type="spellStart"/>
            <w:r w:rsidRPr="0000148A">
              <w:rPr>
                <w:rFonts w:ascii="Arial" w:hAnsi="Arial" w:cs="Arial"/>
                <w:sz w:val="20"/>
                <w:szCs w:val="20"/>
              </w:rPr>
              <w:t>alliariae</w:t>
            </w:r>
            <w:proofErr w:type="spellEnd"/>
            <w:r w:rsidRPr="0000148A">
              <w:rPr>
                <w:rFonts w:ascii="Arial" w:hAnsi="Arial" w:cs="Arial"/>
                <w:sz w:val="20"/>
                <w:szCs w:val="20"/>
              </w:rPr>
              <w:t>)</w:t>
            </w:r>
            <w:r w:rsidRPr="0000148A">
              <w:rPr>
                <w:rFonts w:ascii="Arial" w:hAnsi="Arial" w:cs="Arial"/>
                <w:b/>
                <w:sz w:val="20"/>
                <w:szCs w:val="20"/>
              </w:rPr>
              <w:t xml:space="preserve"> i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nadrzeczne </w:t>
            </w:r>
            <w:r w:rsidRPr="0000148A">
              <w:rPr>
                <w:rFonts w:ascii="Arial" w:hAnsi="Arial" w:cs="Arial"/>
                <w:sz w:val="20"/>
                <w:szCs w:val="20"/>
              </w:rPr>
              <w:t>(</w:t>
            </w:r>
            <w:proofErr w:type="spellStart"/>
            <w:r w:rsidRPr="0000148A">
              <w:rPr>
                <w:rFonts w:ascii="Arial" w:hAnsi="Arial" w:cs="Arial"/>
                <w:sz w:val="20"/>
                <w:szCs w:val="20"/>
              </w:rPr>
              <w:t>Convolvuletalia</w:t>
            </w:r>
            <w:proofErr w:type="spellEnd"/>
            <w:r w:rsidRPr="0000148A">
              <w:rPr>
                <w:rFonts w:ascii="Arial" w:hAnsi="Arial" w:cs="Arial"/>
                <w:sz w:val="20"/>
                <w:szCs w:val="20"/>
              </w:rPr>
              <w:t xml:space="preserve"> </w:t>
            </w:r>
            <w:proofErr w:type="spellStart"/>
            <w:r w:rsidRPr="0000148A">
              <w:rPr>
                <w:rFonts w:ascii="Arial" w:hAnsi="Arial" w:cs="Arial"/>
                <w:sz w:val="20"/>
                <w:szCs w:val="20"/>
              </w:rPr>
              <w:t>sepium</w:t>
            </w:r>
            <w:proofErr w:type="spellEnd"/>
            <w:r w:rsidRPr="0000148A">
              <w:rPr>
                <w:rFonts w:ascii="Arial" w:hAnsi="Arial" w:cs="Arial"/>
                <w:sz w:val="20"/>
                <w:szCs w:val="20"/>
              </w:rPr>
              <w:t>)</w:t>
            </w:r>
          </w:p>
        </w:tc>
        <w:tc>
          <w:tcPr>
            <w:tcW w:w="2834" w:type="dxa"/>
          </w:tcPr>
          <w:p w14:paraId="6084FDA6"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6430-1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subalpejskie</w:t>
            </w:r>
            <w:proofErr w:type="spellEnd"/>
            <w:r w:rsidRPr="0000148A">
              <w:rPr>
                <w:rFonts w:ascii="Arial" w:hAnsi="Arial" w:cs="Arial"/>
                <w:b/>
                <w:sz w:val="20"/>
                <w:szCs w:val="20"/>
              </w:rPr>
              <w:t xml:space="preserve"> i reglowe</w:t>
            </w:r>
          </w:p>
        </w:tc>
        <w:tc>
          <w:tcPr>
            <w:tcW w:w="2976" w:type="dxa"/>
          </w:tcPr>
          <w:p w14:paraId="6903B3B3" w14:textId="77777777" w:rsidR="00092501" w:rsidRPr="0000148A" w:rsidRDefault="00092501" w:rsidP="003C2774">
            <w:pPr>
              <w:rPr>
                <w:rFonts w:ascii="Arial" w:hAnsi="Arial" w:cs="Arial"/>
                <w:sz w:val="20"/>
                <w:szCs w:val="20"/>
              </w:rPr>
            </w:pPr>
            <w:r w:rsidRPr="0000148A">
              <w:rPr>
                <w:rFonts w:ascii="Arial" w:hAnsi="Arial" w:cs="Arial"/>
                <w:sz w:val="20"/>
                <w:szCs w:val="20"/>
              </w:rPr>
              <w:t>Południe województwa (Beskid Niski, Bieszczady).</w:t>
            </w:r>
          </w:p>
        </w:tc>
      </w:tr>
      <w:tr w:rsidR="00F67C45" w:rsidRPr="0000148A" w14:paraId="60DEE911" w14:textId="77777777" w:rsidTr="0000148A">
        <w:tc>
          <w:tcPr>
            <w:tcW w:w="648" w:type="dxa"/>
          </w:tcPr>
          <w:p w14:paraId="1D865FC3" w14:textId="77777777" w:rsidR="00092501" w:rsidRPr="0000148A" w:rsidRDefault="00ED2FF2" w:rsidP="003C2774">
            <w:pPr>
              <w:rPr>
                <w:rFonts w:ascii="Arial" w:hAnsi="Arial" w:cs="Arial"/>
                <w:b/>
                <w:sz w:val="20"/>
                <w:szCs w:val="20"/>
              </w:rPr>
            </w:pPr>
            <w:r w:rsidRPr="0000148A">
              <w:rPr>
                <w:rFonts w:ascii="Arial" w:hAnsi="Arial" w:cs="Arial"/>
                <w:b/>
                <w:sz w:val="20"/>
                <w:szCs w:val="20"/>
              </w:rPr>
              <w:t>15.</w:t>
            </w:r>
          </w:p>
        </w:tc>
        <w:tc>
          <w:tcPr>
            <w:tcW w:w="2722" w:type="dxa"/>
          </w:tcPr>
          <w:p w14:paraId="47149022" w14:textId="77777777" w:rsidR="00092501" w:rsidRPr="0000148A" w:rsidRDefault="00ED2FF2" w:rsidP="003C2774">
            <w:pPr>
              <w:ind w:left="61" w:hanging="61"/>
              <w:rPr>
                <w:rFonts w:ascii="Arial" w:hAnsi="Arial" w:cs="Arial"/>
                <w:b/>
                <w:sz w:val="20"/>
                <w:szCs w:val="20"/>
              </w:rPr>
            </w:pPr>
            <w:r w:rsidRPr="0000148A">
              <w:rPr>
                <w:rFonts w:ascii="Arial" w:hAnsi="Arial" w:cs="Arial"/>
                <w:b/>
                <w:sz w:val="20"/>
                <w:szCs w:val="20"/>
              </w:rPr>
              <w:t xml:space="preserve">6430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górskie </w:t>
            </w:r>
            <w:r w:rsidRPr="0000148A">
              <w:rPr>
                <w:rFonts w:ascii="Arial" w:hAnsi="Arial" w:cs="Arial"/>
                <w:sz w:val="20"/>
                <w:szCs w:val="20"/>
              </w:rPr>
              <w:t>(</w:t>
            </w:r>
            <w:proofErr w:type="spellStart"/>
            <w:r w:rsidRPr="0000148A">
              <w:rPr>
                <w:rFonts w:ascii="Arial" w:hAnsi="Arial" w:cs="Arial"/>
                <w:sz w:val="20"/>
                <w:szCs w:val="20"/>
              </w:rPr>
              <w:t>Adenostylion</w:t>
            </w:r>
            <w:proofErr w:type="spellEnd"/>
            <w:r w:rsidRPr="0000148A">
              <w:rPr>
                <w:rFonts w:ascii="Arial" w:hAnsi="Arial" w:cs="Arial"/>
                <w:sz w:val="20"/>
                <w:szCs w:val="20"/>
              </w:rPr>
              <w:t xml:space="preserve"> </w:t>
            </w:r>
            <w:proofErr w:type="spellStart"/>
            <w:r w:rsidRPr="0000148A">
              <w:rPr>
                <w:rFonts w:ascii="Arial" w:hAnsi="Arial" w:cs="Arial"/>
                <w:sz w:val="20"/>
                <w:szCs w:val="20"/>
              </w:rPr>
              <w:t>alliariae</w:t>
            </w:r>
            <w:proofErr w:type="spellEnd"/>
            <w:r w:rsidRPr="0000148A">
              <w:rPr>
                <w:rFonts w:ascii="Arial" w:hAnsi="Arial" w:cs="Arial"/>
                <w:sz w:val="20"/>
                <w:szCs w:val="20"/>
              </w:rPr>
              <w:t>)</w:t>
            </w:r>
            <w:r w:rsidRPr="0000148A">
              <w:rPr>
                <w:rFonts w:ascii="Arial" w:hAnsi="Arial" w:cs="Arial"/>
                <w:b/>
                <w:sz w:val="20"/>
                <w:szCs w:val="20"/>
              </w:rPr>
              <w:t xml:space="preserve"> i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nadrzeczne </w:t>
            </w:r>
            <w:r w:rsidRPr="0000148A">
              <w:rPr>
                <w:rFonts w:ascii="Arial" w:hAnsi="Arial" w:cs="Arial"/>
                <w:sz w:val="20"/>
                <w:szCs w:val="20"/>
              </w:rPr>
              <w:t>(</w:t>
            </w:r>
            <w:proofErr w:type="spellStart"/>
            <w:r w:rsidRPr="0000148A">
              <w:rPr>
                <w:rFonts w:ascii="Arial" w:hAnsi="Arial" w:cs="Arial"/>
                <w:sz w:val="20"/>
                <w:szCs w:val="20"/>
              </w:rPr>
              <w:t>Convolvuletalia</w:t>
            </w:r>
            <w:proofErr w:type="spellEnd"/>
            <w:r w:rsidRPr="0000148A">
              <w:rPr>
                <w:rFonts w:ascii="Arial" w:hAnsi="Arial" w:cs="Arial"/>
                <w:sz w:val="20"/>
                <w:szCs w:val="20"/>
              </w:rPr>
              <w:t xml:space="preserve"> </w:t>
            </w:r>
            <w:proofErr w:type="spellStart"/>
            <w:r w:rsidRPr="0000148A">
              <w:rPr>
                <w:rFonts w:ascii="Arial" w:hAnsi="Arial" w:cs="Arial"/>
                <w:sz w:val="20"/>
                <w:szCs w:val="20"/>
              </w:rPr>
              <w:t>sepium</w:t>
            </w:r>
            <w:proofErr w:type="spellEnd"/>
            <w:r w:rsidRPr="0000148A">
              <w:rPr>
                <w:rFonts w:ascii="Arial" w:hAnsi="Arial" w:cs="Arial"/>
                <w:sz w:val="20"/>
                <w:szCs w:val="20"/>
              </w:rPr>
              <w:t>)</w:t>
            </w:r>
          </w:p>
        </w:tc>
        <w:tc>
          <w:tcPr>
            <w:tcW w:w="2834" w:type="dxa"/>
          </w:tcPr>
          <w:p w14:paraId="7AEA4F73"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6430-2 Górskie, </w:t>
            </w:r>
            <w:proofErr w:type="spellStart"/>
            <w:r w:rsidRPr="0000148A">
              <w:rPr>
                <w:rFonts w:ascii="Arial" w:hAnsi="Arial" w:cs="Arial"/>
                <w:b/>
                <w:sz w:val="20"/>
                <w:szCs w:val="20"/>
              </w:rPr>
              <w:t>nadpotokowe</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lepiężnikowi</w:t>
            </w:r>
          </w:p>
        </w:tc>
        <w:tc>
          <w:tcPr>
            <w:tcW w:w="2976" w:type="dxa"/>
          </w:tcPr>
          <w:p w14:paraId="09F6EC96" w14:textId="77777777" w:rsidR="00092501" w:rsidRPr="0000148A" w:rsidRDefault="00092501" w:rsidP="003C2774">
            <w:pPr>
              <w:rPr>
                <w:rFonts w:ascii="Arial" w:hAnsi="Arial" w:cs="Arial"/>
                <w:sz w:val="20"/>
                <w:szCs w:val="20"/>
              </w:rPr>
            </w:pPr>
            <w:r w:rsidRPr="0000148A">
              <w:rPr>
                <w:rFonts w:ascii="Arial" w:hAnsi="Arial" w:cs="Arial"/>
                <w:sz w:val="20"/>
                <w:szCs w:val="20"/>
              </w:rPr>
              <w:t>Występują pospolicie w całych Karpatach.</w:t>
            </w:r>
          </w:p>
        </w:tc>
      </w:tr>
      <w:tr w:rsidR="00F67C45" w:rsidRPr="0000148A" w14:paraId="59518CB8" w14:textId="77777777" w:rsidTr="0000148A">
        <w:tc>
          <w:tcPr>
            <w:tcW w:w="648" w:type="dxa"/>
          </w:tcPr>
          <w:p w14:paraId="62A02251" w14:textId="77777777" w:rsidR="00092501" w:rsidRPr="0000148A" w:rsidRDefault="00ED2FF2" w:rsidP="003C2774">
            <w:pPr>
              <w:rPr>
                <w:rFonts w:ascii="Arial" w:hAnsi="Arial" w:cs="Arial"/>
                <w:b/>
                <w:sz w:val="20"/>
                <w:szCs w:val="20"/>
              </w:rPr>
            </w:pPr>
            <w:r w:rsidRPr="0000148A">
              <w:rPr>
                <w:rFonts w:ascii="Arial" w:hAnsi="Arial" w:cs="Arial"/>
                <w:b/>
                <w:sz w:val="20"/>
                <w:szCs w:val="20"/>
              </w:rPr>
              <w:t>16.</w:t>
            </w:r>
          </w:p>
        </w:tc>
        <w:tc>
          <w:tcPr>
            <w:tcW w:w="2722" w:type="dxa"/>
          </w:tcPr>
          <w:p w14:paraId="345161E8" w14:textId="77777777" w:rsidR="00092501" w:rsidRPr="0000148A" w:rsidRDefault="00ED2FF2" w:rsidP="003C2774">
            <w:pPr>
              <w:ind w:left="61" w:hanging="61"/>
              <w:rPr>
                <w:rFonts w:ascii="Arial" w:hAnsi="Arial" w:cs="Arial"/>
                <w:b/>
                <w:sz w:val="20"/>
                <w:szCs w:val="20"/>
              </w:rPr>
            </w:pPr>
            <w:r w:rsidRPr="0000148A">
              <w:rPr>
                <w:rFonts w:ascii="Arial" w:hAnsi="Arial" w:cs="Arial"/>
                <w:b/>
                <w:sz w:val="20"/>
                <w:szCs w:val="20"/>
              </w:rPr>
              <w:t xml:space="preserve">6430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górskie </w:t>
            </w:r>
            <w:r w:rsidRPr="0000148A">
              <w:rPr>
                <w:rFonts w:ascii="Arial" w:hAnsi="Arial" w:cs="Arial"/>
                <w:sz w:val="20"/>
                <w:szCs w:val="20"/>
              </w:rPr>
              <w:t>(</w:t>
            </w:r>
            <w:proofErr w:type="spellStart"/>
            <w:r w:rsidRPr="0000148A">
              <w:rPr>
                <w:rFonts w:ascii="Arial" w:hAnsi="Arial" w:cs="Arial"/>
                <w:sz w:val="20"/>
                <w:szCs w:val="20"/>
              </w:rPr>
              <w:t>Adenostylion</w:t>
            </w:r>
            <w:proofErr w:type="spellEnd"/>
            <w:r w:rsidRPr="0000148A">
              <w:rPr>
                <w:rFonts w:ascii="Arial" w:hAnsi="Arial" w:cs="Arial"/>
                <w:sz w:val="20"/>
                <w:szCs w:val="20"/>
              </w:rPr>
              <w:t xml:space="preserve"> </w:t>
            </w:r>
            <w:proofErr w:type="spellStart"/>
            <w:r w:rsidRPr="0000148A">
              <w:rPr>
                <w:rFonts w:ascii="Arial" w:hAnsi="Arial" w:cs="Arial"/>
                <w:sz w:val="20"/>
                <w:szCs w:val="20"/>
              </w:rPr>
              <w:t>alliariae</w:t>
            </w:r>
            <w:proofErr w:type="spellEnd"/>
            <w:r w:rsidRPr="0000148A">
              <w:rPr>
                <w:rFonts w:ascii="Arial" w:hAnsi="Arial" w:cs="Arial"/>
                <w:sz w:val="20"/>
                <w:szCs w:val="20"/>
              </w:rPr>
              <w:t>)</w:t>
            </w:r>
            <w:r w:rsidRPr="0000148A">
              <w:rPr>
                <w:rFonts w:ascii="Arial" w:hAnsi="Arial" w:cs="Arial"/>
                <w:b/>
                <w:sz w:val="20"/>
                <w:szCs w:val="20"/>
              </w:rPr>
              <w:t xml:space="preserve"> i </w:t>
            </w:r>
            <w:proofErr w:type="spellStart"/>
            <w:r w:rsidRPr="0000148A">
              <w:rPr>
                <w:rFonts w:ascii="Arial" w:hAnsi="Arial" w:cs="Arial"/>
                <w:b/>
                <w:sz w:val="20"/>
                <w:szCs w:val="20"/>
              </w:rPr>
              <w:t>ziołorośla</w:t>
            </w:r>
            <w:proofErr w:type="spellEnd"/>
            <w:r w:rsidRPr="0000148A">
              <w:rPr>
                <w:rFonts w:ascii="Arial" w:hAnsi="Arial" w:cs="Arial"/>
                <w:b/>
                <w:sz w:val="20"/>
                <w:szCs w:val="20"/>
              </w:rPr>
              <w:t xml:space="preserve"> nadrzeczne </w:t>
            </w:r>
            <w:r w:rsidRPr="0000148A">
              <w:rPr>
                <w:rFonts w:ascii="Arial" w:hAnsi="Arial" w:cs="Arial"/>
                <w:sz w:val="20"/>
                <w:szCs w:val="20"/>
              </w:rPr>
              <w:t>(</w:t>
            </w:r>
            <w:proofErr w:type="spellStart"/>
            <w:r w:rsidRPr="0000148A">
              <w:rPr>
                <w:rFonts w:ascii="Arial" w:hAnsi="Arial" w:cs="Arial"/>
                <w:sz w:val="20"/>
                <w:szCs w:val="20"/>
              </w:rPr>
              <w:t>Convolvuletalia</w:t>
            </w:r>
            <w:proofErr w:type="spellEnd"/>
            <w:r w:rsidRPr="0000148A">
              <w:rPr>
                <w:rFonts w:ascii="Arial" w:hAnsi="Arial" w:cs="Arial"/>
                <w:sz w:val="20"/>
                <w:szCs w:val="20"/>
              </w:rPr>
              <w:t xml:space="preserve"> </w:t>
            </w:r>
            <w:proofErr w:type="spellStart"/>
            <w:r w:rsidRPr="0000148A">
              <w:rPr>
                <w:rFonts w:ascii="Arial" w:hAnsi="Arial" w:cs="Arial"/>
                <w:sz w:val="20"/>
                <w:szCs w:val="20"/>
              </w:rPr>
              <w:t>sepium</w:t>
            </w:r>
            <w:proofErr w:type="spellEnd"/>
            <w:r w:rsidRPr="0000148A">
              <w:rPr>
                <w:rFonts w:ascii="Arial" w:hAnsi="Arial" w:cs="Arial"/>
                <w:sz w:val="20"/>
                <w:szCs w:val="20"/>
              </w:rPr>
              <w:t>)</w:t>
            </w:r>
          </w:p>
        </w:tc>
        <w:tc>
          <w:tcPr>
            <w:tcW w:w="2834" w:type="dxa"/>
          </w:tcPr>
          <w:p w14:paraId="3125CB03"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6430-3 Niżowe, nadrzeczne zbiorowiska okrajkowe</w:t>
            </w:r>
          </w:p>
        </w:tc>
        <w:tc>
          <w:tcPr>
            <w:tcW w:w="2976" w:type="dxa"/>
          </w:tcPr>
          <w:p w14:paraId="11EA01BE" w14:textId="77777777" w:rsidR="00092501" w:rsidRPr="0000148A" w:rsidRDefault="00092501" w:rsidP="003C2774">
            <w:pPr>
              <w:rPr>
                <w:rFonts w:ascii="Arial" w:hAnsi="Arial" w:cs="Arial"/>
                <w:sz w:val="20"/>
                <w:szCs w:val="20"/>
              </w:rPr>
            </w:pPr>
            <w:r w:rsidRPr="0000148A">
              <w:rPr>
                <w:rFonts w:ascii="Arial" w:hAnsi="Arial" w:cs="Arial"/>
                <w:sz w:val="20"/>
                <w:szCs w:val="20"/>
              </w:rPr>
              <w:t>Północna część województwa.</w:t>
            </w:r>
          </w:p>
        </w:tc>
      </w:tr>
      <w:tr w:rsidR="00F67C45" w:rsidRPr="0000148A" w14:paraId="0CFF7D7C" w14:textId="77777777" w:rsidTr="0000148A">
        <w:tc>
          <w:tcPr>
            <w:tcW w:w="648" w:type="dxa"/>
          </w:tcPr>
          <w:p w14:paraId="28905F9D" w14:textId="77777777" w:rsidR="00092501" w:rsidRPr="0000148A" w:rsidRDefault="00ED2FF2" w:rsidP="003C2774">
            <w:pPr>
              <w:rPr>
                <w:rFonts w:ascii="Arial" w:hAnsi="Arial" w:cs="Arial"/>
                <w:b/>
                <w:sz w:val="20"/>
                <w:szCs w:val="20"/>
              </w:rPr>
            </w:pPr>
            <w:r w:rsidRPr="0000148A">
              <w:rPr>
                <w:rFonts w:ascii="Arial" w:hAnsi="Arial" w:cs="Arial"/>
                <w:b/>
                <w:sz w:val="20"/>
                <w:szCs w:val="20"/>
              </w:rPr>
              <w:t>17</w:t>
            </w:r>
            <w:r w:rsidR="00092501" w:rsidRPr="0000148A">
              <w:rPr>
                <w:rFonts w:ascii="Arial" w:hAnsi="Arial" w:cs="Arial"/>
                <w:b/>
                <w:sz w:val="20"/>
                <w:szCs w:val="20"/>
              </w:rPr>
              <w:t>.</w:t>
            </w:r>
          </w:p>
        </w:tc>
        <w:tc>
          <w:tcPr>
            <w:tcW w:w="2722" w:type="dxa"/>
          </w:tcPr>
          <w:p w14:paraId="45B0CBAC"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6440 Łąki </w:t>
            </w:r>
            <w:proofErr w:type="spellStart"/>
            <w:r w:rsidRPr="0000148A">
              <w:rPr>
                <w:rFonts w:ascii="Arial" w:hAnsi="Arial" w:cs="Arial"/>
                <w:b/>
                <w:sz w:val="20"/>
                <w:szCs w:val="20"/>
              </w:rPr>
              <w:t>selernicowe</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Cnidion</w:t>
            </w:r>
            <w:proofErr w:type="spellEnd"/>
            <w:r w:rsidRPr="0000148A">
              <w:rPr>
                <w:rFonts w:ascii="Arial" w:hAnsi="Arial" w:cs="Arial"/>
                <w:sz w:val="20"/>
                <w:szCs w:val="20"/>
              </w:rPr>
              <w:t xml:space="preserve"> </w:t>
            </w:r>
            <w:proofErr w:type="spellStart"/>
            <w:r w:rsidRPr="0000148A">
              <w:rPr>
                <w:rFonts w:ascii="Arial" w:hAnsi="Arial" w:cs="Arial"/>
                <w:sz w:val="20"/>
                <w:szCs w:val="20"/>
              </w:rPr>
              <w:t>dubii</w:t>
            </w:r>
            <w:proofErr w:type="spellEnd"/>
            <w:r w:rsidRPr="0000148A">
              <w:rPr>
                <w:rFonts w:ascii="Arial" w:hAnsi="Arial" w:cs="Arial"/>
                <w:sz w:val="20"/>
                <w:szCs w:val="20"/>
              </w:rPr>
              <w:t>)</w:t>
            </w:r>
          </w:p>
        </w:tc>
        <w:tc>
          <w:tcPr>
            <w:tcW w:w="2834" w:type="dxa"/>
          </w:tcPr>
          <w:p w14:paraId="2A8263D2"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6440-1 Łąki fiołkowo-</w:t>
            </w:r>
            <w:proofErr w:type="spellStart"/>
            <w:r w:rsidRPr="0000148A">
              <w:rPr>
                <w:rFonts w:ascii="Arial" w:hAnsi="Arial" w:cs="Arial"/>
                <w:b/>
                <w:sz w:val="20"/>
                <w:szCs w:val="20"/>
              </w:rPr>
              <w:t>selernicowe</w:t>
            </w:r>
            <w:proofErr w:type="spellEnd"/>
            <w:r w:rsidRPr="0000148A">
              <w:rPr>
                <w:rFonts w:ascii="Arial" w:hAnsi="Arial" w:cs="Arial"/>
                <w:b/>
                <w:sz w:val="20"/>
                <w:szCs w:val="20"/>
              </w:rPr>
              <w:t xml:space="preserve"> </w:t>
            </w:r>
            <w:r w:rsidRPr="0000148A">
              <w:rPr>
                <w:rFonts w:ascii="Arial" w:hAnsi="Arial" w:cs="Arial"/>
                <w:sz w:val="20"/>
                <w:szCs w:val="20"/>
              </w:rPr>
              <w:t>(Violo-</w:t>
            </w:r>
            <w:proofErr w:type="spellStart"/>
            <w:r w:rsidRPr="0000148A">
              <w:rPr>
                <w:rFonts w:ascii="Arial" w:hAnsi="Arial" w:cs="Arial"/>
                <w:sz w:val="20"/>
                <w:szCs w:val="20"/>
              </w:rPr>
              <w:t>Cnidietum</w:t>
            </w:r>
            <w:proofErr w:type="spellEnd"/>
            <w:r w:rsidRPr="0000148A">
              <w:rPr>
                <w:rFonts w:ascii="Arial" w:hAnsi="Arial" w:cs="Arial"/>
                <w:sz w:val="20"/>
                <w:szCs w:val="20"/>
              </w:rPr>
              <w:t xml:space="preserve"> </w:t>
            </w:r>
            <w:proofErr w:type="spellStart"/>
            <w:r w:rsidRPr="0000148A">
              <w:rPr>
                <w:rFonts w:ascii="Arial" w:hAnsi="Arial" w:cs="Arial"/>
                <w:sz w:val="20"/>
                <w:szCs w:val="20"/>
              </w:rPr>
              <w:t>dubii</w:t>
            </w:r>
            <w:proofErr w:type="spellEnd"/>
            <w:r w:rsidRPr="0000148A">
              <w:rPr>
                <w:rFonts w:ascii="Arial" w:hAnsi="Arial" w:cs="Arial"/>
                <w:sz w:val="20"/>
                <w:szCs w:val="20"/>
              </w:rPr>
              <w:t>)</w:t>
            </w:r>
          </w:p>
        </w:tc>
        <w:tc>
          <w:tcPr>
            <w:tcW w:w="2976" w:type="dxa"/>
          </w:tcPr>
          <w:p w14:paraId="673C3D10" w14:textId="77777777" w:rsidR="00092501" w:rsidRPr="0000148A" w:rsidRDefault="00092501" w:rsidP="003C2774">
            <w:pPr>
              <w:rPr>
                <w:rFonts w:ascii="Arial" w:hAnsi="Arial" w:cs="Arial"/>
                <w:sz w:val="20"/>
                <w:szCs w:val="20"/>
              </w:rPr>
            </w:pPr>
            <w:r w:rsidRPr="0000148A">
              <w:rPr>
                <w:rFonts w:ascii="Arial" w:hAnsi="Arial" w:cs="Arial"/>
                <w:sz w:val="20"/>
                <w:szCs w:val="20"/>
              </w:rPr>
              <w:t>Puszcza Sandomierska, Dolina Wisły, Dolina Dolnego Sanu.</w:t>
            </w:r>
          </w:p>
        </w:tc>
      </w:tr>
      <w:tr w:rsidR="00F67C45" w:rsidRPr="0000148A" w14:paraId="1E39239A" w14:textId="77777777" w:rsidTr="0000148A">
        <w:tc>
          <w:tcPr>
            <w:tcW w:w="648" w:type="dxa"/>
            <w:vMerge w:val="restart"/>
          </w:tcPr>
          <w:p w14:paraId="407DBC63" w14:textId="77777777" w:rsidR="00092501" w:rsidRPr="0000148A" w:rsidRDefault="00ED2FF2" w:rsidP="003C2774">
            <w:pPr>
              <w:rPr>
                <w:rFonts w:ascii="Arial" w:hAnsi="Arial" w:cs="Arial"/>
                <w:b/>
                <w:sz w:val="20"/>
                <w:szCs w:val="20"/>
              </w:rPr>
            </w:pPr>
            <w:r w:rsidRPr="0000148A">
              <w:rPr>
                <w:rFonts w:ascii="Arial" w:hAnsi="Arial" w:cs="Arial"/>
                <w:b/>
                <w:sz w:val="20"/>
                <w:szCs w:val="20"/>
              </w:rPr>
              <w:t>18</w:t>
            </w:r>
            <w:r w:rsidR="00092501" w:rsidRPr="0000148A">
              <w:rPr>
                <w:rFonts w:ascii="Arial" w:hAnsi="Arial" w:cs="Arial"/>
                <w:b/>
                <w:sz w:val="20"/>
                <w:szCs w:val="20"/>
              </w:rPr>
              <w:t xml:space="preserve">. </w:t>
            </w:r>
          </w:p>
        </w:tc>
        <w:tc>
          <w:tcPr>
            <w:tcW w:w="2722" w:type="dxa"/>
            <w:vMerge w:val="restart"/>
          </w:tcPr>
          <w:p w14:paraId="32B1009A" w14:textId="77777777" w:rsidR="00092501" w:rsidRPr="0000148A" w:rsidRDefault="00092501" w:rsidP="003C2774">
            <w:pPr>
              <w:ind w:left="61" w:hanging="61"/>
              <w:rPr>
                <w:rFonts w:ascii="Arial" w:hAnsi="Arial" w:cs="Arial"/>
                <w:b/>
                <w:sz w:val="20"/>
                <w:szCs w:val="20"/>
              </w:rPr>
            </w:pPr>
            <w:r w:rsidRPr="0000148A">
              <w:rPr>
                <w:rFonts w:ascii="Arial" w:hAnsi="Arial" w:cs="Arial"/>
                <w:b/>
                <w:sz w:val="20"/>
                <w:szCs w:val="20"/>
              </w:rPr>
              <w:t xml:space="preserve">6510 Niżowe i górskie świeże łąki użytkowane ekstensywnie </w:t>
            </w:r>
            <w:r w:rsidRPr="0000148A">
              <w:rPr>
                <w:rFonts w:ascii="Arial" w:hAnsi="Arial" w:cs="Arial"/>
                <w:sz w:val="20"/>
                <w:szCs w:val="20"/>
              </w:rPr>
              <w:t>(</w:t>
            </w:r>
            <w:proofErr w:type="spellStart"/>
            <w:r w:rsidRPr="0000148A">
              <w:rPr>
                <w:rFonts w:ascii="Arial" w:hAnsi="Arial" w:cs="Arial"/>
                <w:sz w:val="20"/>
                <w:szCs w:val="20"/>
              </w:rPr>
              <w:t>Arrhenatherion</w:t>
            </w:r>
            <w:proofErr w:type="spellEnd"/>
            <w:r w:rsidRPr="0000148A">
              <w:rPr>
                <w:rFonts w:ascii="Arial" w:hAnsi="Arial" w:cs="Arial"/>
                <w:sz w:val="20"/>
                <w:szCs w:val="20"/>
              </w:rPr>
              <w:t xml:space="preserve"> </w:t>
            </w:r>
            <w:proofErr w:type="spellStart"/>
            <w:r w:rsidRPr="0000148A">
              <w:rPr>
                <w:rFonts w:ascii="Arial" w:hAnsi="Arial" w:cs="Arial"/>
                <w:sz w:val="20"/>
                <w:szCs w:val="20"/>
              </w:rPr>
              <w:t>elatioris</w:t>
            </w:r>
            <w:proofErr w:type="spellEnd"/>
            <w:r w:rsidRPr="0000148A">
              <w:rPr>
                <w:rFonts w:ascii="Arial" w:hAnsi="Arial" w:cs="Arial"/>
                <w:sz w:val="20"/>
                <w:szCs w:val="20"/>
              </w:rPr>
              <w:t>)</w:t>
            </w:r>
            <w:r w:rsidRPr="0000148A">
              <w:rPr>
                <w:rFonts w:ascii="Arial" w:hAnsi="Arial" w:cs="Arial"/>
                <w:b/>
                <w:sz w:val="20"/>
                <w:szCs w:val="20"/>
              </w:rPr>
              <w:t xml:space="preserve"> </w:t>
            </w:r>
          </w:p>
        </w:tc>
        <w:tc>
          <w:tcPr>
            <w:tcW w:w="2834" w:type="dxa"/>
          </w:tcPr>
          <w:p w14:paraId="4B70D73B" w14:textId="77777777" w:rsidR="00092501" w:rsidRPr="0000148A" w:rsidRDefault="00092501" w:rsidP="003C2774">
            <w:pPr>
              <w:ind w:left="32" w:hanging="32"/>
              <w:rPr>
                <w:rFonts w:ascii="Arial" w:hAnsi="Arial" w:cs="Arial"/>
                <w:sz w:val="20"/>
                <w:szCs w:val="20"/>
              </w:rPr>
            </w:pPr>
            <w:r w:rsidRPr="0000148A">
              <w:rPr>
                <w:rFonts w:ascii="Arial" w:hAnsi="Arial" w:cs="Arial"/>
                <w:b/>
                <w:sz w:val="20"/>
                <w:szCs w:val="20"/>
              </w:rPr>
              <w:t>6510-1 Łąka rajgrasowa (</w:t>
            </w:r>
            <w:proofErr w:type="spellStart"/>
            <w:r w:rsidRPr="0000148A">
              <w:rPr>
                <w:rFonts w:ascii="Arial" w:hAnsi="Arial" w:cs="Arial"/>
                <w:b/>
                <w:sz w:val="20"/>
                <w:szCs w:val="20"/>
              </w:rPr>
              <w:t>owsicowa</w:t>
            </w:r>
            <w:proofErr w:type="spellEnd"/>
            <w:r w:rsidRPr="0000148A">
              <w:rPr>
                <w:rFonts w:ascii="Arial" w:hAnsi="Arial" w:cs="Arial"/>
                <w:b/>
                <w:sz w:val="20"/>
                <w:szCs w:val="20"/>
              </w:rPr>
              <w:t xml:space="preserve">) </w:t>
            </w:r>
            <w:r w:rsidRPr="0000148A">
              <w:rPr>
                <w:rFonts w:ascii="Arial" w:hAnsi="Arial" w:cs="Arial"/>
                <w:sz w:val="20"/>
                <w:szCs w:val="20"/>
              </w:rPr>
              <w:t>(</w:t>
            </w:r>
            <w:proofErr w:type="spellStart"/>
            <w:r w:rsidRPr="0000148A">
              <w:rPr>
                <w:rFonts w:ascii="Arial" w:hAnsi="Arial" w:cs="Arial"/>
                <w:sz w:val="20"/>
                <w:szCs w:val="20"/>
              </w:rPr>
              <w:t>Arhenatheretum</w:t>
            </w:r>
            <w:proofErr w:type="spellEnd"/>
            <w:r w:rsidRPr="0000148A">
              <w:rPr>
                <w:rFonts w:ascii="Arial" w:hAnsi="Arial" w:cs="Arial"/>
                <w:sz w:val="20"/>
                <w:szCs w:val="20"/>
              </w:rPr>
              <w:t xml:space="preserve"> </w:t>
            </w:r>
            <w:proofErr w:type="spellStart"/>
            <w:r w:rsidRPr="0000148A">
              <w:rPr>
                <w:rFonts w:ascii="Arial" w:hAnsi="Arial" w:cs="Arial"/>
                <w:sz w:val="20"/>
                <w:szCs w:val="20"/>
              </w:rPr>
              <w:t>elatioris</w:t>
            </w:r>
            <w:proofErr w:type="spellEnd"/>
            <w:r w:rsidRPr="0000148A">
              <w:rPr>
                <w:rFonts w:ascii="Arial" w:hAnsi="Arial" w:cs="Arial"/>
                <w:sz w:val="20"/>
                <w:szCs w:val="20"/>
              </w:rPr>
              <w:t>)</w:t>
            </w:r>
          </w:p>
        </w:tc>
        <w:tc>
          <w:tcPr>
            <w:tcW w:w="2976" w:type="dxa"/>
          </w:tcPr>
          <w:p w14:paraId="42FDD09E" w14:textId="77777777" w:rsidR="00092501" w:rsidRPr="0000148A" w:rsidRDefault="00A838F7" w:rsidP="003C2774">
            <w:pPr>
              <w:rPr>
                <w:rFonts w:ascii="Arial" w:hAnsi="Arial" w:cs="Arial"/>
                <w:sz w:val="20"/>
                <w:szCs w:val="20"/>
              </w:rPr>
            </w:pPr>
            <w:r w:rsidRPr="0000148A">
              <w:rPr>
                <w:rFonts w:ascii="Arial" w:hAnsi="Arial" w:cs="Arial"/>
                <w:sz w:val="20"/>
                <w:szCs w:val="20"/>
              </w:rPr>
              <w:t>Cały teren województwa z </w:t>
            </w:r>
            <w:r w:rsidR="00092501" w:rsidRPr="0000148A">
              <w:rPr>
                <w:rFonts w:ascii="Arial" w:hAnsi="Arial" w:cs="Arial"/>
                <w:sz w:val="20"/>
                <w:szCs w:val="20"/>
              </w:rPr>
              <w:t>wyjątkiem wysokich gór (powyżej 600m n.p.m.).</w:t>
            </w:r>
          </w:p>
        </w:tc>
      </w:tr>
      <w:tr w:rsidR="00F67C45" w:rsidRPr="0000148A" w14:paraId="37A6640A" w14:textId="77777777" w:rsidTr="0000148A">
        <w:tc>
          <w:tcPr>
            <w:tcW w:w="648" w:type="dxa"/>
            <w:vMerge/>
          </w:tcPr>
          <w:p w14:paraId="11179B7F" w14:textId="77777777" w:rsidR="00092501" w:rsidRPr="0000148A" w:rsidRDefault="00092501" w:rsidP="003C2774">
            <w:pPr>
              <w:rPr>
                <w:rFonts w:ascii="Arial" w:hAnsi="Arial" w:cs="Arial"/>
                <w:b/>
                <w:sz w:val="20"/>
                <w:szCs w:val="20"/>
              </w:rPr>
            </w:pPr>
          </w:p>
        </w:tc>
        <w:tc>
          <w:tcPr>
            <w:tcW w:w="2722" w:type="dxa"/>
            <w:vMerge/>
          </w:tcPr>
          <w:p w14:paraId="51B514BA" w14:textId="77777777" w:rsidR="00092501" w:rsidRPr="0000148A" w:rsidRDefault="00092501" w:rsidP="003C2774">
            <w:pPr>
              <w:rPr>
                <w:rFonts w:ascii="Arial" w:hAnsi="Arial" w:cs="Arial"/>
                <w:b/>
                <w:sz w:val="20"/>
                <w:szCs w:val="20"/>
              </w:rPr>
            </w:pPr>
          </w:p>
        </w:tc>
        <w:tc>
          <w:tcPr>
            <w:tcW w:w="2834" w:type="dxa"/>
          </w:tcPr>
          <w:p w14:paraId="2AE90940" w14:textId="77777777" w:rsidR="00092501" w:rsidRPr="0000148A" w:rsidRDefault="00092501" w:rsidP="003C2774">
            <w:pPr>
              <w:ind w:left="32" w:hanging="32"/>
              <w:rPr>
                <w:rFonts w:ascii="Arial" w:hAnsi="Arial" w:cs="Arial"/>
                <w:b/>
                <w:sz w:val="20"/>
                <w:szCs w:val="20"/>
              </w:rPr>
            </w:pPr>
            <w:r w:rsidRPr="0000148A">
              <w:rPr>
                <w:rFonts w:ascii="Arial" w:hAnsi="Arial" w:cs="Arial"/>
                <w:b/>
                <w:sz w:val="20"/>
                <w:szCs w:val="20"/>
              </w:rPr>
              <w:t xml:space="preserve">6510-2 Łąka z wiechliną łąkową i kostrzewą czerwoną </w:t>
            </w:r>
            <w:r w:rsidRPr="0000148A">
              <w:rPr>
                <w:rFonts w:ascii="Arial" w:hAnsi="Arial" w:cs="Arial"/>
                <w:sz w:val="20"/>
                <w:szCs w:val="20"/>
              </w:rPr>
              <w:t>(zbiorowisko</w:t>
            </w:r>
            <w:r w:rsidRPr="0000148A">
              <w:rPr>
                <w:rFonts w:ascii="Arial" w:hAnsi="Arial" w:cs="Arial"/>
                <w:b/>
                <w:sz w:val="20"/>
                <w:szCs w:val="20"/>
              </w:rPr>
              <w:t xml:space="preserve"> </w:t>
            </w:r>
            <w:proofErr w:type="spellStart"/>
            <w:r w:rsidRPr="0000148A">
              <w:rPr>
                <w:rFonts w:ascii="Arial" w:hAnsi="Arial" w:cs="Arial"/>
                <w:sz w:val="20"/>
                <w:szCs w:val="20"/>
              </w:rPr>
              <w:t>Poa</w:t>
            </w:r>
            <w:proofErr w:type="spellEnd"/>
            <w:r w:rsidRPr="0000148A">
              <w:rPr>
                <w:rFonts w:ascii="Arial" w:hAnsi="Arial" w:cs="Arial"/>
                <w:sz w:val="20"/>
                <w:szCs w:val="20"/>
              </w:rPr>
              <w:t xml:space="preserve"> </w:t>
            </w:r>
            <w:proofErr w:type="spellStart"/>
            <w:r w:rsidRPr="0000148A">
              <w:rPr>
                <w:rFonts w:ascii="Arial" w:hAnsi="Arial" w:cs="Arial"/>
                <w:sz w:val="20"/>
                <w:szCs w:val="20"/>
              </w:rPr>
              <w:t>pratensis-Festuca</w:t>
            </w:r>
            <w:proofErr w:type="spellEnd"/>
            <w:r w:rsidRPr="0000148A">
              <w:rPr>
                <w:rFonts w:ascii="Arial" w:hAnsi="Arial" w:cs="Arial"/>
                <w:sz w:val="20"/>
                <w:szCs w:val="20"/>
              </w:rPr>
              <w:t xml:space="preserve"> rubra)</w:t>
            </w:r>
          </w:p>
        </w:tc>
        <w:tc>
          <w:tcPr>
            <w:tcW w:w="2976" w:type="dxa"/>
          </w:tcPr>
          <w:p w14:paraId="4914A262" w14:textId="77777777" w:rsidR="00092501" w:rsidRPr="0000148A" w:rsidRDefault="00A838F7" w:rsidP="003C2774">
            <w:pPr>
              <w:rPr>
                <w:rFonts w:ascii="Arial" w:hAnsi="Arial" w:cs="Arial"/>
                <w:sz w:val="20"/>
                <w:szCs w:val="20"/>
              </w:rPr>
            </w:pPr>
            <w:r w:rsidRPr="0000148A">
              <w:rPr>
                <w:rFonts w:ascii="Arial" w:hAnsi="Arial" w:cs="Arial"/>
                <w:sz w:val="20"/>
                <w:szCs w:val="20"/>
              </w:rPr>
              <w:t>Cały teren województwa z </w:t>
            </w:r>
            <w:r w:rsidR="00092501" w:rsidRPr="0000148A">
              <w:rPr>
                <w:rFonts w:ascii="Arial" w:hAnsi="Arial" w:cs="Arial"/>
                <w:sz w:val="20"/>
                <w:szCs w:val="20"/>
              </w:rPr>
              <w:t>wyjątkiem wysokich gór (powyżej 600m n.p.m.).</w:t>
            </w:r>
          </w:p>
        </w:tc>
      </w:tr>
    </w:tbl>
    <w:p w14:paraId="0558B6B1" w14:textId="77777777" w:rsidR="00092501" w:rsidRPr="00FB128B" w:rsidRDefault="00092501" w:rsidP="003C2774">
      <w:pPr>
        <w:spacing w:line="276" w:lineRule="auto"/>
        <w:rPr>
          <w:rFonts w:ascii="Arial" w:hAnsi="Arial" w:cs="Arial"/>
          <w:szCs w:val="18"/>
        </w:rPr>
      </w:pPr>
      <w:r w:rsidRPr="00FB128B">
        <w:rPr>
          <w:rFonts w:ascii="Arial" w:hAnsi="Arial" w:cs="Arial"/>
          <w:b/>
          <w:szCs w:val="18"/>
        </w:rPr>
        <w:t>Źródło:</w:t>
      </w:r>
      <w:r w:rsidRPr="00FB128B">
        <w:rPr>
          <w:rFonts w:ascii="Arial" w:hAnsi="Arial" w:cs="Arial"/>
          <w:szCs w:val="18"/>
        </w:rPr>
        <w:t xml:space="preserve"> Poradniki ochrony siedlisk i gatunków Natura 2000 – podręcznik metodyczny, 2004 r. – opracowanie własne</w:t>
      </w:r>
    </w:p>
    <w:p w14:paraId="37655CB9" w14:textId="77777777" w:rsidR="00092501" w:rsidRPr="00FB128B" w:rsidRDefault="00092501" w:rsidP="003C2774">
      <w:pPr>
        <w:spacing w:line="276" w:lineRule="auto"/>
        <w:rPr>
          <w:rFonts w:ascii="Arial" w:hAnsi="Arial" w:cs="Arial"/>
          <w:szCs w:val="18"/>
        </w:rPr>
      </w:pPr>
      <w:r w:rsidRPr="00FB128B">
        <w:rPr>
          <w:rFonts w:ascii="Arial" w:hAnsi="Arial" w:cs="Arial"/>
          <w:szCs w:val="18"/>
        </w:rPr>
        <w:t>* znaczenie priorytetowe</w:t>
      </w:r>
    </w:p>
    <w:p w14:paraId="46A2F66E" w14:textId="77777777" w:rsidR="00092501" w:rsidRPr="00FB128B" w:rsidRDefault="00092501" w:rsidP="003C2774">
      <w:pPr>
        <w:spacing w:line="360" w:lineRule="auto"/>
        <w:rPr>
          <w:rFonts w:ascii="Arial" w:hAnsi="Arial" w:cs="Arial"/>
          <w:sz w:val="24"/>
          <w:szCs w:val="18"/>
        </w:rPr>
      </w:pPr>
    </w:p>
    <w:p w14:paraId="74D4AFE7" w14:textId="43734D98" w:rsidR="00092501" w:rsidRPr="00FB128B" w:rsidRDefault="008E4D66" w:rsidP="003C2774">
      <w:pPr>
        <w:pStyle w:val="TAB2"/>
        <w:rPr>
          <w:szCs w:val="18"/>
        </w:rPr>
      </w:pPr>
      <w:bookmarkStart w:id="175" w:name="_Toc102628297"/>
      <w:r w:rsidRPr="00FB128B">
        <w:rPr>
          <w:szCs w:val="18"/>
        </w:rPr>
        <w:t>Tabel</w:t>
      </w:r>
      <w:r w:rsidR="007767CF" w:rsidRPr="00FB128B">
        <w:rPr>
          <w:szCs w:val="18"/>
        </w:rPr>
        <w:t>a 8</w:t>
      </w:r>
      <w:r w:rsidR="00092501" w:rsidRPr="00FB128B">
        <w:rPr>
          <w:szCs w:val="18"/>
        </w:rPr>
        <w:t xml:space="preserve">. </w:t>
      </w:r>
      <w:r w:rsidR="00ED2FF2" w:rsidRPr="00FB128B">
        <w:rPr>
          <w:b w:val="0"/>
          <w:szCs w:val="18"/>
        </w:rPr>
        <w:t xml:space="preserve">Wody słodkie, </w:t>
      </w:r>
      <w:r w:rsidR="00092501" w:rsidRPr="00FB128B">
        <w:rPr>
          <w:b w:val="0"/>
          <w:szCs w:val="18"/>
        </w:rPr>
        <w:t xml:space="preserve"> torfowiska </w:t>
      </w:r>
      <w:r w:rsidR="00ED2FF2" w:rsidRPr="00FB128B">
        <w:rPr>
          <w:b w:val="0"/>
          <w:szCs w:val="18"/>
        </w:rPr>
        <w:t>oraz ściany, piargi, rumowiska skalne i jaskinie</w:t>
      </w:r>
      <w:r w:rsidR="00ED2FF2" w:rsidRPr="00FB128B">
        <w:rPr>
          <w:b w:val="0"/>
          <w:sz w:val="24"/>
          <w:szCs w:val="18"/>
        </w:rPr>
        <w:t xml:space="preserve"> </w:t>
      </w:r>
      <w:r w:rsidR="00092501" w:rsidRPr="00FB128B">
        <w:rPr>
          <w:b w:val="0"/>
          <w:szCs w:val="18"/>
        </w:rPr>
        <w:t>występujące w województwie podkarpackim chronione na mocy Dyrektywy Siedliskowej</w:t>
      </w:r>
      <w:bookmarkEnd w:id="175"/>
    </w:p>
    <w:tbl>
      <w:tblPr>
        <w:tblStyle w:val="Tabela-Siatka1"/>
        <w:tblW w:w="9208" w:type="dxa"/>
        <w:tblLayout w:type="fixed"/>
        <w:tblLook w:val="01E0" w:firstRow="1" w:lastRow="1" w:firstColumn="1" w:lastColumn="1" w:noHBand="0" w:noVBand="0"/>
        <w:tblCaption w:val="Wody słodkie,  torfowiska oraz ściany, piargi, rumowiska skalne i jaskinie występujące w województwie podkarpackim chronione na mocy Dyrektywy Siedliskowej"/>
        <w:tblDescription w:val="Tabela zawiera nazwy polskie i łacińskie poszczególnych rodzajów wód słodkich oraz torfowisk i ich podtypów, a także wskazuje rejony województwa, w których one występują.&#10;&#10;"/>
      </w:tblPr>
      <w:tblGrid>
        <w:gridCol w:w="639"/>
        <w:gridCol w:w="6"/>
        <w:gridCol w:w="2864"/>
        <w:gridCol w:w="3403"/>
        <w:gridCol w:w="2296"/>
      </w:tblGrid>
      <w:tr w:rsidR="00F67C45" w:rsidRPr="0000148A" w14:paraId="4E79FF23" w14:textId="77777777" w:rsidTr="0000148A">
        <w:trPr>
          <w:tblHeader/>
        </w:trPr>
        <w:tc>
          <w:tcPr>
            <w:tcW w:w="645" w:type="dxa"/>
            <w:gridSpan w:val="2"/>
          </w:tcPr>
          <w:p w14:paraId="1E6D17DF" w14:textId="77777777" w:rsidR="00092501" w:rsidRPr="0000148A" w:rsidRDefault="00092501" w:rsidP="003C2774">
            <w:pPr>
              <w:rPr>
                <w:rFonts w:ascii="Arial" w:hAnsi="Arial" w:cs="Arial"/>
                <w:b/>
                <w:sz w:val="20"/>
                <w:szCs w:val="20"/>
              </w:rPr>
            </w:pPr>
            <w:r w:rsidRPr="0000148A">
              <w:rPr>
                <w:rFonts w:ascii="Arial" w:hAnsi="Arial" w:cs="Arial"/>
                <w:b/>
                <w:sz w:val="20"/>
                <w:szCs w:val="20"/>
              </w:rPr>
              <w:t>Lp.</w:t>
            </w:r>
          </w:p>
        </w:tc>
        <w:tc>
          <w:tcPr>
            <w:tcW w:w="2864" w:type="dxa"/>
          </w:tcPr>
          <w:p w14:paraId="5A398FAA" w14:textId="77777777" w:rsidR="00092501" w:rsidRPr="0000148A" w:rsidRDefault="00092501" w:rsidP="003C2774">
            <w:pPr>
              <w:rPr>
                <w:rFonts w:ascii="Arial" w:hAnsi="Arial" w:cs="Arial"/>
                <w:b/>
                <w:sz w:val="20"/>
                <w:szCs w:val="20"/>
              </w:rPr>
            </w:pPr>
            <w:r w:rsidRPr="0000148A">
              <w:rPr>
                <w:rFonts w:ascii="Arial" w:hAnsi="Arial" w:cs="Arial"/>
                <w:b/>
                <w:sz w:val="20"/>
                <w:szCs w:val="20"/>
              </w:rPr>
              <w:t>Rodzaj</w:t>
            </w:r>
          </w:p>
        </w:tc>
        <w:tc>
          <w:tcPr>
            <w:tcW w:w="3403" w:type="dxa"/>
          </w:tcPr>
          <w:p w14:paraId="6D495BCD" w14:textId="77777777" w:rsidR="00092501" w:rsidRPr="0000148A" w:rsidRDefault="00092501" w:rsidP="003C2774">
            <w:pPr>
              <w:rPr>
                <w:rFonts w:ascii="Arial" w:hAnsi="Arial" w:cs="Arial"/>
                <w:b/>
                <w:sz w:val="20"/>
                <w:szCs w:val="20"/>
              </w:rPr>
            </w:pPr>
            <w:r w:rsidRPr="0000148A">
              <w:rPr>
                <w:rFonts w:ascii="Arial" w:hAnsi="Arial" w:cs="Arial"/>
                <w:b/>
                <w:sz w:val="20"/>
                <w:szCs w:val="20"/>
              </w:rPr>
              <w:t>Podtypy</w:t>
            </w:r>
          </w:p>
        </w:tc>
        <w:tc>
          <w:tcPr>
            <w:tcW w:w="2296" w:type="dxa"/>
          </w:tcPr>
          <w:p w14:paraId="3253A8A8" w14:textId="77777777" w:rsidR="00092501" w:rsidRPr="0000148A" w:rsidRDefault="00092501" w:rsidP="003C2774">
            <w:pPr>
              <w:rPr>
                <w:rFonts w:ascii="Arial" w:hAnsi="Arial" w:cs="Arial"/>
                <w:b/>
                <w:sz w:val="20"/>
                <w:szCs w:val="20"/>
              </w:rPr>
            </w:pPr>
            <w:r w:rsidRPr="0000148A">
              <w:rPr>
                <w:rFonts w:ascii="Arial" w:hAnsi="Arial" w:cs="Arial"/>
                <w:b/>
                <w:sz w:val="20"/>
                <w:szCs w:val="20"/>
              </w:rPr>
              <w:t>Występowanie</w:t>
            </w:r>
          </w:p>
        </w:tc>
      </w:tr>
      <w:tr w:rsidR="00F67C45" w:rsidRPr="0000148A" w14:paraId="7DF69B19" w14:textId="77777777" w:rsidTr="0000148A">
        <w:tc>
          <w:tcPr>
            <w:tcW w:w="645" w:type="dxa"/>
            <w:gridSpan w:val="2"/>
          </w:tcPr>
          <w:p w14:paraId="393DADD8" w14:textId="77777777" w:rsidR="00092501" w:rsidRPr="0000148A" w:rsidRDefault="00092501" w:rsidP="003C2774">
            <w:pPr>
              <w:rPr>
                <w:rFonts w:ascii="Arial" w:hAnsi="Arial" w:cs="Arial"/>
                <w:b/>
                <w:sz w:val="20"/>
                <w:szCs w:val="20"/>
              </w:rPr>
            </w:pPr>
            <w:r w:rsidRPr="0000148A">
              <w:rPr>
                <w:rFonts w:ascii="Arial" w:hAnsi="Arial" w:cs="Arial"/>
                <w:b/>
                <w:sz w:val="20"/>
                <w:szCs w:val="20"/>
              </w:rPr>
              <w:t>1.</w:t>
            </w:r>
          </w:p>
        </w:tc>
        <w:tc>
          <w:tcPr>
            <w:tcW w:w="2864" w:type="dxa"/>
          </w:tcPr>
          <w:p w14:paraId="0E42FFEE" w14:textId="77777777" w:rsidR="00092501" w:rsidRPr="0000148A" w:rsidRDefault="00092501" w:rsidP="003C2774">
            <w:pPr>
              <w:rPr>
                <w:rFonts w:ascii="Arial" w:hAnsi="Arial" w:cs="Arial"/>
                <w:sz w:val="20"/>
                <w:szCs w:val="20"/>
              </w:rPr>
            </w:pPr>
            <w:r w:rsidRPr="0000148A">
              <w:rPr>
                <w:rFonts w:ascii="Arial" w:hAnsi="Arial" w:cs="Arial"/>
                <w:b/>
                <w:sz w:val="20"/>
                <w:szCs w:val="20"/>
              </w:rPr>
              <w:t>3130</w:t>
            </w:r>
            <w:r w:rsidRPr="0000148A">
              <w:rPr>
                <w:rFonts w:ascii="Arial" w:hAnsi="Arial" w:cs="Arial"/>
                <w:sz w:val="20"/>
                <w:szCs w:val="20"/>
              </w:rPr>
              <w:t xml:space="preserve"> </w:t>
            </w:r>
            <w:r w:rsidRPr="0000148A">
              <w:rPr>
                <w:rFonts w:ascii="Arial" w:hAnsi="Arial" w:cs="Arial"/>
                <w:b/>
                <w:sz w:val="20"/>
                <w:szCs w:val="20"/>
              </w:rPr>
              <w:t>Brzegi lub osuszone dna zbiorników wodnych ze zbiorowiskami</w:t>
            </w:r>
            <w:r w:rsidRPr="0000148A">
              <w:rPr>
                <w:rFonts w:ascii="Arial" w:hAnsi="Arial" w:cs="Arial"/>
                <w:sz w:val="20"/>
                <w:szCs w:val="20"/>
              </w:rPr>
              <w:t xml:space="preserve"> z </w:t>
            </w:r>
            <w:proofErr w:type="spellStart"/>
            <w:r w:rsidRPr="0000148A">
              <w:rPr>
                <w:rFonts w:ascii="Arial" w:hAnsi="Arial" w:cs="Arial"/>
                <w:sz w:val="20"/>
                <w:szCs w:val="20"/>
              </w:rPr>
              <w:t>Littorelletea</w:t>
            </w:r>
            <w:proofErr w:type="spellEnd"/>
            <w:r w:rsidRPr="0000148A">
              <w:rPr>
                <w:rFonts w:ascii="Arial" w:hAnsi="Arial" w:cs="Arial"/>
                <w:sz w:val="20"/>
                <w:szCs w:val="20"/>
              </w:rPr>
              <w:t>, Lesoto-</w:t>
            </w:r>
            <w:proofErr w:type="spellStart"/>
            <w:r w:rsidRPr="0000148A">
              <w:rPr>
                <w:rFonts w:ascii="Arial" w:hAnsi="Arial" w:cs="Arial"/>
                <w:sz w:val="20"/>
                <w:szCs w:val="20"/>
              </w:rPr>
              <w:t>Nanojuncetea</w:t>
            </w:r>
            <w:proofErr w:type="spellEnd"/>
          </w:p>
        </w:tc>
        <w:tc>
          <w:tcPr>
            <w:tcW w:w="3403" w:type="dxa"/>
          </w:tcPr>
          <w:p w14:paraId="3B60F360" w14:textId="77777777" w:rsidR="00092501" w:rsidRPr="0000148A" w:rsidRDefault="00092501" w:rsidP="003C2774">
            <w:pPr>
              <w:rPr>
                <w:rFonts w:ascii="Arial" w:hAnsi="Arial" w:cs="Arial"/>
                <w:sz w:val="20"/>
                <w:szCs w:val="20"/>
              </w:rPr>
            </w:pPr>
            <w:r w:rsidRPr="0000148A">
              <w:rPr>
                <w:rFonts w:ascii="Arial" w:hAnsi="Arial" w:cs="Arial"/>
                <w:b/>
                <w:sz w:val="20"/>
                <w:szCs w:val="20"/>
              </w:rPr>
              <w:t>3130-2</w:t>
            </w:r>
            <w:r w:rsidRPr="0000148A">
              <w:rPr>
                <w:rFonts w:ascii="Arial" w:hAnsi="Arial" w:cs="Arial"/>
                <w:sz w:val="20"/>
                <w:szCs w:val="20"/>
              </w:rPr>
              <w:t xml:space="preserve"> </w:t>
            </w:r>
            <w:r w:rsidRPr="0000148A">
              <w:rPr>
                <w:rFonts w:ascii="Arial" w:hAnsi="Arial" w:cs="Arial"/>
                <w:b/>
                <w:sz w:val="20"/>
                <w:szCs w:val="20"/>
              </w:rPr>
              <w:t>Roślinność mezotroficznych zbiorników wodnych</w:t>
            </w:r>
            <w:r w:rsidRPr="0000148A">
              <w:rPr>
                <w:rFonts w:ascii="Arial" w:hAnsi="Arial" w:cs="Arial"/>
                <w:sz w:val="20"/>
                <w:szCs w:val="20"/>
              </w:rPr>
              <w:t xml:space="preserve"> należąca do związku </w:t>
            </w:r>
            <w:proofErr w:type="spellStart"/>
            <w:r w:rsidRPr="0000148A">
              <w:rPr>
                <w:rFonts w:ascii="Arial" w:hAnsi="Arial" w:cs="Arial"/>
                <w:sz w:val="20"/>
                <w:szCs w:val="20"/>
              </w:rPr>
              <w:t>Elantini-Eleochari</w:t>
            </w:r>
            <w:proofErr w:type="spellEnd"/>
          </w:p>
        </w:tc>
        <w:tc>
          <w:tcPr>
            <w:tcW w:w="2296" w:type="dxa"/>
          </w:tcPr>
          <w:p w14:paraId="11658045" w14:textId="77777777" w:rsidR="00092501" w:rsidRPr="0000148A" w:rsidRDefault="00092501" w:rsidP="003C2774">
            <w:pPr>
              <w:rPr>
                <w:rFonts w:ascii="Arial" w:hAnsi="Arial" w:cs="Arial"/>
                <w:sz w:val="20"/>
                <w:szCs w:val="20"/>
              </w:rPr>
            </w:pPr>
            <w:r w:rsidRPr="0000148A">
              <w:rPr>
                <w:rFonts w:ascii="Arial" w:hAnsi="Arial" w:cs="Arial"/>
                <w:sz w:val="20"/>
                <w:szCs w:val="20"/>
              </w:rPr>
              <w:t>Środkowa i północna część województwa.</w:t>
            </w:r>
          </w:p>
        </w:tc>
      </w:tr>
      <w:tr w:rsidR="00F67C45" w:rsidRPr="0000148A" w14:paraId="6FACC841" w14:textId="77777777" w:rsidTr="0000148A">
        <w:tc>
          <w:tcPr>
            <w:tcW w:w="645" w:type="dxa"/>
            <w:gridSpan w:val="2"/>
          </w:tcPr>
          <w:p w14:paraId="78A90B95" w14:textId="77777777" w:rsidR="00092501" w:rsidRPr="0000148A" w:rsidRDefault="00092501" w:rsidP="003C2774">
            <w:pPr>
              <w:rPr>
                <w:rFonts w:ascii="Arial" w:hAnsi="Arial" w:cs="Arial"/>
                <w:b/>
                <w:sz w:val="20"/>
                <w:szCs w:val="20"/>
              </w:rPr>
            </w:pPr>
            <w:r w:rsidRPr="0000148A">
              <w:rPr>
                <w:rFonts w:ascii="Arial" w:hAnsi="Arial" w:cs="Arial"/>
                <w:b/>
                <w:sz w:val="20"/>
                <w:szCs w:val="20"/>
              </w:rPr>
              <w:t>2.</w:t>
            </w:r>
          </w:p>
        </w:tc>
        <w:tc>
          <w:tcPr>
            <w:tcW w:w="2864" w:type="dxa"/>
          </w:tcPr>
          <w:p w14:paraId="082E5CED" w14:textId="77777777" w:rsidR="00092501" w:rsidRPr="0000148A" w:rsidRDefault="00092501" w:rsidP="003C2774">
            <w:pPr>
              <w:rPr>
                <w:rFonts w:ascii="Arial" w:hAnsi="Arial" w:cs="Arial"/>
                <w:sz w:val="20"/>
                <w:szCs w:val="20"/>
              </w:rPr>
            </w:pPr>
            <w:r w:rsidRPr="0000148A">
              <w:rPr>
                <w:rFonts w:ascii="Arial" w:hAnsi="Arial" w:cs="Arial"/>
                <w:b/>
                <w:sz w:val="20"/>
                <w:szCs w:val="20"/>
              </w:rPr>
              <w:t>3140</w:t>
            </w:r>
            <w:r w:rsidRPr="0000148A">
              <w:rPr>
                <w:rFonts w:ascii="Arial" w:hAnsi="Arial" w:cs="Arial"/>
                <w:sz w:val="20"/>
                <w:szCs w:val="20"/>
              </w:rPr>
              <w:t xml:space="preserve"> </w:t>
            </w:r>
            <w:proofErr w:type="spellStart"/>
            <w:r w:rsidRPr="0000148A">
              <w:rPr>
                <w:rFonts w:ascii="Arial" w:hAnsi="Arial" w:cs="Arial"/>
                <w:b/>
                <w:sz w:val="20"/>
                <w:szCs w:val="20"/>
              </w:rPr>
              <w:t>Twardowodne</w:t>
            </w:r>
            <w:proofErr w:type="spellEnd"/>
            <w:r w:rsidRPr="0000148A">
              <w:rPr>
                <w:rFonts w:ascii="Arial" w:hAnsi="Arial" w:cs="Arial"/>
                <w:b/>
                <w:sz w:val="20"/>
                <w:szCs w:val="20"/>
              </w:rPr>
              <w:t xml:space="preserve"> </w:t>
            </w:r>
            <w:proofErr w:type="spellStart"/>
            <w:r w:rsidRPr="0000148A">
              <w:rPr>
                <w:rFonts w:ascii="Arial" w:hAnsi="Arial" w:cs="Arial"/>
                <w:b/>
                <w:sz w:val="20"/>
                <w:szCs w:val="20"/>
              </w:rPr>
              <w:t>oligo</w:t>
            </w:r>
            <w:proofErr w:type="spellEnd"/>
            <w:r w:rsidRPr="0000148A">
              <w:rPr>
                <w:rFonts w:ascii="Arial" w:hAnsi="Arial" w:cs="Arial"/>
                <w:b/>
                <w:sz w:val="20"/>
                <w:szCs w:val="20"/>
              </w:rPr>
              <w:t>- i mezotroficzne zbiorniki z podwodnymi łąkami ramienic</w:t>
            </w:r>
            <w:r w:rsidRPr="0000148A">
              <w:rPr>
                <w:rFonts w:ascii="Arial" w:hAnsi="Arial" w:cs="Arial"/>
                <w:sz w:val="20"/>
                <w:szCs w:val="20"/>
              </w:rPr>
              <w:t xml:space="preserve"> </w:t>
            </w:r>
            <w:proofErr w:type="spellStart"/>
            <w:r w:rsidRPr="0000148A">
              <w:rPr>
                <w:rFonts w:ascii="Arial" w:hAnsi="Arial" w:cs="Arial"/>
                <w:sz w:val="20"/>
                <w:szCs w:val="20"/>
              </w:rPr>
              <w:t>Charetea</w:t>
            </w:r>
            <w:proofErr w:type="spellEnd"/>
          </w:p>
        </w:tc>
        <w:tc>
          <w:tcPr>
            <w:tcW w:w="3403" w:type="dxa"/>
          </w:tcPr>
          <w:p w14:paraId="75AFA512" w14:textId="77777777" w:rsidR="00092501" w:rsidRPr="0000148A" w:rsidRDefault="00092501" w:rsidP="003C2774">
            <w:pPr>
              <w:rPr>
                <w:rFonts w:ascii="Arial" w:hAnsi="Arial" w:cs="Arial"/>
                <w:sz w:val="20"/>
                <w:szCs w:val="20"/>
              </w:rPr>
            </w:pPr>
            <w:r w:rsidRPr="0000148A">
              <w:rPr>
                <w:rFonts w:ascii="Arial" w:hAnsi="Arial" w:cs="Arial"/>
                <w:b/>
                <w:sz w:val="20"/>
                <w:szCs w:val="20"/>
              </w:rPr>
              <w:t>3140-1</w:t>
            </w:r>
            <w:r w:rsidRPr="0000148A">
              <w:rPr>
                <w:rFonts w:ascii="Arial" w:hAnsi="Arial" w:cs="Arial"/>
                <w:sz w:val="20"/>
                <w:szCs w:val="20"/>
              </w:rPr>
              <w:t xml:space="preserve"> </w:t>
            </w:r>
            <w:r w:rsidRPr="0000148A">
              <w:rPr>
                <w:rFonts w:ascii="Arial" w:hAnsi="Arial" w:cs="Arial"/>
                <w:b/>
                <w:sz w:val="20"/>
                <w:szCs w:val="20"/>
              </w:rPr>
              <w:t>Zbiorowiska ramienic ze związku</w:t>
            </w:r>
            <w:r w:rsidRPr="0000148A">
              <w:rPr>
                <w:rFonts w:ascii="Arial" w:hAnsi="Arial" w:cs="Arial"/>
                <w:sz w:val="20"/>
                <w:szCs w:val="20"/>
              </w:rPr>
              <w:t xml:space="preserve"> </w:t>
            </w:r>
            <w:proofErr w:type="spellStart"/>
            <w:r w:rsidRPr="0000148A">
              <w:rPr>
                <w:rFonts w:ascii="Arial" w:hAnsi="Arial" w:cs="Arial"/>
                <w:sz w:val="20"/>
                <w:szCs w:val="20"/>
              </w:rPr>
              <w:t>Charion</w:t>
            </w:r>
            <w:proofErr w:type="spellEnd"/>
            <w:r w:rsidRPr="0000148A">
              <w:rPr>
                <w:rFonts w:ascii="Arial" w:hAnsi="Arial" w:cs="Arial"/>
                <w:sz w:val="20"/>
                <w:szCs w:val="20"/>
              </w:rPr>
              <w:t xml:space="preserve"> </w:t>
            </w:r>
            <w:proofErr w:type="spellStart"/>
            <w:r w:rsidRPr="0000148A">
              <w:rPr>
                <w:rFonts w:ascii="Arial" w:hAnsi="Arial" w:cs="Arial"/>
                <w:sz w:val="20"/>
                <w:szCs w:val="20"/>
              </w:rPr>
              <w:t>fragilis</w:t>
            </w:r>
            <w:proofErr w:type="spellEnd"/>
            <w:r w:rsidRPr="0000148A">
              <w:rPr>
                <w:rFonts w:ascii="Arial" w:hAnsi="Arial" w:cs="Arial"/>
                <w:sz w:val="20"/>
                <w:szCs w:val="20"/>
              </w:rPr>
              <w:t xml:space="preserve"> w silnie zmineralizowanych zasadowych wodach </w:t>
            </w:r>
            <w:proofErr w:type="spellStart"/>
            <w:r w:rsidRPr="0000148A">
              <w:rPr>
                <w:rFonts w:ascii="Arial" w:hAnsi="Arial" w:cs="Arial"/>
                <w:sz w:val="20"/>
                <w:szCs w:val="20"/>
              </w:rPr>
              <w:t>oligo</w:t>
            </w:r>
            <w:proofErr w:type="spellEnd"/>
            <w:r w:rsidRPr="0000148A">
              <w:rPr>
                <w:rFonts w:ascii="Arial" w:hAnsi="Arial" w:cs="Arial"/>
                <w:sz w:val="20"/>
                <w:szCs w:val="20"/>
              </w:rPr>
              <w:t>- i mezotroficznych</w:t>
            </w:r>
          </w:p>
        </w:tc>
        <w:tc>
          <w:tcPr>
            <w:tcW w:w="2296" w:type="dxa"/>
          </w:tcPr>
          <w:p w14:paraId="6E5C8D7C" w14:textId="77777777" w:rsidR="00092501" w:rsidRPr="0000148A" w:rsidRDefault="00092501" w:rsidP="003C2774">
            <w:pPr>
              <w:rPr>
                <w:rFonts w:ascii="Arial" w:hAnsi="Arial" w:cs="Arial"/>
                <w:sz w:val="20"/>
                <w:szCs w:val="20"/>
              </w:rPr>
            </w:pPr>
            <w:r w:rsidRPr="0000148A">
              <w:rPr>
                <w:rFonts w:ascii="Arial" w:hAnsi="Arial" w:cs="Arial"/>
                <w:sz w:val="20"/>
                <w:szCs w:val="20"/>
              </w:rPr>
              <w:t>Występują w wodach różnego typu na terenie całego województwa.</w:t>
            </w:r>
          </w:p>
        </w:tc>
      </w:tr>
      <w:tr w:rsidR="00F67C45" w:rsidRPr="0000148A" w14:paraId="01462564" w14:textId="77777777" w:rsidTr="0000148A">
        <w:trPr>
          <w:trHeight w:val="562"/>
        </w:trPr>
        <w:tc>
          <w:tcPr>
            <w:tcW w:w="645" w:type="dxa"/>
            <w:gridSpan w:val="2"/>
          </w:tcPr>
          <w:p w14:paraId="528B4958" w14:textId="77777777" w:rsidR="00092501" w:rsidRPr="0000148A" w:rsidRDefault="00092501" w:rsidP="003C2774">
            <w:pPr>
              <w:rPr>
                <w:rFonts w:ascii="Arial" w:hAnsi="Arial" w:cs="Arial"/>
                <w:b/>
                <w:sz w:val="20"/>
                <w:szCs w:val="20"/>
              </w:rPr>
            </w:pPr>
            <w:r w:rsidRPr="0000148A">
              <w:rPr>
                <w:rFonts w:ascii="Arial" w:hAnsi="Arial" w:cs="Arial"/>
                <w:b/>
                <w:sz w:val="20"/>
                <w:szCs w:val="20"/>
              </w:rPr>
              <w:t>3.</w:t>
            </w:r>
          </w:p>
        </w:tc>
        <w:tc>
          <w:tcPr>
            <w:tcW w:w="2864" w:type="dxa"/>
          </w:tcPr>
          <w:p w14:paraId="448985D1" w14:textId="77777777" w:rsidR="00092501" w:rsidRPr="0000148A" w:rsidRDefault="00092501" w:rsidP="003C2774">
            <w:pPr>
              <w:rPr>
                <w:rFonts w:ascii="Arial" w:hAnsi="Arial" w:cs="Arial"/>
                <w:sz w:val="20"/>
                <w:szCs w:val="20"/>
              </w:rPr>
            </w:pPr>
            <w:r w:rsidRPr="0000148A">
              <w:rPr>
                <w:rFonts w:ascii="Arial" w:hAnsi="Arial" w:cs="Arial"/>
                <w:b/>
                <w:sz w:val="20"/>
                <w:szCs w:val="20"/>
              </w:rPr>
              <w:t>3150</w:t>
            </w:r>
            <w:r w:rsidRPr="0000148A">
              <w:rPr>
                <w:rFonts w:ascii="Arial" w:hAnsi="Arial" w:cs="Arial"/>
                <w:sz w:val="20"/>
                <w:szCs w:val="20"/>
              </w:rPr>
              <w:t xml:space="preserve"> </w:t>
            </w:r>
            <w:r w:rsidR="00185760" w:rsidRPr="0000148A">
              <w:rPr>
                <w:rFonts w:ascii="Arial" w:hAnsi="Arial" w:cs="Arial"/>
                <w:b/>
                <w:sz w:val="20"/>
                <w:szCs w:val="20"/>
              </w:rPr>
              <w:t>Starorzecza i </w:t>
            </w:r>
            <w:r w:rsidRPr="0000148A">
              <w:rPr>
                <w:rFonts w:ascii="Arial" w:hAnsi="Arial" w:cs="Arial"/>
                <w:b/>
                <w:sz w:val="20"/>
                <w:szCs w:val="20"/>
              </w:rPr>
              <w:t>naturalne eutroficzne zbiorniki wodne ze zbiorowiskami</w:t>
            </w:r>
            <w:r w:rsidRPr="0000148A">
              <w:rPr>
                <w:rFonts w:ascii="Arial" w:hAnsi="Arial" w:cs="Arial"/>
                <w:sz w:val="20"/>
                <w:szCs w:val="20"/>
              </w:rPr>
              <w:t xml:space="preserve"> z </w:t>
            </w:r>
            <w:proofErr w:type="spellStart"/>
            <w:r w:rsidRPr="0000148A">
              <w:rPr>
                <w:rFonts w:ascii="Arial" w:hAnsi="Arial" w:cs="Arial"/>
                <w:sz w:val="20"/>
                <w:szCs w:val="20"/>
              </w:rPr>
              <w:t>Nympheion</w:t>
            </w:r>
            <w:proofErr w:type="spellEnd"/>
            <w:r w:rsidRPr="0000148A">
              <w:rPr>
                <w:rFonts w:ascii="Arial" w:hAnsi="Arial" w:cs="Arial"/>
                <w:sz w:val="20"/>
                <w:szCs w:val="20"/>
              </w:rPr>
              <w:t xml:space="preserve">, </w:t>
            </w:r>
            <w:proofErr w:type="spellStart"/>
            <w:r w:rsidRPr="0000148A">
              <w:rPr>
                <w:rFonts w:ascii="Arial" w:hAnsi="Arial" w:cs="Arial"/>
                <w:sz w:val="20"/>
                <w:szCs w:val="20"/>
              </w:rPr>
              <w:t>Potamion</w:t>
            </w:r>
            <w:proofErr w:type="spellEnd"/>
          </w:p>
        </w:tc>
        <w:tc>
          <w:tcPr>
            <w:tcW w:w="3403" w:type="dxa"/>
          </w:tcPr>
          <w:p w14:paraId="6ADF7C63" w14:textId="77777777" w:rsidR="00092501" w:rsidRPr="0000148A" w:rsidRDefault="00092501" w:rsidP="003C2774">
            <w:pPr>
              <w:rPr>
                <w:rFonts w:ascii="Arial" w:hAnsi="Arial" w:cs="Arial"/>
                <w:sz w:val="20"/>
                <w:szCs w:val="20"/>
              </w:rPr>
            </w:pPr>
            <w:r w:rsidRPr="0000148A">
              <w:rPr>
                <w:rFonts w:ascii="Arial" w:hAnsi="Arial" w:cs="Arial"/>
                <w:b/>
                <w:sz w:val="20"/>
                <w:szCs w:val="20"/>
              </w:rPr>
              <w:t>3150-2</w:t>
            </w:r>
            <w:r w:rsidRPr="0000148A">
              <w:rPr>
                <w:rFonts w:ascii="Arial" w:hAnsi="Arial" w:cs="Arial"/>
                <w:sz w:val="20"/>
                <w:szCs w:val="20"/>
              </w:rPr>
              <w:t xml:space="preserve"> </w:t>
            </w:r>
            <w:r w:rsidRPr="0000148A">
              <w:rPr>
                <w:rFonts w:ascii="Arial" w:hAnsi="Arial" w:cs="Arial"/>
                <w:b/>
                <w:sz w:val="20"/>
                <w:szCs w:val="20"/>
              </w:rPr>
              <w:t>Eutroficzne starorzecza i drobne zbiorniki wodne</w:t>
            </w:r>
          </w:p>
        </w:tc>
        <w:tc>
          <w:tcPr>
            <w:tcW w:w="2296" w:type="dxa"/>
          </w:tcPr>
          <w:p w14:paraId="1AB3DD86" w14:textId="77777777" w:rsidR="00092501" w:rsidRPr="0000148A" w:rsidRDefault="00092501" w:rsidP="003C2774">
            <w:pPr>
              <w:rPr>
                <w:rFonts w:ascii="Arial" w:hAnsi="Arial" w:cs="Arial"/>
                <w:sz w:val="20"/>
                <w:szCs w:val="20"/>
              </w:rPr>
            </w:pPr>
            <w:r w:rsidRPr="0000148A">
              <w:rPr>
                <w:rFonts w:ascii="Arial" w:hAnsi="Arial" w:cs="Arial"/>
                <w:sz w:val="20"/>
                <w:szCs w:val="20"/>
              </w:rPr>
              <w:t>Teren całego województwa – doliny rzeczne wszystkich rzek.</w:t>
            </w:r>
          </w:p>
        </w:tc>
      </w:tr>
      <w:tr w:rsidR="00F67C45" w:rsidRPr="0000148A" w14:paraId="7182C4B2" w14:textId="77777777" w:rsidTr="0000148A">
        <w:tc>
          <w:tcPr>
            <w:tcW w:w="645" w:type="dxa"/>
            <w:gridSpan w:val="2"/>
          </w:tcPr>
          <w:p w14:paraId="7B151A48" w14:textId="77777777" w:rsidR="00092501" w:rsidRPr="0000148A" w:rsidRDefault="00092501" w:rsidP="003C2774">
            <w:pPr>
              <w:rPr>
                <w:rFonts w:ascii="Arial" w:hAnsi="Arial" w:cs="Arial"/>
                <w:b/>
                <w:sz w:val="20"/>
                <w:szCs w:val="20"/>
              </w:rPr>
            </w:pPr>
            <w:r w:rsidRPr="0000148A">
              <w:rPr>
                <w:rFonts w:ascii="Arial" w:hAnsi="Arial" w:cs="Arial"/>
                <w:b/>
                <w:sz w:val="20"/>
                <w:szCs w:val="20"/>
              </w:rPr>
              <w:t>4.</w:t>
            </w:r>
          </w:p>
        </w:tc>
        <w:tc>
          <w:tcPr>
            <w:tcW w:w="2864" w:type="dxa"/>
          </w:tcPr>
          <w:p w14:paraId="739E3BC2" w14:textId="77777777" w:rsidR="00092501" w:rsidRPr="0000148A" w:rsidRDefault="00092501" w:rsidP="003C2774">
            <w:pPr>
              <w:rPr>
                <w:rFonts w:ascii="Arial" w:hAnsi="Arial" w:cs="Arial"/>
                <w:sz w:val="20"/>
                <w:szCs w:val="20"/>
              </w:rPr>
            </w:pPr>
            <w:r w:rsidRPr="0000148A">
              <w:rPr>
                <w:rFonts w:ascii="Arial" w:hAnsi="Arial" w:cs="Arial"/>
                <w:b/>
                <w:sz w:val="20"/>
                <w:szCs w:val="20"/>
              </w:rPr>
              <w:t>3220</w:t>
            </w:r>
            <w:r w:rsidRPr="0000148A">
              <w:rPr>
                <w:rFonts w:ascii="Arial" w:hAnsi="Arial" w:cs="Arial"/>
                <w:sz w:val="20"/>
                <w:szCs w:val="20"/>
              </w:rPr>
              <w:t xml:space="preserve"> </w:t>
            </w:r>
            <w:r w:rsidRPr="0000148A">
              <w:rPr>
                <w:rFonts w:ascii="Arial" w:hAnsi="Arial" w:cs="Arial"/>
                <w:b/>
                <w:sz w:val="20"/>
                <w:szCs w:val="20"/>
              </w:rPr>
              <w:t>Pionierska roślinność na kamieńcach górskich potoków</w:t>
            </w:r>
          </w:p>
        </w:tc>
        <w:tc>
          <w:tcPr>
            <w:tcW w:w="3403" w:type="dxa"/>
          </w:tcPr>
          <w:p w14:paraId="186773BF" w14:textId="77777777" w:rsidR="00092501" w:rsidRPr="0000148A" w:rsidRDefault="00092501" w:rsidP="003C2774">
            <w:pPr>
              <w:rPr>
                <w:rFonts w:ascii="Arial" w:hAnsi="Arial" w:cs="Arial"/>
                <w:sz w:val="20"/>
                <w:szCs w:val="20"/>
              </w:rPr>
            </w:pPr>
            <w:r w:rsidRPr="0000148A">
              <w:rPr>
                <w:rFonts w:ascii="Arial" w:hAnsi="Arial" w:cs="Arial"/>
                <w:b/>
                <w:sz w:val="20"/>
                <w:szCs w:val="20"/>
              </w:rPr>
              <w:t>3220-1</w:t>
            </w:r>
            <w:r w:rsidRPr="0000148A">
              <w:rPr>
                <w:rFonts w:ascii="Arial" w:hAnsi="Arial" w:cs="Arial"/>
                <w:sz w:val="20"/>
                <w:szCs w:val="20"/>
              </w:rPr>
              <w:t xml:space="preserve"> </w:t>
            </w:r>
            <w:r w:rsidRPr="0000148A">
              <w:rPr>
                <w:rFonts w:ascii="Arial" w:hAnsi="Arial" w:cs="Arial"/>
                <w:b/>
                <w:sz w:val="20"/>
                <w:szCs w:val="20"/>
              </w:rPr>
              <w:t>Kamieńce górskich potoków z trzcinnikiem szuwarowym i kostrzewą czerwoną</w:t>
            </w:r>
          </w:p>
        </w:tc>
        <w:tc>
          <w:tcPr>
            <w:tcW w:w="2296" w:type="dxa"/>
          </w:tcPr>
          <w:p w14:paraId="53D01A03" w14:textId="77777777" w:rsidR="00092501" w:rsidRPr="0000148A" w:rsidRDefault="00092501" w:rsidP="003C2774">
            <w:pPr>
              <w:rPr>
                <w:rFonts w:ascii="Arial" w:hAnsi="Arial" w:cs="Arial"/>
                <w:sz w:val="20"/>
                <w:szCs w:val="20"/>
              </w:rPr>
            </w:pPr>
            <w:r w:rsidRPr="0000148A">
              <w:rPr>
                <w:rFonts w:ascii="Arial" w:hAnsi="Arial" w:cs="Arial"/>
                <w:sz w:val="20"/>
                <w:szCs w:val="20"/>
              </w:rPr>
              <w:t>Południowa część województwa – Beskid Niski, Bieszczady.</w:t>
            </w:r>
          </w:p>
        </w:tc>
      </w:tr>
      <w:tr w:rsidR="00F67C45" w:rsidRPr="0000148A" w14:paraId="756FEF56" w14:textId="77777777" w:rsidTr="0000148A">
        <w:tc>
          <w:tcPr>
            <w:tcW w:w="645" w:type="dxa"/>
            <w:gridSpan w:val="2"/>
          </w:tcPr>
          <w:p w14:paraId="40C0D82D" w14:textId="77777777" w:rsidR="00092501" w:rsidRPr="0000148A" w:rsidRDefault="00ED2FF2" w:rsidP="003C2774">
            <w:pPr>
              <w:rPr>
                <w:rFonts w:ascii="Arial" w:hAnsi="Arial" w:cs="Arial"/>
                <w:b/>
                <w:sz w:val="20"/>
                <w:szCs w:val="20"/>
              </w:rPr>
            </w:pPr>
            <w:r w:rsidRPr="0000148A">
              <w:rPr>
                <w:rFonts w:ascii="Arial" w:hAnsi="Arial" w:cs="Arial"/>
                <w:b/>
                <w:sz w:val="20"/>
                <w:szCs w:val="20"/>
              </w:rPr>
              <w:t>5.</w:t>
            </w:r>
          </w:p>
        </w:tc>
        <w:tc>
          <w:tcPr>
            <w:tcW w:w="2864" w:type="dxa"/>
          </w:tcPr>
          <w:p w14:paraId="41320566" w14:textId="77777777" w:rsidR="00092501" w:rsidRPr="0000148A" w:rsidRDefault="00ED2FF2" w:rsidP="003C2774">
            <w:pPr>
              <w:rPr>
                <w:rFonts w:ascii="Arial" w:hAnsi="Arial" w:cs="Arial"/>
                <w:sz w:val="20"/>
                <w:szCs w:val="20"/>
              </w:rPr>
            </w:pPr>
            <w:r w:rsidRPr="0000148A">
              <w:rPr>
                <w:rFonts w:ascii="Arial" w:hAnsi="Arial" w:cs="Arial"/>
                <w:b/>
                <w:sz w:val="20"/>
                <w:szCs w:val="20"/>
              </w:rPr>
              <w:t>3220</w:t>
            </w:r>
            <w:r w:rsidRPr="0000148A">
              <w:rPr>
                <w:rFonts w:ascii="Arial" w:hAnsi="Arial" w:cs="Arial"/>
                <w:sz w:val="20"/>
                <w:szCs w:val="20"/>
              </w:rPr>
              <w:t xml:space="preserve"> </w:t>
            </w:r>
            <w:r w:rsidRPr="0000148A">
              <w:rPr>
                <w:rFonts w:ascii="Arial" w:hAnsi="Arial" w:cs="Arial"/>
                <w:b/>
                <w:sz w:val="20"/>
                <w:szCs w:val="20"/>
              </w:rPr>
              <w:t>Pionierska roślinność na kamieńcach górskich potoków</w:t>
            </w:r>
          </w:p>
        </w:tc>
        <w:tc>
          <w:tcPr>
            <w:tcW w:w="3403" w:type="dxa"/>
          </w:tcPr>
          <w:p w14:paraId="3705E5BC" w14:textId="77777777" w:rsidR="00092501" w:rsidRPr="0000148A" w:rsidRDefault="00092501" w:rsidP="003C2774">
            <w:pPr>
              <w:rPr>
                <w:rFonts w:ascii="Arial" w:hAnsi="Arial" w:cs="Arial"/>
                <w:sz w:val="20"/>
                <w:szCs w:val="20"/>
              </w:rPr>
            </w:pPr>
            <w:r w:rsidRPr="0000148A">
              <w:rPr>
                <w:rFonts w:ascii="Arial" w:hAnsi="Arial" w:cs="Arial"/>
                <w:b/>
                <w:sz w:val="20"/>
                <w:szCs w:val="20"/>
              </w:rPr>
              <w:t>3220-2</w:t>
            </w:r>
            <w:r w:rsidRPr="0000148A">
              <w:rPr>
                <w:rFonts w:ascii="Arial" w:hAnsi="Arial" w:cs="Arial"/>
                <w:sz w:val="20"/>
                <w:szCs w:val="20"/>
              </w:rPr>
              <w:t xml:space="preserve"> </w:t>
            </w:r>
            <w:r w:rsidRPr="0000148A">
              <w:rPr>
                <w:rFonts w:ascii="Arial" w:hAnsi="Arial" w:cs="Arial"/>
                <w:b/>
                <w:sz w:val="20"/>
                <w:szCs w:val="20"/>
              </w:rPr>
              <w:t>Zarośla wrześni pobrzeżnej</w:t>
            </w:r>
            <w:r w:rsidRPr="0000148A">
              <w:rPr>
                <w:rFonts w:ascii="Arial" w:hAnsi="Arial" w:cs="Arial"/>
                <w:sz w:val="20"/>
                <w:szCs w:val="20"/>
              </w:rPr>
              <w:t xml:space="preserve"> </w:t>
            </w:r>
          </w:p>
        </w:tc>
        <w:tc>
          <w:tcPr>
            <w:tcW w:w="2296" w:type="dxa"/>
          </w:tcPr>
          <w:p w14:paraId="784B224D" w14:textId="77777777" w:rsidR="00092501" w:rsidRPr="0000148A" w:rsidRDefault="00092501" w:rsidP="003C2774">
            <w:pPr>
              <w:rPr>
                <w:rFonts w:ascii="Arial" w:hAnsi="Arial" w:cs="Arial"/>
                <w:sz w:val="20"/>
                <w:szCs w:val="20"/>
              </w:rPr>
            </w:pPr>
            <w:r w:rsidRPr="0000148A">
              <w:rPr>
                <w:rFonts w:ascii="Arial" w:hAnsi="Arial" w:cs="Arial"/>
                <w:sz w:val="20"/>
                <w:szCs w:val="20"/>
              </w:rPr>
              <w:t>Południowa część województwa – Beskid Niski, Bieszczady.</w:t>
            </w:r>
          </w:p>
        </w:tc>
      </w:tr>
      <w:tr w:rsidR="00F67C45" w:rsidRPr="0000148A" w14:paraId="6BF03FAB" w14:textId="77777777" w:rsidTr="0000148A">
        <w:tc>
          <w:tcPr>
            <w:tcW w:w="645" w:type="dxa"/>
            <w:gridSpan w:val="2"/>
          </w:tcPr>
          <w:p w14:paraId="623DB0C0" w14:textId="77777777" w:rsidR="00092501" w:rsidRPr="0000148A" w:rsidRDefault="00ED2FF2" w:rsidP="003C2774">
            <w:pPr>
              <w:rPr>
                <w:rFonts w:ascii="Arial" w:hAnsi="Arial" w:cs="Arial"/>
                <w:b/>
                <w:sz w:val="20"/>
                <w:szCs w:val="20"/>
              </w:rPr>
            </w:pPr>
            <w:r w:rsidRPr="0000148A">
              <w:rPr>
                <w:rFonts w:ascii="Arial" w:hAnsi="Arial" w:cs="Arial"/>
                <w:b/>
                <w:sz w:val="20"/>
                <w:szCs w:val="20"/>
              </w:rPr>
              <w:t>6</w:t>
            </w:r>
            <w:r w:rsidR="00092501" w:rsidRPr="0000148A">
              <w:rPr>
                <w:rFonts w:ascii="Arial" w:hAnsi="Arial" w:cs="Arial"/>
                <w:b/>
                <w:sz w:val="20"/>
                <w:szCs w:val="20"/>
              </w:rPr>
              <w:t>.</w:t>
            </w:r>
          </w:p>
        </w:tc>
        <w:tc>
          <w:tcPr>
            <w:tcW w:w="2864" w:type="dxa"/>
          </w:tcPr>
          <w:p w14:paraId="73B28EFD" w14:textId="77777777" w:rsidR="00092501" w:rsidRPr="0000148A" w:rsidRDefault="00092501" w:rsidP="003C2774">
            <w:pPr>
              <w:rPr>
                <w:rFonts w:ascii="Arial" w:hAnsi="Arial" w:cs="Arial"/>
                <w:sz w:val="20"/>
                <w:szCs w:val="20"/>
              </w:rPr>
            </w:pPr>
            <w:r w:rsidRPr="0000148A">
              <w:rPr>
                <w:rFonts w:ascii="Arial" w:hAnsi="Arial" w:cs="Arial"/>
                <w:b/>
                <w:sz w:val="20"/>
                <w:szCs w:val="20"/>
              </w:rPr>
              <w:t>3230</w:t>
            </w:r>
            <w:r w:rsidRPr="0000148A">
              <w:rPr>
                <w:rFonts w:ascii="Arial" w:hAnsi="Arial" w:cs="Arial"/>
                <w:sz w:val="20"/>
                <w:szCs w:val="20"/>
              </w:rPr>
              <w:t xml:space="preserve"> </w:t>
            </w:r>
            <w:r w:rsidRPr="0000148A">
              <w:rPr>
                <w:rFonts w:ascii="Arial" w:hAnsi="Arial" w:cs="Arial"/>
                <w:b/>
                <w:sz w:val="20"/>
                <w:szCs w:val="20"/>
              </w:rPr>
              <w:t xml:space="preserve">Zarośla wrześni na kamieńcach i żwirowiskach górskich potoków </w:t>
            </w:r>
            <w:r w:rsidRPr="0000148A">
              <w:rPr>
                <w:rFonts w:ascii="Arial" w:hAnsi="Arial" w:cs="Arial"/>
                <w:sz w:val="20"/>
                <w:szCs w:val="20"/>
              </w:rPr>
              <w:t>(</w:t>
            </w:r>
            <w:proofErr w:type="spellStart"/>
            <w:r w:rsidRPr="0000148A">
              <w:rPr>
                <w:rFonts w:ascii="Arial" w:hAnsi="Arial" w:cs="Arial"/>
                <w:sz w:val="20"/>
                <w:szCs w:val="20"/>
              </w:rPr>
              <w:t>Salici-Myricarietum</w:t>
            </w:r>
            <w:proofErr w:type="spellEnd"/>
            <w:r w:rsidRPr="0000148A">
              <w:rPr>
                <w:rFonts w:ascii="Arial" w:hAnsi="Arial" w:cs="Arial"/>
                <w:sz w:val="20"/>
                <w:szCs w:val="20"/>
              </w:rPr>
              <w:t xml:space="preserve"> – część z przewagą wrześni)</w:t>
            </w:r>
          </w:p>
        </w:tc>
        <w:tc>
          <w:tcPr>
            <w:tcW w:w="3403" w:type="dxa"/>
          </w:tcPr>
          <w:p w14:paraId="24246690" w14:textId="77777777" w:rsidR="00092501" w:rsidRPr="0000148A" w:rsidRDefault="00092501" w:rsidP="003C2774">
            <w:pPr>
              <w:rPr>
                <w:rFonts w:ascii="Arial" w:hAnsi="Arial" w:cs="Arial"/>
                <w:sz w:val="20"/>
                <w:szCs w:val="20"/>
              </w:rPr>
            </w:pPr>
            <w:r w:rsidRPr="0000148A">
              <w:rPr>
                <w:rFonts w:ascii="Arial" w:hAnsi="Arial" w:cs="Arial"/>
                <w:b/>
                <w:sz w:val="20"/>
                <w:szCs w:val="20"/>
              </w:rPr>
              <w:t>3230-1</w:t>
            </w:r>
            <w:r w:rsidRPr="0000148A">
              <w:rPr>
                <w:rFonts w:ascii="Arial" w:hAnsi="Arial" w:cs="Arial"/>
                <w:sz w:val="20"/>
                <w:szCs w:val="20"/>
              </w:rPr>
              <w:t xml:space="preserve"> </w:t>
            </w:r>
            <w:r w:rsidRPr="0000148A">
              <w:rPr>
                <w:rFonts w:ascii="Arial" w:hAnsi="Arial" w:cs="Arial"/>
                <w:b/>
                <w:sz w:val="20"/>
                <w:szCs w:val="20"/>
              </w:rPr>
              <w:t xml:space="preserve">Zarośla wrześniowo-wierzbowe </w:t>
            </w:r>
          </w:p>
        </w:tc>
        <w:tc>
          <w:tcPr>
            <w:tcW w:w="2296" w:type="dxa"/>
          </w:tcPr>
          <w:p w14:paraId="237F7676" w14:textId="77777777" w:rsidR="00092501" w:rsidRPr="0000148A" w:rsidRDefault="00092501" w:rsidP="003C2774">
            <w:pPr>
              <w:rPr>
                <w:rFonts w:ascii="Arial" w:hAnsi="Arial" w:cs="Arial"/>
                <w:sz w:val="20"/>
                <w:szCs w:val="20"/>
              </w:rPr>
            </w:pPr>
            <w:r w:rsidRPr="0000148A">
              <w:rPr>
                <w:rFonts w:ascii="Arial" w:hAnsi="Arial" w:cs="Arial"/>
                <w:sz w:val="20"/>
                <w:szCs w:val="20"/>
              </w:rPr>
              <w:t>Południowa część województwa – Beskid Niski, Bieszczady.</w:t>
            </w:r>
          </w:p>
        </w:tc>
      </w:tr>
      <w:tr w:rsidR="00F67C45" w:rsidRPr="0000148A" w14:paraId="33D28669" w14:textId="77777777" w:rsidTr="0000148A">
        <w:tc>
          <w:tcPr>
            <w:tcW w:w="645" w:type="dxa"/>
            <w:gridSpan w:val="2"/>
          </w:tcPr>
          <w:p w14:paraId="7AC762CD" w14:textId="77777777" w:rsidR="00092501" w:rsidRPr="0000148A" w:rsidRDefault="00ED2FF2" w:rsidP="003C2774">
            <w:pPr>
              <w:rPr>
                <w:rFonts w:ascii="Arial" w:hAnsi="Arial" w:cs="Arial"/>
                <w:b/>
                <w:sz w:val="20"/>
                <w:szCs w:val="20"/>
              </w:rPr>
            </w:pPr>
            <w:r w:rsidRPr="0000148A">
              <w:rPr>
                <w:rFonts w:ascii="Arial" w:hAnsi="Arial" w:cs="Arial"/>
                <w:b/>
                <w:sz w:val="20"/>
                <w:szCs w:val="20"/>
              </w:rPr>
              <w:t>7</w:t>
            </w:r>
            <w:r w:rsidR="00092501" w:rsidRPr="0000148A">
              <w:rPr>
                <w:rFonts w:ascii="Arial" w:hAnsi="Arial" w:cs="Arial"/>
                <w:b/>
                <w:sz w:val="20"/>
                <w:szCs w:val="20"/>
              </w:rPr>
              <w:t>.</w:t>
            </w:r>
          </w:p>
        </w:tc>
        <w:tc>
          <w:tcPr>
            <w:tcW w:w="2864" w:type="dxa"/>
          </w:tcPr>
          <w:p w14:paraId="4E265107" w14:textId="77777777" w:rsidR="00092501" w:rsidRPr="0000148A" w:rsidRDefault="00092501" w:rsidP="003C2774">
            <w:pPr>
              <w:rPr>
                <w:rFonts w:ascii="Arial" w:hAnsi="Arial" w:cs="Arial"/>
                <w:sz w:val="20"/>
                <w:szCs w:val="20"/>
              </w:rPr>
            </w:pPr>
            <w:r w:rsidRPr="0000148A">
              <w:rPr>
                <w:rFonts w:ascii="Arial" w:hAnsi="Arial" w:cs="Arial"/>
                <w:b/>
                <w:sz w:val="20"/>
                <w:szCs w:val="20"/>
              </w:rPr>
              <w:t>3240</w:t>
            </w:r>
            <w:r w:rsidRPr="0000148A">
              <w:rPr>
                <w:rFonts w:ascii="Arial" w:hAnsi="Arial" w:cs="Arial"/>
                <w:sz w:val="20"/>
                <w:szCs w:val="20"/>
              </w:rPr>
              <w:t xml:space="preserve"> </w:t>
            </w:r>
            <w:r w:rsidRPr="0000148A">
              <w:rPr>
                <w:rFonts w:ascii="Arial" w:hAnsi="Arial" w:cs="Arial"/>
                <w:b/>
                <w:sz w:val="20"/>
                <w:szCs w:val="20"/>
              </w:rPr>
              <w:t>Zarośla wierzbowe na kamieńcach i żwirowiskach górskich potoków</w:t>
            </w:r>
            <w:r w:rsidRPr="0000148A">
              <w:rPr>
                <w:rFonts w:ascii="Arial" w:hAnsi="Arial" w:cs="Arial"/>
                <w:sz w:val="20"/>
                <w:szCs w:val="20"/>
              </w:rPr>
              <w:t xml:space="preserve"> (</w:t>
            </w:r>
            <w:proofErr w:type="spellStart"/>
            <w:r w:rsidRPr="0000148A">
              <w:rPr>
                <w:rFonts w:ascii="Arial" w:hAnsi="Arial" w:cs="Arial"/>
                <w:sz w:val="20"/>
                <w:szCs w:val="20"/>
              </w:rPr>
              <w:t>Salici-Myricarietum</w:t>
            </w:r>
            <w:proofErr w:type="spellEnd"/>
            <w:r w:rsidRPr="0000148A">
              <w:rPr>
                <w:rFonts w:ascii="Arial" w:hAnsi="Arial" w:cs="Arial"/>
                <w:sz w:val="20"/>
                <w:szCs w:val="20"/>
              </w:rPr>
              <w:t xml:space="preserve"> – część z przewagą wierzb)</w:t>
            </w:r>
          </w:p>
        </w:tc>
        <w:tc>
          <w:tcPr>
            <w:tcW w:w="3403" w:type="dxa"/>
          </w:tcPr>
          <w:p w14:paraId="2EFF4B71" w14:textId="77777777" w:rsidR="00092501" w:rsidRPr="0000148A" w:rsidRDefault="00092501" w:rsidP="003C2774">
            <w:pPr>
              <w:rPr>
                <w:rFonts w:ascii="Arial" w:hAnsi="Arial" w:cs="Arial"/>
                <w:sz w:val="20"/>
                <w:szCs w:val="20"/>
              </w:rPr>
            </w:pPr>
            <w:r w:rsidRPr="0000148A">
              <w:rPr>
                <w:rFonts w:ascii="Arial" w:hAnsi="Arial" w:cs="Arial"/>
                <w:b/>
                <w:sz w:val="20"/>
                <w:szCs w:val="20"/>
              </w:rPr>
              <w:t>3240-1</w:t>
            </w:r>
            <w:r w:rsidRPr="0000148A">
              <w:rPr>
                <w:rFonts w:ascii="Arial" w:hAnsi="Arial" w:cs="Arial"/>
                <w:sz w:val="20"/>
                <w:szCs w:val="20"/>
              </w:rPr>
              <w:t xml:space="preserve"> </w:t>
            </w:r>
            <w:r w:rsidRPr="0000148A">
              <w:rPr>
                <w:rFonts w:ascii="Arial" w:hAnsi="Arial" w:cs="Arial"/>
                <w:b/>
                <w:sz w:val="20"/>
                <w:szCs w:val="20"/>
              </w:rPr>
              <w:t>Zarośla wierzbowo-wrześniowe</w:t>
            </w:r>
            <w:r w:rsidRPr="0000148A">
              <w:rPr>
                <w:rFonts w:ascii="Arial" w:hAnsi="Arial" w:cs="Arial"/>
                <w:sz w:val="20"/>
                <w:szCs w:val="20"/>
              </w:rPr>
              <w:t xml:space="preserve"> </w:t>
            </w:r>
          </w:p>
        </w:tc>
        <w:tc>
          <w:tcPr>
            <w:tcW w:w="2296" w:type="dxa"/>
          </w:tcPr>
          <w:p w14:paraId="12FDF5FC" w14:textId="77777777" w:rsidR="00092501" w:rsidRPr="0000148A" w:rsidRDefault="00092501" w:rsidP="003C2774">
            <w:pPr>
              <w:rPr>
                <w:rFonts w:ascii="Arial" w:hAnsi="Arial" w:cs="Arial"/>
                <w:sz w:val="20"/>
                <w:szCs w:val="20"/>
              </w:rPr>
            </w:pPr>
            <w:r w:rsidRPr="0000148A">
              <w:rPr>
                <w:rFonts w:ascii="Arial" w:hAnsi="Arial" w:cs="Arial"/>
                <w:sz w:val="20"/>
                <w:szCs w:val="20"/>
              </w:rPr>
              <w:t>Południowa część województwa – Beskid Niski, Bieszczady.</w:t>
            </w:r>
          </w:p>
        </w:tc>
      </w:tr>
      <w:tr w:rsidR="00F67C45" w:rsidRPr="0000148A" w14:paraId="4E1FA8AC" w14:textId="77777777" w:rsidTr="0000148A">
        <w:tc>
          <w:tcPr>
            <w:tcW w:w="645" w:type="dxa"/>
            <w:gridSpan w:val="2"/>
          </w:tcPr>
          <w:p w14:paraId="2E7B3706" w14:textId="77777777" w:rsidR="00092501" w:rsidRPr="0000148A" w:rsidRDefault="00ED2FF2" w:rsidP="003C2774">
            <w:pPr>
              <w:rPr>
                <w:rFonts w:ascii="Arial" w:hAnsi="Arial" w:cs="Arial"/>
                <w:b/>
                <w:sz w:val="20"/>
                <w:szCs w:val="20"/>
              </w:rPr>
            </w:pPr>
            <w:r w:rsidRPr="0000148A">
              <w:rPr>
                <w:rFonts w:ascii="Arial" w:hAnsi="Arial" w:cs="Arial"/>
                <w:b/>
                <w:sz w:val="20"/>
                <w:szCs w:val="20"/>
              </w:rPr>
              <w:t>8</w:t>
            </w:r>
            <w:r w:rsidR="00092501" w:rsidRPr="0000148A">
              <w:rPr>
                <w:rFonts w:ascii="Arial" w:hAnsi="Arial" w:cs="Arial"/>
                <w:b/>
                <w:sz w:val="20"/>
                <w:szCs w:val="20"/>
              </w:rPr>
              <w:t>.</w:t>
            </w:r>
          </w:p>
        </w:tc>
        <w:tc>
          <w:tcPr>
            <w:tcW w:w="2864" w:type="dxa"/>
          </w:tcPr>
          <w:p w14:paraId="47FAA298" w14:textId="77777777" w:rsidR="00092501" w:rsidRPr="0000148A" w:rsidRDefault="00092501" w:rsidP="003C2774">
            <w:pPr>
              <w:rPr>
                <w:rFonts w:ascii="Arial" w:hAnsi="Arial" w:cs="Arial"/>
                <w:sz w:val="20"/>
                <w:szCs w:val="20"/>
              </w:rPr>
            </w:pPr>
            <w:r w:rsidRPr="0000148A">
              <w:rPr>
                <w:rFonts w:ascii="Arial" w:hAnsi="Arial" w:cs="Arial"/>
                <w:b/>
                <w:sz w:val="20"/>
                <w:szCs w:val="20"/>
              </w:rPr>
              <w:t>3260</w:t>
            </w:r>
            <w:r w:rsidRPr="0000148A">
              <w:rPr>
                <w:rFonts w:ascii="Arial" w:hAnsi="Arial" w:cs="Arial"/>
                <w:sz w:val="20"/>
                <w:szCs w:val="20"/>
              </w:rPr>
              <w:t xml:space="preserve"> </w:t>
            </w:r>
            <w:r w:rsidRPr="0000148A">
              <w:rPr>
                <w:rFonts w:ascii="Arial" w:hAnsi="Arial" w:cs="Arial"/>
                <w:b/>
                <w:sz w:val="20"/>
                <w:szCs w:val="20"/>
              </w:rPr>
              <w:t xml:space="preserve">Nizinne i podgórskie rzeki ze zbiorowiskami </w:t>
            </w:r>
            <w:proofErr w:type="spellStart"/>
            <w:r w:rsidRPr="0000148A">
              <w:rPr>
                <w:rFonts w:ascii="Arial" w:hAnsi="Arial" w:cs="Arial"/>
                <w:b/>
                <w:sz w:val="20"/>
                <w:szCs w:val="20"/>
              </w:rPr>
              <w:t>włosieniczników</w:t>
            </w:r>
            <w:proofErr w:type="spellEnd"/>
          </w:p>
        </w:tc>
        <w:tc>
          <w:tcPr>
            <w:tcW w:w="3403" w:type="dxa"/>
          </w:tcPr>
          <w:p w14:paraId="753C6AA5" w14:textId="77777777" w:rsidR="00092501" w:rsidRPr="0000148A" w:rsidRDefault="00092501" w:rsidP="003C2774">
            <w:pPr>
              <w:rPr>
                <w:rFonts w:ascii="Arial" w:hAnsi="Arial" w:cs="Arial"/>
                <w:sz w:val="20"/>
                <w:szCs w:val="20"/>
              </w:rPr>
            </w:pPr>
            <w:r w:rsidRPr="0000148A">
              <w:rPr>
                <w:rFonts w:ascii="Arial" w:hAnsi="Arial" w:cs="Arial"/>
                <w:b/>
                <w:sz w:val="20"/>
                <w:szCs w:val="20"/>
              </w:rPr>
              <w:t>3260-1</w:t>
            </w:r>
            <w:r w:rsidRPr="0000148A">
              <w:rPr>
                <w:rFonts w:ascii="Arial" w:hAnsi="Arial" w:cs="Arial"/>
                <w:sz w:val="20"/>
                <w:szCs w:val="20"/>
              </w:rPr>
              <w:t xml:space="preserve"> </w:t>
            </w:r>
            <w:r w:rsidRPr="0000148A">
              <w:rPr>
                <w:rFonts w:ascii="Arial" w:hAnsi="Arial" w:cs="Arial"/>
                <w:b/>
                <w:sz w:val="20"/>
                <w:szCs w:val="20"/>
              </w:rPr>
              <w:t xml:space="preserve">Nizinne i podgórskie rzeki ze zbiorowiskami </w:t>
            </w:r>
            <w:proofErr w:type="spellStart"/>
            <w:r w:rsidRPr="0000148A">
              <w:rPr>
                <w:rFonts w:ascii="Arial" w:hAnsi="Arial" w:cs="Arial"/>
                <w:b/>
                <w:sz w:val="20"/>
                <w:szCs w:val="20"/>
              </w:rPr>
              <w:t>włosieniczników</w:t>
            </w:r>
            <w:proofErr w:type="spellEnd"/>
          </w:p>
        </w:tc>
        <w:tc>
          <w:tcPr>
            <w:tcW w:w="2296" w:type="dxa"/>
          </w:tcPr>
          <w:p w14:paraId="29D43C72" w14:textId="77777777" w:rsidR="00092501" w:rsidRPr="0000148A" w:rsidRDefault="00092501" w:rsidP="003C2774">
            <w:pPr>
              <w:rPr>
                <w:rFonts w:ascii="Arial" w:hAnsi="Arial" w:cs="Arial"/>
                <w:sz w:val="20"/>
                <w:szCs w:val="20"/>
              </w:rPr>
            </w:pPr>
            <w:r w:rsidRPr="0000148A">
              <w:rPr>
                <w:rFonts w:ascii="Arial" w:hAnsi="Arial" w:cs="Arial"/>
                <w:sz w:val="20"/>
                <w:szCs w:val="20"/>
              </w:rPr>
              <w:t>Obszar pogórzy.</w:t>
            </w:r>
          </w:p>
        </w:tc>
      </w:tr>
      <w:tr w:rsidR="00F67C45" w:rsidRPr="0000148A" w14:paraId="225D3B63" w14:textId="77777777" w:rsidTr="0000148A">
        <w:tc>
          <w:tcPr>
            <w:tcW w:w="645" w:type="dxa"/>
            <w:gridSpan w:val="2"/>
          </w:tcPr>
          <w:p w14:paraId="2F969E5C" w14:textId="77777777" w:rsidR="00092501" w:rsidRPr="0000148A" w:rsidRDefault="00ED2FF2" w:rsidP="003C2774">
            <w:pPr>
              <w:rPr>
                <w:rFonts w:ascii="Arial" w:hAnsi="Arial" w:cs="Arial"/>
                <w:b/>
                <w:sz w:val="20"/>
                <w:szCs w:val="20"/>
              </w:rPr>
            </w:pPr>
            <w:r w:rsidRPr="0000148A">
              <w:rPr>
                <w:rFonts w:ascii="Arial" w:hAnsi="Arial" w:cs="Arial"/>
                <w:b/>
                <w:sz w:val="20"/>
                <w:szCs w:val="20"/>
              </w:rPr>
              <w:t>9</w:t>
            </w:r>
            <w:r w:rsidR="00092501" w:rsidRPr="0000148A">
              <w:rPr>
                <w:rFonts w:ascii="Arial" w:hAnsi="Arial" w:cs="Arial"/>
                <w:b/>
                <w:sz w:val="20"/>
                <w:szCs w:val="20"/>
              </w:rPr>
              <w:t>.</w:t>
            </w:r>
          </w:p>
        </w:tc>
        <w:tc>
          <w:tcPr>
            <w:tcW w:w="2864" w:type="dxa"/>
          </w:tcPr>
          <w:p w14:paraId="4045FB06" w14:textId="77777777" w:rsidR="00092501" w:rsidRPr="0000148A" w:rsidRDefault="00092501" w:rsidP="003C2774">
            <w:pPr>
              <w:rPr>
                <w:rFonts w:ascii="Arial" w:hAnsi="Arial" w:cs="Arial"/>
                <w:sz w:val="20"/>
                <w:szCs w:val="20"/>
              </w:rPr>
            </w:pPr>
            <w:r w:rsidRPr="0000148A">
              <w:rPr>
                <w:rFonts w:ascii="Arial" w:hAnsi="Arial" w:cs="Arial"/>
                <w:b/>
                <w:sz w:val="20"/>
                <w:szCs w:val="20"/>
              </w:rPr>
              <w:t>3270 Zalewane muliste brzegi rzek</w:t>
            </w:r>
          </w:p>
        </w:tc>
        <w:tc>
          <w:tcPr>
            <w:tcW w:w="3403" w:type="dxa"/>
          </w:tcPr>
          <w:p w14:paraId="57BBF995" w14:textId="77777777" w:rsidR="00092501" w:rsidRPr="0000148A" w:rsidRDefault="00092501" w:rsidP="003C2774">
            <w:pPr>
              <w:rPr>
                <w:rFonts w:ascii="Arial" w:hAnsi="Arial" w:cs="Arial"/>
                <w:sz w:val="20"/>
                <w:szCs w:val="20"/>
                <w:lang w:val="en-US"/>
              </w:rPr>
            </w:pPr>
            <w:r w:rsidRPr="0000148A">
              <w:rPr>
                <w:rFonts w:ascii="Arial" w:hAnsi="Arial" w:cs="Arial"/>
                <w:b/>
                <w:sz w:val="20"/>
                <w:szCs w:val="20"/>
                <w:lang w:val="en-US"/>
              </w:rPr>
              <w:t xml:space="preserve">3270-1 </w:t>
            </w:r>
            <w:proofErr w:type="spellStart"/>
            <w:r w:rsidRPr="0000148A">
              <w:rPr>
                <w:rFonts w:ascii="Arial" w:hAnsi="Arial" w:cs="Arial"/>
                <w:b/>
                <w:sz w:val="20"/>
                <w:szCs w:val="20"/>
                <w:lang w:val="en-US"/>
              </w:rPr>
              <w:t>Naturalna</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eutroficzna</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roślinność</w:t>
            </w:r>
            <w:proofErr w:type="spellEnd"/>
            <w:r w:rsidRPr="0000148A">
              <w:rPr>
                <w:rFonts w:ascii="Arial" w:hAnsi="Arial" w:cs="Arial"/>
                <w:b/>
                <w:sz w:val="20"/>
                <w:szCs w:val="20"/>
                <w:lang w:val="en-US"/>
              </w:rPr>
              <w:t xml:space="preserve"> </w:t>
            </w:r>
            <w:proofErr w:type="spellStart"/>
            <w:r w:rsidRPr="0000148A">
              <w:rPr>
                <w:rFonts w:ascii="Arial" w:hAnsi="Arial" w:cs="Arial"/>
                <w:b/>
                <w:sz w:val="20"/>
                <w:szCs w:val="20"/>
                <w:lang w:val="en-US"/>
              </w:rPr>
              <w:t>związków</w:t>
            </w:r>
            <w:proofErr w:type="spellEnd"/>
            <w:r w:rsidRPr="0000148A">
              <w:rPr>
                <w:rFonts w:ascii="Arial" w:hAnsi="Arial" w:cs="Arial"/>
                <w:b/>
                <w:sz w:val="20"/>
                <w:szCs w:val="20"/>
                <w:lang w:val="en-US"/>
              </w:rPr>
              <w:t>:</w:t>
            </w:r>
            <w:r w:rsidRPr="0000148A">
              <w:rPr>
                <w:rFonts w:ascii="Arial" w:hAnsi="Arial" w:cs="Arial"/>
                <w:sz w:val="20"/>
                <w:szCs w:val="20"/>
                <w:lang w:val="en-US"/>
              </w:rPr>
              <w:t xml:space="preserve"> </w:t>
            </w:r>
            <w:proofErr w:type="spellStart"/>
            <w:r w:rsidRPr="0000148A">
              <w:rPr>
                <w:rFonts w:ascii="Arial" w:hAnsi="Arial" w:cs="Arial"/>
                <w:sz w:val="20"/>
                <w:szCs w:val="20"/>
                <w:lang w:val="en-US"/>
              </w:rPr>
              <w:t>Chenopodion</w:t>
            </w:r>
            <w:proofErr w:type="spellEnd"/>
            <w:r w:rsidRPr="0000148A">
              <w:rPr>
                <w:rFonts w:ascii="Arial" w:hAnsi="Arial" w:cs="Arial"/>
                <w:sz w:val="20"/>
                <w:szCs w:val="20"/>
                <w:lang w:val="en-US"/>
              </w:rPr>
              <w:t xml:space="preserve"> fluviatile, </w:t>
            </w:r>
            <w:proofErr w:type="spellStart"/>
            <w:r w:rsidRPr="0000148A">
              <w:rPr>
                <w:rFonts w:ascii="Arial" w:hAnsi="Arial" w:cs="Arial"/>
                <w:sz w:val="20"/>
                <w:szCs w:val="20"/>
                <w:lang w:val="en-US"/>
              </w:rPr>
              <w:t>bidention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tripartitae</w:t>
            </w:r>
            <w:proofErr w:type="spellEnd"/>
            <w:r w:rsidRPr="0000148A">
              <w:rPr>
                <w:rFonts w:ascii="Arial" w:hAnsi="Arial" w:cs="Arial"/>
                <w:sz w:val="20"/>
                <w:szCs w:val="20"/>
                <w:lang w:val="en-US"/>
              </w:rPr>
              <w:t xml:space="preserve"> p.p., Elation </w:t>
            </w:r>
            <w:proofErr w:type="spellStart"/>
            <w:r w:rsidRPr="0000148A">
              <w:rPr>
                <w:rFonts w:ascii="Arial" w:hAnsi="Arial" w:cs="Arial"/>
                <w:sz w:val="20"/>
                <w:szCs w:val="20"/>
                <w:lang w:val="en-US"/>
              </w:rPr>
              <w:t>Eleocharition</w:t>
            </w:r>
            <w:proofErr w:type="spellEnd"/>
            <w:r w:rsidRPr="0000148A">
              <w:rPr>
                <w:rFonts w:ascii="Arial" w:hAnsi="Arial" w:cs="Arial"/>
                <w:sz w:val="20"/>
                <w:szCs w:val="20"/>
                <w:lang w:val="en-US"/>
              </w:rPr>
              <w:t xml:space="preserve"> </w:t>
            </w:r>
            <w:proofErr w:type="spellStart"/>
            <w:r w:rsidRPr="0000148A">
              <w:rPr>
                <w:rFonts w:ascii="Arial" w:hAnsi="Arial" w:cs="Arial"/>
                <w:sz w:val="20"/>
                <w:szCs w:val="20"/>
                <w:lang w:val="en-US"/>
              </w:rPr>
              <w:t>ovatae</w:t>
            </w:r>
            <w:proofErr w:type="spellEnd"/>
            <w:r w:rsidRPr="0000148A">
              <w:rPr>
                <w:rFonts w:ascii="Arial" w:hAnsi="Arial" w:cs="Arial"/>
                <w:sz w:val="20"/>
                <w:szCs w:val="20"/>
                <w:lang w:val="en-US"/>
              </w:rPr>
              <w:t xml:space="preserve"> </w:t>
            </w:r>
          </w:p>
        </w:tc>
        <w:tc>
          <w:tcPr>
            <w:tcW w:w="2296" w:type="dxa"/>
          </w:tcPr>
          <w:p w14:paraId="6162B240" w14:textId="77777777" w:rsidR="00092501" w:rsidRPr="0000148A" w:rsidRDefault="00092501" w:rsidP="003C2774">
            <w:pPr>
              <w:rPr>
                <w:rFonts w:ascii="Arial" w:hAnsi="Arial" w:cs="Arial"/>
                <w:sz w:val="20"/>
                <w:szCs w:val="20"/>
              </w:rPr>
            </w:pPr>
            <w:r w:rsidRPr="0000148A">
              <w:rPr>
                <w:rFonts w:ascii="Arial" w:hAnsi="Arial" w:cs="Arial"/>
                <w:sz w:val="20"/>
                <w:szCs w:val="20"/>
              </w:rPr>
              <w:t>Praktycznie cały teren województwa aż po wys. 600 m n.p.m.</w:t>
            </w:r>
          </w:p>
        </w:tc>
      </w:tr>
      <w:tr w:rsidR="00F67C45" w:rsidRPr="0000148A" w14:paraId="323F91FA" w14:textId="77777777" w:rsidTr="0000148A">
        <w:tc>
          <w:tcPr>
            <w:tcW w:w="645" w:type="dxa"/>
            <w:gridSpan w:val="2"/>
          </w:tcPr>
          <w:p w14:paraId="6DBBFB49" w14:textId="77777777" w:rsidR="00092501" w:rsidRPr="0000148A" w:rsidRDefault="00ED2FF2" w:rsidP="003C2774">
            <w:pPr>
              <w:rPr>
                <w:rFonts w:ascii="Arial" w:hAnsi="Arial" w:cs="Arial"/>
                <w:b/>
                <w:sz w:val="20"/>
                <w:szCs w:val="20"/>
              </w:rPr>
            </w:pPr>
            <w:r w:rsidRPr="0000148A">
              <w:rPr>
                <w:rFonts w:ascii="Arial" w:hAnsi="Arial" w:cs="Arial"/>
                <w:b/>
                <w:sz w:val="20"/>
                <w:szCs w:val="20"/>
              </w:rPr>
              <w:t>10</w:t>
            </w:r>
            <w:r w:rsidR="00092501" w:rsidRPr="0000148A">
              <w:rPr>
                <w:rFonts w:ascii="Arial" w:hAnsi="Arial" w:cs="Arial"/>
                <w:b/>
                <w:sz w:val="20"/>
                <w:szCs w:val="20"/>
              </w:rPr>
              <w:t>.</w:t>
            </w:r>
          </w:p>
        </w:tc>
        <w:tc>
          <w:tcPr>
            <w:tcW w:w="2864" w:type="dxa"/>
          </w:tcPr>
          <w:p w14:paraId="5FA413CE" w14:textId="77777777" w:rsidR="00092501" w:rsidRPr="0000148A" w:rsidRDefault="00092501" w:rsidP="003C2774">
            <w:pPr>
              <w:rPr>
                <w:rFonts w:ascii="Arial" w:hAnsi="Arial" w:cs="Arial"/>
                <w:sz w:val="20"/>
                <w:szCs w:val="20"/>
              </w:rPr>
            </w:pPr>
            <w:r w:rsidRPr="0000148A">
              <w:rPr>
                <w:rFonts w:ascii="Arial" w:hAnsi="Arial" w:cs="Arial"/>
                <w:b/>
                <w:sz w:val="20"/>
                <w:szCs w:val="20"/>
              </w:rPr>
              <w:t>*7110</w:t>
            </w:r>
            <w:r w:rsidRPr="0000148A">
              <w:rPr>
                <w:rFonts w:ascii="Arial" w:hAnsi="Arial" w:cs="Arial"/>
                <w:sz w:val="20"/>
                <w:szCs w:val="20"/>
              </w:rPr>
              <w:t xml:space="preserve"> </w:t>
            </w:r>
            <w:r w:rsidRPr="0000148A">
              <w:rPr>
                <w:rFonts w:ascii="Arial" w:hAnsi="Arial" w:cs="Arial"/>
                <w:b/>
                <w:sz w:val="20"/>
                <w:szCs w:val="20"/>
              </w:rPr>
              <w:t>Torfowiska wysokie z roślinnością torfotwórczą</w:t>
            </w:r>
            <w:r w:rsidRPr="0000148A">
              <w:rPr>
                <w:rFonts w:ascii="Arial" w:hAnsi="Arial" w:cs="Arial"/>
                <w:sz w:val="20"/>
                <w:szCs w:val="20"/>
              </w:rPr>
              <w:t xml:space="preserve"> (żywe) – siedlisko priorytetowe</w:t>
            </w:r>
          </w:p>
        </w:tc>
        <w:tc>
          <w:tcPr>
            <w:tcW w:w="3403" w:type="dxa"/>
          </w:tcPr>
          <w:p w14:paraId="3498C271" w14:textId="77777777" w:rsidR="00092501" w:rsidRPr="0000148A" w:rsidRDefault="00092501" w:rsidP="003C2774">
            <w:pPr>
              <w:rPr>
                <w:rFonts w:ascii="Arial" w:hAnsi="Arial" w:cs="Arial"/>
                <w:sz w:val="20"/>
                <w:szCs w:val="20"/>
              </w:rPr>
            </w:pPr>
            <w:r w:rsidRPr="0000148A">
              <w:rPr>
                <w:rFonts w:ascii="Arial" w:hAnsi="Arial" w:cs="Arial"/>
                <w:b/>
                <w:sz w:val="20"/>
                <w:szCs w:val="20"/>
              </w:rPr>
              <w:t>*7110-3</w:t>
            </w:r>
            <w:r w:rsidRPr="0000148A">
              <w:rPr>
                <w:rFonts w:ascii="Arial" w:hAnsi="Arial" w:cs="Arial"/>
                <w:sz w:val="20"/>
                <w:szCs w:val="20"/>
              </w:rPr>
              <w:t xml:space="preserve"> </w:t>
            </w:r>
            <w:r w:rsidRPr="0000148A">
              <w:rPr>
                <w:rFonts w:ascii="Arial" w:hAnsi="Arial" w:cs="Arial"/>
                <w:b/>
                <w:sz w:val="20"/>
                <w:szCs w:val="20"/>
              </w:rPr>
              <w:t>Karpackie torfowiska wysokie</w:t>
            </w:r>
          </w:p>
        </w:tc>
        <w:tc>
          <w:tcPr>
            <w:tcW w:w="2296" w:type="dxa"/>
          </w:tcPr>
          <w:p w14:paraId="63684583" w14:textId="77777777" w:rsidR="00092501" w:rsidRPr="0000148A" w:rsidRDefault="00092501" w:rsidP="003C2774">
            <w:pPr>
              <w:rPr>
                <w:rFonts w:ascii="Arial" w:hAnsi="Arial" w:cs="Arial"/>
                <w:sz w:val="20"/>
                <w:szCs w:val="20"/>
              </w:rPr>
            </w:pPr>
            <w:r w:rsidRPr="0000148A">
              <w:rPr>
                <w:rFonts w:ascii="Arial" w:hAnsi="Arial" w:cs="Arial"/>
                <w:sz w:val="20"/>
                <w:szCs w:val="20"/>
              </w:rPr>
              <w:t xml:space="preserve">Bieszczady – głównie </w:t>
            </w:r>
            <w:proofErr w:type="spellStart"/>
            <w:r w:rsidRPr="0000148A">
              <w:rPr>
                <w:rFonts w:ascii="Arial" w:hAnsi="Arial" w:cs="Arial"/>
                <w:sz w:val="20"/>
                <w:szCs w:val="20"/>
              </w:rPr>
              <w:t>BdPN</w:t>
            </w:r>
            <w:proofErr w:type="spellEnd"/>
            <w:r w:rsidRPr="0000148A">
              <w:rPr>
                <w:rFonts w:ascii="Arial" w:hAnsi="Arial" w:cs="Arial"/>
                <w:sz w:val="20"/>
                <w:szCs w:val="20"/>
              </w:rPr>
              <w:t>, dolina Sanu.</w:t>
            </w:r>
          </w:p>
        </w:tc>
      </w:tr>
      <w:tr w:rsidR="00F67C45" w:rsidRPr="0000148A" w14:paraId="5BA52161" w14:textId="77777777" w:rsidTr="0000148A">
        <w:tc>
          <w:tcPr>
            <w:tcW w:w="645" w:type="dxa"/>
            <w:gridSpan w:val="2"/>
          </w:tcPr>
          <w:p w14:paraId="4BCFE010" w14:textId="77777777" w:rsidR="00092501" w:rsidRPr="0000148A" w:rsidRDefault="00ED2FF2" w:rsidP="003C2774">
            <w:pPr>
              <w:rPr>
                <w:rFonts w:ascii="Arial" w:hAnsi="Arial" w:cs="Arial"/>
                <w:b/>
                <w:sz w:val="20"/>
                <w:szCs w:val="20"/>
              </w:rPr>
            </w:pPr>
            <w:r w:rsidRPr="0000148A">
              <w:rPr>
                <w:rFonts w:ascii="Arial" w:hAnsi="Arial" w:cs="Arial"/>
                <w:b/>
                <w:sz w:val="20"/>
                <w:szCs w:val="20"/>
              </w:rPr>
              <w:t>11</w:t>
            </w:r>
            <w:r w:rsidR="00092501" w:rsidRPr="0000148A">
              <w:rPr>
                <w:rFonts w:ascii="Arial" w:hAnsi="Arial" w:cs="Arial"/>
                <w:b/>
                <w:sz w:val="20"/>
                <w:szCs w:val="20"/>
              </w:rPr>
              <w:t>.</w:t>
            </w:r>
          </w:p>
        </w:tc>
        <w:tc>
          <w:tcPr>
            <w:tcW w:w="2864" w:type="dxa"/>
          </w:tcPr>
          <w:p w14:paraId="00D3A127" w14:textId="77777777" w:rsidR="00092501" w:rsidRPr="0000148A" w:rsidRDefault="00092501" w:rsidP="003C2774">
            <w:pPr>
              <w:rPr>
                <w:rFonts w:ascii="Arial" w:hAnsi="Arial" w:cs="Arial"/>
                <w:sz w:val="20"/>
                <w:szCs w:val="20"/>
              </w:rPr>
            </w:pPr>
            <w:r w:rsidRPr="0000148A">
              <w:rPr>
                <w:rFonts w:ascii="Arial" w:hAnsi="Arial" w:cs="Arial"/>
                <w:b/>
                <w:sz w:val="20"/>
                <w:szCs w:val="20"/>
              </w:rPr>
              <w:t>7120 Torfowiska wysokie zdegradowane, zdolne do naturalnej i stymulowanej regeneracji</w:t>
            </w:r>
          </w:p>
        </w:tc>
        <w:tc>
          <w:tcPr>
            <w:tcW w:w="3403" w:type="dxa"/>
          </w:tcPr>
          <w:p w14:paraId="51DA18C1" w14:textId="3C30C993" w:rsidR="00092501" w:rsidRPr="0000148A" w:rsidRDefault="00092501" w:rsidP="003C2774">
            <w:pPr>
              <w:rPr>
                <w:rFonts w:ascii="Arial" w:hAnsi="Arial" w:cs="Arial"/>
                <w:sz w:val="20"/>
                <w:szCs w:val="20"/>
              </w:rPr>
            </w:pPr>
            <w:r w:rsidRPr="0000148A">
              <w:rPr>
                <w:rFonts w:ascii="Arial" w:hAnsi="Arial" w:cs="Arial"/>
                <w:b/>
                <w:sz w:val="20"/>
                <w:szCs w:val="20"/>
              </w:rPr>
              <w:t>7120-1</w:t>
            </w:r>
            <w:r w:rsidRPr="0000148A">
              <w:rPr>
                <w:rFonts w:ascii="Arial" w:hAnsi="Arial" w:cs="Arial"/>
                <w:sz w:val="20"/>
                <w:szCs w:val="20"/>
              </w:rPr>
              <w:t xml:space="preserve"> </w:t>
            </w:r>
            <w:r w:rsidRPr="0000148A">
              <w:rPr>
                <w:rFonts w:ascii="Arial" w:hAnsi="Arial" w:cs="Arial"/>
                <w:b/>
                <w:sz w:val="20"/>
                <w:szCs w:val="20"/>
              </w:rPr>
              <w:t>Torfowiska wysokie zdegradowane, zdolne do naturalnej i</w:t>
            </w:r>
            <w:r w:rsidR="00D91406" w:rsidRPr="0000148A">
              <w:rPr>
                <w:rFonts w:ascii="Arial" w:hAnsi="Arial" w:cs="Arial"/>
                <w:b/>
                <w:sz w:val="20"/>
                <w:szCs w:val="20"/>
              </w:rPr>
              <w:t> </w:t>
            </w:r>
            <w:r w:rsidRPr="0000148A">
              <w:rPr>
                <w:rFonts w:ascii="Arial" w:hAnsi="Arial" w:cs="Arial"/>
                <w:b/>
                <w:sz w:val="20"/>
                <w:szCs w:val="20"/>
              </w:rPr>
              <w:t>stymulowanej regeneracji</w:t>
            </w:r>
          </w:p>
        </w:tc>
        <w:tc>
          <w:tcPr>
            <w:tcW w:w="2296" w:type="dxa"/>
          </w:tcPr>
          <w:p w14:paraId="36F477CF" w14:textId="77777777" w:rsidR="00092501" w:rsidRPr="0000148A" w:rsidRDefault="00092501" w:rsidP="003C2774">
            <w:pPr>
              <w:rPr>
                <w:rFonts w:ascii="Arial" w:hAnsi="Arial" w:cs="Arial"/>
                <w:sz w:val="20"/>
                <w:szCs w:val="20"/>
              </w:rPr>
            </w:pPr>
            <w:r w:rsidRPr="0000148A">
              <w:rPr>
                <w:rFonts w:ascii="Arial" w:hAnsi="Arial" w:cs="Arial"/>
                <w:sz w:val="20"/>
                <w:szCs w:val="20"/>
              </w:rPr>
              <w:t>Kotlina Sandomierska.</w:t>
            </w:r>
          </w:p>
        </w:tc>
      </w:tr>
      <w:tr w:rsidR="00F67C45" w:rsidRPr="0000148A" w14:paraId="68460517" w14:textId="77777777" w:rsidTr="0000148A">
        <w:tc>
          <w:tcPr>
            <w:tcW w:w="645" w:type="dxa"/>
            <w:gridSpan w:val="2"/>
          </w:tcPr>
          <w:p w14:paraId="68FE76A1" w14:textId="77777777" w:rsidR="00092501" w:rsidRPr="0000148A" w:rsidRDefault="00ED2FF2" w:rsidP="003C2774">
            <w:pPr>
              <w:rPr>
                <w:rFonts w:ascii="Arial" w:hAnsi="Arial" w:cs="Arial"/>
                <w:b/>
                <w:sz w:val="20"/>
                <w:szCs w:val="20"/>
              </w:rPr>
            </w:pPr>
            <w:r w:rsidRPr="0000148A">
              <w:rPr>
                <w:rFonts w:ascii="Arial" w:hAnsi="Arial" w:cs="Arial"/>
                <w:b/>
                <w:sz w:val="20"/>
                <w:szCs w:val="20"/>
              </w:rPr>
              <w:t>12</w:t>
            </w:r>
            <w:r w:rsidR="00092501" w:rsidRPr="0000148A">
              <w:rPr>
                <w:rFonts w:ascii="Arial" w:hAnsi="Arial" w:cs="Arial"/>
                <w:b/>
                <w:sz w:val="20"/>
                <w:szCs w:val="20"/>
              </w:rPr>
              <w:t>.</w:t>
            </w:r>
          </w:p>
        </w:tc>
        <w:tc>
          <w:tcPr>
            <w:tcW w:w="2864" w:type="dxa"/>
          </w:tcPr>
          <w:p w14:paraId="0519EA04" w14:textId="77777777" w:rsidR="00092501" w:rsidRPr="0000148A" w:rsidRDefault="00092501" w:rsidP="003C2774">
            <w:pPr>
              <w:rPr>
                <w:rFonts w:ascii="Arial" w:hAnsi="Arial" w:cs="Arial"/>
                <w:sz w:val="20"/>
                <w:szCs w:val="20"/>
              </w:rPr>
            </w:pPr>
            <w:r w:rsidRPr="0000148A">
              <w:rPr>
                <w:rFonts w:ascii="Arial" w:hAnsi="Arial" w:cs="Arial"/>
                <w:b/>
                <w:sz w:val="20"/>
                <w:szCs w:val="20"/>
              </w:rPr>
              <w:t>7140 Torfowiska przejściowe i trzęsawiska</w:t>
            </w:r>
            <w:r w:rsidRPr="0000148A">
              <w:rPr>
                <w:rFonts w:ascii="Arial" w:hAnsi="Arial" w:cs="Arial"/>
                <w:sz w:val="20"/>
                <w:szCs w:val="20"/>
              </w:rPr>
              <w:t xml:space="preserve"> (przeważnie z roślinnością z</w:t>
            </w:r>
            <w:r w:rsidR="00605B97" w:rsidRPr="0000148A">
              <w:rPr>
                <w:rFonts w:ascii="Arial" w:hAnsi="Arial" w:cs="Arial"/>
                <w:sz w:val="20"/>
                <w:szCs w:val="20"/>
              </w:rPr>
              <w:t> </w:t>
            </w:r>
            <w:proofErr w:type="spellStart"/>
            <w:r w:rsidRPr="0000148A">
              <w:rPr>
                <w:rFonts w:ascii="Arial" w:hAnsi="Arial" w:cs="Arial"/>
                <w:sz w:val="20"/>
                <w:szCs w:val="20"/>
              </w:rPr>
              <w:t>Scheuchzerio</w:t>
            </w:r>
            <w:proofErr w:type="spellEnd"/>
            <w:r w:rsidRPr="0000148A">
              <w:rPr>
                <w:rFonts w:ascii="Arial" w:hAnsi="Arial" w:cs="Arial"/>
                <w:sz w:val="20"/>
                <w:szCs w:val="20"/>
              </w:rPr>
              <w:t xml:space="preserve"> -</w:t>
            </w:r>
            <w:proofErr w:type="spellStart"/>
            <w:r w:rsidRPr="0000148A">
              <w:rPr>
                <w:rFonts w:ascii="Arial" w:hAnsi="Arial" w:cs="Arial"/>
                <w:sz w:val="20"/>
                <w:szCs w:val="20"/>
              </w:rPr>
              <w:t>Caricetea</w:t>
            </w:r>
            <w:proofErr w:type="spellEnd"/>
            <w:r w:rsidRPr="0000148A">
              <w:rPr>
                <w:rFonts w:ascii="Arial" w:hAnsi="Arial" w:cs="Arial"/>
                <w:sz w:val="20"/>
                <w:szCs w:val="20"/>
              </w:rPr>
              <w:t xml:space="preserve"> </w:t>
            </w:r>
            <w:proofErr w:type="spellStart"/>
            <w:r w:rsidRPr="0000148A">
              <w:rPr>
                <w:rFonts w:ascii="Arial" w:hAnsi="Arial" w:cs="Arial"/>
                <w:sz w:val="20"/>
                <w:szCs w:val="20"/>
              </w:rPr>
              <w:t>nigrae</w:t>
            </w:r>
            <w:proofErr w:type="spellEnd"/>
            <w:r w:rsidRPr="0000148A">
              <w:rPr>
                <w:rFonts w:ascii="Arial" w:hAnsi="Arial" w:cs="Arial"/>
                <w:sz w:val="20"/>
                <w:szCs w:val="20"/>
              </w:rPr>
              <w:t>)</w:t>
            </w:r>
          </w:p>
        </w:tc>
        <w:tc>
          <w:tcPr>
            <w:tcW w:w="3403" w:type="dxa"/>
          </w:tcPr>
          <w:p w14:paraId="4E3341AB" w14:textId="77777777" w:rsidR="00092501" w:rsidRPr="0000148A" w:rsidRDefault="00092501" w:rsidP="003C2774">
            <w:pPr>
              <w:rPr>
                <w:rFonts w:ascii="Arial" w:hAnsi="Arial" w:cs="Arial"/>
                <w:sz w:val="20"/>
                <w:szCs w:val="20"/>
              </w:rPr>
            </w:pPr>
            <w:r w:rsidRPr="0000148A">
              <w:rPr>
                <w:rFonts w:ascii="Arial" w:hAnsi="Arial" w:cs="Arial"/>
                <w:b/>
                <w:sz w:val="20"/>
                <w:szCs w:val="20"/>
              </w:rPr>
              <w:t>7140-1</w:t>
            </w:r>
            <w:r w:rsidRPr="0000148A">
              <w:rPr>
                <w:rFonts w:ascii="Arial" w:hAnsi="Arial" w:cs="Arial"/>
                <w:sz w:val="20"/>
                <w:szCs w:val="20"/>
              </w:rPr>
              <w:t xml:space="preserve"> </w:t>
            </w:r>
            <w:r w:rsidRPr="0000148A">
              <w:rPr>
                <w:rFonts w:ascii="Arial" w:hAnsi="Arial" w:cs="Arial"/>
                <w:b/>
                <w:sz w:val="20"/>
                <w:szCs w:val="20"/>
              </w:rPr>
              <w:t>Torfowiska przejściowe i trzęsawiska na niżu</w:t>
            </w:r>
          </w:p>
        </w:tc>
        <w:tc>
          <w:tcPr>
            <w:tcW w:w="2296" w:type="dxa"/>
          </w:tcPr>
          <w:p w14:paraId="1F6B0907" w14:textId="77777777" w:rsidR="00092501" w:rsidRPr="0000148A" w:rsidRDefault="00092501" w:rsidP="003C2774">
            <w:pPr>
              <w:rPr>
                <w:rFonts w:ascii="Arial" w:hAnsi="Arial" w:cs="Arial"/>
                <w:sz w:val="20"/>
                <w:szCs w:val="20"/>
              </w:rPr>
            </w:pPr>
            <w:r w:rsidRPr="0000148A">
              <w:rPr>
                <w:rFonts w:ascii="Arial" w:hAnsi="Arial" w:cs="Arial"/>
                <w:sz w:val="20"/>
                <w:szCs w:val="20"/>
              </w:rPr>
              <w:t>Kotlina Sandomierska, Roztocze.</w:t>
            </w:r>
          </w:p>
        </w:tc>
      </w:tr>
      <w:tr w:rsidR="00F67C45" w:rsidRPr="0000148A" w14:paraId="48AA898A" w14:textId="77777777" w:rsidTr="0000148A">
        <w:tc>
          <w:tcPr>
            <w:tcW w:w="645" w:type="dxa"/>
            <w:gridSpan w:val="2"/>
          </w:tcPr>
          <w:p w14:paraId="613E425B" w14:textId="77777777" w:rsidR="00092501" w:rsidRPr="0000148A" w:rsidRDefault="00ED2FF2" w:rsidP="003C2774">
            <w:pPr>
              <w:rPr>
                <w:rFonts w:ascii="Arial" w:hAnsi="Arial" w:cs="Arial"/>
                <w:b/>
                <w:sz w:val="20"/>
                <w:szCs w:val="20"/>
              </w:rPr>
            </w:pPr>
            <w:r w:rsidRPr="0000148A">
              <w:rPr>
                <w:rFonts w:ascii="Arial" w:hAnsi="Arial" w:cs="Arial"/>
                <w:b/>
                <w:sz w:val="20"/>
                <w:szCs w:val="20"/>
              </w:rPr>
              <w:t>13.</w:t>
            </w:r>
          </w:p>
        </w:tc>
        <w:tc>
          <w:tcPr>
            <w:tcW w:w="2864" w:type="dxa"/>
          </w:tcPr>
          <w:p w14:paraId="2C8498B1" w14:textId="77777777" w:rsidR="00092501" w:rsidRPr="0000148A" w:rsidRDefault="00ED2FF2" w:rsidP="003C2774">
            <w:pPr>
              <w:rPr>
                <w:rFonts w:ascii="Arial" w:hAnsi="Arial" w:cs="Arial"/>
                <w:sz w:val="20"/>
                <w:szCs w:val="20"/>
              </w:rPr>
            </w:pPr>
            <w:r w:rsidRPr="0000148A">
              <w:rPr>
                <w:rFonts w:ascii="Arial" w:hAnsi="Arial" w:cs="Arial"/>
                <w:b/>
                <w:sz w:val="20"/>
                <w:szCs w:val="20"/>
              </w:rPr>
              <w:t>7140 Torfowiska przejściowe i trzęsawiska</w:t>
            </w:r>
            <w:r w:rsidRPr="0000148A">
              <w:rPr>
                <w:rFonts w:ascii="Arial" w:hAnsi="Arial" w:cs="Arial"/>
                <w:sz w:val="20"/>
                <w:szCs w:val="20"/>
              </w:rPr>
              <w:t xml:space="preserve"> (przeważnie z roślinnością z </w:t>
            </w:r>
            <w:proofErr w:type="spellStart"/>
            <w:r w:rsidRPr="0000148A">
              <w:rPr>
                <w:rFonts w:ascii="Arial" w:hAnsi="Arial" w:cs="Arial"/>
                <w:sz w:val="20"/>
                <w:szCs w:val="20"/>
              </w:rPr>
              <w:t>Scheuchzerio</w:t>
            </w:r>
            <w:proofErr w:type="spellEnd"/>
            <w:r w:rsidRPr="0000148A">
              <w:rPr>
                <w:rFonts w:ascii="Arial" w:hAnsi="Arial" w:cs="Arial"/>
                <w:sz w:val="20"/>
                <w:szCs w:val="20"/>
              </w:rPr>
              <w:t xml:space="preserve"> -</w:t>
            </w:r>
            <w:proofErr w:type="spellStart"/>
            <w:r w:rsidRPr="0000148A">
              <w:rPr>
                <w:rFonts w:ascii="Arial" w:hAnsi="Arial" w:cs="Arial"/>
                <w:sz w:val="20"/>
                <w:szCs w:val="20"/>
              </w:rPr>
              <w:t>Caricetea</w:t>
            </w:r>
            <w:proofErr w:type="spellEnd"/>
            <w:r w:rsidRPr="0000148A">
              <w:rPr>
                <w:rFonts w:ascii="Arial" w:hAnsi="Arial" w:cs="Arial"/>
                <w:sz w:val="20"/>
                <w:szCs w:val="20"/>
              </w:rPr>
              <w:t xml:space="preserve"> </w:t>
            </w:r>
            <w:proofErr w:type="spellStart"/>
            <w:r w:rsidRPr="0000148A">
              <w:rPr>
                <w:rFonts w:ascii="Arial" w:hAnsi="Arial" w:cs="Arial"/>
                <w:sz w:val="20"/>
                <w:szCs w:val="20"/>
              </w:rPr>
              <w:t>nigrae</w:t>
            </w:r>
            <w:proofErr w:type="spellEnd"/>
            <w:r w:rsidRPr="0000148A">
              <w:rPr>
                <w:rFonts w:ascii="Arial" w:hAnsi="Arial" w:cs="Arial"/>
                <w:sz w:val="20"/>
                <w:szCs w:val="20"/>
              </w:rPr>
              <w:t>)</w:t>
            </w:r>
          </w:p>
        </w:tc>
        <w:tc>
          <w:tcPr>
            <w:tcW w:w="3403" w:type="dxa"/>
          </w:tcPr>
          <w:p w14:paraId="75E28CE6" w14:textId="77777777" w:rsidR="00092501" w:rsidRPr="0000148A" w:rsidRDefault="00092501" w:rsidP="003C2774">
            <w:pPr>
              <w:rPr>
                <w:rFonts w:ascii="Arial" w:hAnsi="Arial" w:cs="Arial"/>
                <w:sz w:val="20"/>
                <w:szCs w:val="20"/>
              </w:rPr>
            </w:pPr>
            <w:r w:rsidRPr="0000148A">
              <w:rPr>
                <w:rFonts w:ascii="Arial" w:hAnsi="Arial" w:cs="Arial"/>
                <w:b/>
                <w:sz w:val="20"/>
                <w:szCs w:val="20"/>
              </w:rPr>
              <w:t>7140-2</w:t>
            </w:r>
            <w:r w:rsidRPr="0000148A">
              <w:rPr>
                <w:rFonts w:ascii="Arial" w:hAnsi="Arial" w:cs="Arial"/>
                <w:sz w:val="20"/>
                <w:szCs w:val="20"/>
              </w:rPr>
              <w:t xml:space="preserve"> </w:t>
            </w:r>
            <w:r w:rsidRPr="0000148A">
              <w:rPr>
                <w:rFonts w:ascii="Arial" w:hAnsi="Arial" w:cs="Arial"/>
                <w:b/>
                <w:sz w:val="20"/>
                <w:szCs w:val="20"/>
              </w:rPr>
              <w:t>Górskie torfowiska przejściowe i trzęsawiska</w:t>
            </w:r>
          </w:p>
        </w:tc>
        <w:tc>
          <w:tcPr>
            <w:tcW w:w="2296" w:type="dxa"/>
          </w:tcPr>
          <w:p w14:paraId="0F444227" w14:textId="77777777" w:rsidR="00092501" w:rsidRPr="0000148A" w:rsidRDefault="00092501" w:rsidP="003C2774">
            <w:pPr>
              <w:rPr>
                <w:rFonts w:ascii="Arial" w:hAnsi="Arial" w:cs="Arial"/>
                <w:sz w:val="20"/>
                <w:szCs w:val="20"/>
              </w:rPr>
            </w:pPr>
            <w:r w:rsidRPr="0000148A">
              <w:rPr>
                <w:rFonts w:ascii="Arial" w:hAnsi="Arial" w:cs="Arial"/>
                <w:sz w:val="20"/>
                <w:szCs w:val="20"/>
              </w:rPr>
              <w:t>Bieszczady.</w:t>
            </w:r>
          </w:p>
        </w:tc>
      </w:tr>
      <w:tr w:rsidR="00F67C45" w:rsidRPr="0000148A" w14:paraId="4D4A71E5" w14:textId="77777777" w:rsidTr="0000148A">
        <w:tc>
          <w:tcPr>
            <w:tcW w:w="645" w:type="dxa"/>
            <w:gridSpan w:val="2"/>
          </w:tcPr>
          <w:p w14:paraId="516B55E3" w14:textId="77777777" w:rsidR="00092501" w:rsidRPr="0000148A" w:rsidRDefault="00092501" w:rsidP="003C2774">
            <w:pPr>
              <w:rPr>
                <w:rFonts w:ascii="Arial" w:hAnsi="Arial" w:cs="Arial"/>
                <w:b/>
                <w:sz w:val="20"/>
                <w:szCs w:val="20"/>
              </w:rPr>
            </w:pPr>
            <w:r w:rsidRPr="0000148A">
              <w:rPr>
                <w:rFonts w:ascii="Arial" w:hAnsi="Arial" w:cs="Arial"/>
                <w:b/>
                <w:sz w:val="20"/>
                <w:szCs w:val="20"/>
              </w:rPr>
              <w:t>12.</w:t>
            </w:r>
          </w:p>
        </w:tc>
        <w:tc>
          <w:tcPr>
            <w:tcW w:w="2864" w:type="dxa"/>
          </w:tcPr>
          <w:p w14:paraId="1DCACEBE" w14:textId="77777777" w:rsidR="00092501" w:rsidRPr="0000148A" w:rsidRDefault="00092501" w:rsidP="003C2774">
            <w:pPr>
              <w:rPr>
                <w:rFonts w:ascii="Arial" w:hAnsi="Arial" w:cs="Arial"/>
                <w:sz w:val="20"/>
                <w:szCs w:val="20"/>
              </w:rPr>
            </w:pPr>
            <w:r w:rsidRPr="0000148A">
              <w:rPr>
                <w:rFonts w:ascii="Arial" w:hAnsi="Arial" w:cs="Arial"/>
                <w:b/>
                <w:sz w:val="20"/>
                <w:szCs w:val="20"/>
              </w:rPr>
              <w:t>7150</w:t>
            </w:r>
            <w:r w:rsidRPr="0000148A">
              <w:rPr>
                <w:rFonts w:ascii="Arial" w:hAnsi="Arial" w:cs="Arial"/>
                <w:sz w:val="20"/>
                <w:szCs w:val="20"/>
              </w:rPr>
              <w:t xml:space="preserve"> </w:t>
            </w:r>
            <w:r w:rsidRPr="0000148A">
              <w:rPr>
                <w:rFonts w:ascii="Arial" w:hAnsi="Arial" w:cs="Arial"/>
                <w:b/>
                <w:sz w:val="20"/>
                <w:szCs w:val="20"/>
              </w:rPr>
              <w:t>Obniżenia na podłożu torfowym z roślinnością ze związku</w:t>
            </w:r>
            <w:r w:rsidRPr="0000148A">
              <w:rPr>
                <w:rFonts w:ascii="Arial" w:hAnsi="Arial" w:cs="Arial"/>
                <w:sz w:val="20"/>
                <w:szCs w:val="20"/>
              </w:rPr>
              <w:t xml:space="preserve"> </w:t>
            </w:r>
            <w:proofErr w:type="spellStart"/>
            <w:r w:rsidRPr="0000148A">
              <w:rPr>
                <w:rFonts w:ascii="Arial" w:hAnsi="Arial" w:cs="Arial"/>
                <w:sz w:val="20"/>
                <w:szCs w:val="20"/>
              </w:rPr>
              <w:t>Rhynchosporion</w:t>
            </w:r>
            <w:proofErr w:type="spellEnd"/>
          </w:p>
        </w:tc>
        <w:tc>
          <w:tcPr>
            <w:tcW w:w="3403" w:type="dxa"/>
          </w:tcPr>
          <w:p w14:paraId="086A0A5F" w14:textId="77777777" w:rsidR="00092501" w:rsidRPr="0000148A" w:rsidRDefault="00092501" w:rsidP="003C2774">
            <w:pPr>
              <w:rPr>
                <w:rFonts w:ascii="Arial" w:hAnsi="Arial" w:cs="Arial"/>
                <w:sz w:val="20"/>
                <w:szCs w:val="20"/>
              </w:rPr>
            </w:pPr>
            <w:r w:rsidRPr="0000148A">
              <w:rPr>
                <w:rFonts w:ascii="Arial" w:hAnsi="Arial" w:cs="Arial"/>
                <w:b/>
                <w:sz w:val="20"/>
                <w:szCs w:val="20"/>
              </w:rPr>
              <w:t>7150-1</w:t>
            </w:r>
            <w:r w:rsidRPr="0000148A">
              <w:rPr>
                <w:rFonts w:ascii="Arial" w:hAnsi="Arial" w:cs="Arial"/>
                <w:sz w:val="20"/>
                <w:szCs w:val="20"/>
              </w:rPr>
              <w:t xml:space="preserve"> </w:t>
            </w:r>
            <w:r w:rsidRPr="0000148A">
              <w:rPr>
                <w:rFonts w:ascii="Arial" w:hAnsi="Arial" w:cs="Arial"/>
                <w:b/>
                <w:sz w:val="20"/>
                <w:szCs w:val="20"/>
              </w:rPr>
              <w:t>Obniżenia na podłożu torfowym z roślinnością ze związku</w:t>
            </w:r>
            <w:r w:rsidRPr="0000148A">
              <w:rPr>
                <w:rFonts w:ascii="Arial" w:hAnsi="Arial" w:cs="Arial"/>
                <w:sz w:val="20"/>
                <w:szCs w:val="20"/>
              </w:rPr>
              <w:t xml:space="preserve"> </w:t>
            </w:r>
            <w:proofErr w:type="spellStart"/>
            <w:r w:rsidRPr="0000148A">
              <w:rPr>
                <w:rFonts w:ascii="Arial" w:hAnsi="Arial" w:cs="Arial"/>
                <w:sz w:val="20"/>
                <w:szCs w:val="20"/>
              </w:rPr>
              <w:t>Rhynchosporion</w:t>
            </w:r>
            <w:proofErr w:type="spellEnd"/>
            <w:r w:rsidRPr="0000148A">
              <w:rPr>
                <w:rFonts w:ascii="Arial" w:hAnsi="Arial" w:cs="Arial"/>
                <w:sz w:val="20"/>
                <w:szCs w:val="20"/>
              </w:rPr>
              <w:t xml:space="preserve"> </w:t>
            </w:r>
            <w:proofErr w:type="spellStart"/>
            <w:r w:rsidRPr="0000148A">
              <w:rPr>
                <w:rFonts w:ascii="Arial" w:hAnsi="Arial" w:cs="Arial"/>
                <w:sz w:val="20"/>
                <w:szCs w:val="20"/>
              </w:rPr>
              <w:t>albae</w:t>
            </w:r>
            <w:proofErr w:type="spellEnd"/>
          </w:p>
        </w:tc>
        <w:tc>
          <w:tcPr>
            <w:tcW w:w="2296" w:type="dxa"/>
          </w:tcPr>
          <w:p w14:paraId="671C8C97" w14:textId="77777777" w:rsidR="00092501" w:rsidRPr="0000148A" w:rsidRDefault="00092501" w:rsidP="003C2774">
            <w:pPr>
              <w:rPr>
                <w:rFonts w:ascii="Arial" w:hAnsi="Arial" w:cs="Arial"/>
                <w:sz w:val="20"/>
                <w:szCs w:val="20"/>
              </w:rPr>
            </w:pPr>
            <w:r w:rsidRPr="0000148A">
              <w:rPr>
                <w:rFonts w:ascii="Arial" w:hAnsi="Arial" w:cs="Arial"/>
                <w:sz w:val="20"/>
                <w:szCs w:val="20"/>
              </w:rPr>
              <w:t>Kotlina Sandomierska.</w:t>
            </w:r>
          </w:p>
        </w:tc>
      </w:tr>
      <w:tr w:rsidR="00F67C45" w:rsidRPr="0000148A" w14:paraId="4AD8AEB4" w14:textId="77777777" w:rsidTr="0000148A">
        <w:tc>
          <w:tcPr>
            <w:tcW w:w="645" w:type="dxa"/>
            <w:gridSpan w:val="2"/>
          </w:tcPr>
          <w:p w14:paraId="3C002D64" w14:textId="77777777" w:rsidR="00092501" w:rsidRPr="0000148A" w:rsidRDefault="00ED2FF2" w:rsidP="003C2774">
            <w:pPr>
              <w:rPr>
                <w:rFonts w:ascii="Arial" w:hAnsi="Arial" w:cs="Arial"/>
                <w:b/>
                <w:sz w:val="20"/>
                <w:szCs w:val="20"/>
              </w:rPr>
            </w:pPr>
            <w:r w:rsidRPr="0000148A">
              <w:rPr>
                <w:rFonts w:ascii="Arial" w:hAnsi="Arial" w:cs="Arial"/>
                <w:b/>
                <w:sz w:val="20"/>
                <w:szCs w:val="20"/>
              </w:rPr>
              <w:t>14</w:t>
            </w:r>
            <w:r w:rsidR="00092501" w:rsidRPr="0000148A">
              <w:rPr>
                <w:rFonts w:ascii="Arial" w:hAnsi="Arial" w:cs="Arial"/>
                <w:b/>
                <w:sz w:val="20"/>
                <w:szCs w:val="20"/>
              </w:rPr>
              <w:t>.</w:t>
            </w:r>
          </w:p>
        </w:tc>
        <w:tc>
          <w:tcPr>
            <w:tcW w:w="2864" w:type="dxa"/>
          </w:tcPr>
          <w:p w14:paraId="6DDA2EF1" w14:textId="77777777" w:rsidR="00092501" w:rsidRPr="0000148A" w:rsidRDefault="00092501" w:rsidP="003C2774">
            <w:pPr>
              <w:rPr>
                <w:rFonts w:ascii="Arial" w:hAnsi="Arial" w:cs="Arial"/>
                <w:sz w:val="20"/>
                <w:szCs w:val="20"/>
              </w:rPr>
            </w:pPr>
            <w:r w:rsidRPr="0000148A">
              <w:rPr>
                <w:rFonts w:ascii="Arial" w:hAnsi="Arial" w:cs="Arial"/>
                <w:b/>
                <w:sz w:val="20"/>
                <w:szCs w:val="20"/>
              </w:rPr>
              <w:t>*7210</w:t>
            </w:r>
            <w:r w:rsidRPr="0000148A">
              <w:rPr>
                <w:rFonts w:ascii="Arial" w:hAnsi="Arial" w:cs="Arial"/>
                <w:sz w:val="20"/>
                <w:szCs w:val="20"/>
              </w:rPr>
              <w:t xml:space="preserve"> </w:t>
            </w:r>
            <w:r w:rsidRPr="0000148A">
              <w:rPr>
                <w:rFonts w:ascii="Arial" w:hAnsi="Arial" w:cs="Arial"/>
                <w:b/>
                <w:sz w:val="20"/>
                <w:szCs w:val="20"/>
              </w:rPr>
              <w:t xml:space="preserve">Torfowiska </w:t>
            </w:r>
            <w:proofErr w:type="spellStart"/>
            <w:r w:rsidRPr="0000148A">
              <w:rPr>
                <w:rFonts w:ascii="Arial" w:hAnsi="Arial" w:cs="Arial"/>
                <w:b/>
                <w:sz w:val="20"/>
                <w:szCs w:val="20"/>
              </w:rPr>
              <w:t>nakredowe</w:t>
            </w:r>
            <w:proofErr w:type="spellEnd"/>
            <w:r w:rsidRPr="0000148A">
              <w:rPr>
                <w:rFonts w:ascii="Arial" w:hAnsi="Arial" w:cs="Arial"/>
                <w:sz w:val="20"/>
                <w:szCs w:val="20"/>
              </w:rPr>
              <w:t xml:space="preserve"> (</w:t>
            </w:r>
            <w:proofErr w:type="spellStart"/>
            <w:r w:rsidRPr="0000148A">
              <w:rPr>
                <w:rFonts w:ascii="Arial" w:hAnsi="Arial" w:cs="Arial"/>
                <w:sz w:val="20"/>
                <w:szCs w:val="20"/>
              </w:rPr>
              <w:t>Cladietum</w:t>
            </w:r>
            <w:proofErr w:type="spellEnd"/>
            <w:r w:rsidRPr="0000148A">
              <w:rPr>
                <w:rFonts w:ascii="Arial" w:hAnsi="Arial" w:cs="Arial"/>
                <w:sz w:val="20"/>
                <w:szCs w:val="20"/>
              </w:rPr>
              <w:t xml:space="preserve"> </w:t>
            </w:r>
            <w:proofErr w:type="spellStart"/>
            <w:r w:rsidRPr="0000148A">
              <w:rPr>
                <w:rFonts w:ascii="Arial" w:hAnsi="Arial" w:cs="Arial"/>
                <w:sz w:val="20"/>
                <w:szCs w:val="20"/>
              </w:rPr>
              <w:t>marisci</w:t>
            </w:r>
            <w:proofErr w:type="spellEnd"/>
            <w:r w:rsidRPr="0000148A">
              <w:rPr>
                <w:rFonts w:ascii="Arial" w:hAnsi="Arial" w:cs="Arial"/>
                <w:sz w:val="20"/>
                <w:szCs w:val="20"/>
              </w:rPr>
              <w:t xml:space="preserve">, </w:t>
            </w:r>
            <w:proofErr w:type="spellStart"/>
            <w:r w:rsidRPr="0000148A">
              <w:rPr>
                <w:rFonts w:ascii="Arial" w:hAnsi="Arial" w:cs="Arial"/>
                <w:sz w:val="20"/>
                <w:szCs w:val="20"/>
              </w:rPr>
              <w:t>Caricetum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buxbaumii</w:t>
            </w:r>
            <w:proofErr w:type="spellEnd"/>
            <w:r w:rsidRPr="0000148A">
              <w:rPr>
                <w:rFonts w:ascii="Arial" w:hAnsi="Arial" w:cs="Arial"/>
                <w:sz w:val="20"/>
                <w:szCs w:val="20"/>
              </w:rPr>
              <w:t xml:space="preserve">, </w:t>
            </w:r>
            <w:proofErr w:type="spellStart"/>
            <w:r w:rsidRPr="0000148A">
              <w:rPr>
                <w:rFonts w:ascii="Arial" w:hAnsi="Arial" w:cs="Arial"/>
                <w:sz w:val="20"/>
                <w:szCs w:val="20"/>
              </w:rPr>
              <w:t>Schoenetum</w:t>
            </w:r>
            <w:proofErr w:type="spellEnd"/>
            <w:r w:rsidRPr="0000148A">
              <w:rPr>
                <w:rFonts w:ascii="Arial" w:hAnsi="Arial" w:cs="Arial"/>
                <w:sz w:val="20"/>
                <w:szCs w:val="20"/>
              </w:rPr>
              <w:t xml:space="preserve"> </w:t>
            </w:r>
            <w:proofErr w:type="spellStart"/>
            <w:r w:rsidRPr="0000148A">
              <w:rPr>
                <w:rFonts w:ascii="Arial" w:hAnsi="Arial" w:cs="Arial"/>
                <w:sz w:val="20"/>
                <w:szCs w:val="20"/>
              </w:rPr>
              <w:t>nigricantis</w:t>
            </w:r>
            <w:proofErr w:type="spellEnd"/>
            <w:r w:rsidRPr="0000148A">
              <w:rPr>
                <w:rFonts w:ascii="Arial" w:hAnsi="Arial" w:cs="Arial"/>
                <w:sz w:val="20"/>
                <w:szCs w:val="20"/>
              </w:rPr>
              <w:t>) – siedlisko priorytetowe</w:t>
            </w:r>
          </w:p>
        </w:tc>
        <w:tc>
          <w:tcPr>
            <w:tcW w:w="3403" w:type="dxa"/>
          </w:tcPr>
          <w:p w14:paraId="6647B6AE" w14:textId="77777777" w:rsidR="00092501" w:rsidRPr="0000148A" w:rsidRDefault="00092501" w:rsidP="003C2774">
            <w:pPr>
              <w:rPr>
                <w:rFonts w:ascii="Arial" w:hAnsi="Arial" w:cs="Arial"/>
                <w:sz w:val="20"/>
                <w:szCs w:val="20"/>
              </w:rPr>
            </w:pPr>
            <w:r w:rsidRPr="0000148A">
              <w:rPr>
                <w:rFonts w:ascii="Arial" w:hAnsi="Arial" w:cs="Arial"/>
                <w:b/>
                <w:sz w:val="20"/>
                <w:szCs w:val="20"/>
              </w:rPr>
              <w:t>*7210-1</w:t>
            </w:r>
            <w:r w:rsidRPr="0000148A">
              <w:rPr>
                <w:rFonts w:ascii="Arial" w:hAnsi="Arial" w:cs="Arial"/>
                <w:sz w:val="20"/>
                <w:szCs w:val="20"/>
              </w:rPr>
              <w:t xml:space="preserve"> </w:t>
            </w:r>
            <w:r w:rsidRPr="0000148A">
              <w:rPr>
                <w:rFonts w:ascii="Arial" w:hAnsi="Arial" w:cs="Arial"/>
                <w:b/>
                <w:sz w:val="20"/>
                <w:szCs w:val="20"/>
              </w:rPr>
              <w:t xml:space="preserve">Torfowiska </w:t>
            </w:r>
            <w:proofErr w:type="spellStart"/>
            <w:r w:rsidRPr="0000148A">
              <w:rPr>
                <w:rFonts w:ascii="Arial" w:hAnsi="Arial" w:cs="Arial"/>
                <w:b/>
                <w:sz w:val="20"/>
                <w:szCs w:val="20"/>
              </w:rPr>
              <w:t>nakredowe</w:t>
            </w:r>
            <w:proofErr w:type="spellEnd"/>
            <w:r w:rsidRPr="0000148A">
              <w:rPr>
                <w:rFonts w:ascii="Arial" w:hAnsi="Arial" w:cs="Arial"/>
                <w:sz w:val="20"/>
                <w:szCs w:val="20"/>
              </w:rPr>
              <w:t xml:space="preserve"> (</w:t>
            </w:r>
            <w:proofErr w:type="spellStart"/>
            <w:r w:rsidRPr="0000148A">
              <w:rPr>
                <w:rFonts w:ascii="Arial" w:hAnsi="Arial" w:cs="Arial"/>
                <w:sz w:val="20"/>
                <w:szCs w:val="20"/>
              </w:rPr>
              <w:t>Cladietum</w:t>
            </w:r>
            <w:proofErr w:type="spellEnd"/>
            <w:r w:rsidRPr="0000148A">
              <w:rPr>
                <w:rFonts w:ascii="Arial" w:hAnsi="Arial" w:cs="Arial"/>
                <w:sz w:val="20"/>
                <w:szCs w:val="20"/>
              </w:rPr>
              <w:t xml:space="preserve"> </w:t>
            </w:r>
            <w:proofErr w:type="spellStart"/>
            <w:r w:rsidRPr="0000148A">
              <w:rPr>
                <w:rFonts w:ascii="Arial" w:hAnsi="Arial" w:cs="Arial"/>
                <w:sz w:val="20"/>
                <w:szCs w:val="20"/>
              </w:rPr>
              <w:t>marisci</w:t>
            </w:r>
            <w:proofErr w:type="spellEnd"/>
            <w:r w:rsidRPr="0000148A">
              <w:rPr>
                <w:rFonts w:ascii="Arial" w:hAnsi="Arial" w:cs="Arial"/>
                <w:sz w:val="20"/>
                <w:szCs w:val="20"/>
              </w:rPr>
              <w:t xml:space="preserve">, </w:t>
            </w:r>
            <w:proofErr w:type="spellStart"/>
            <w:r w:rsidRPr="0000148A">
              <w:rPr>
                <w:rFonts w:ascii="Arial" w:hAnsi="Arial" w:cs="Arial"/>
                <w:sz w:val="20"/>
                <w:szCs w:val="20"/>
              </w:rPr>
              <w:t>Caricetum</w:t>
            </w:r>
            <w:proofErr w:type="spellEnd"/>
            <w:r w:rsidRPr="0000148A">
              <w:rPr>
                <w:rFonts w:ascii="Arial" w:hAnsi="Arial" w:cs="Arial"/>
                <w:sz w:val="20"/>
                <w:szCs w:val="20"/>
              </w:rPr>
              <w:t xml:space="preserve"> </w:t>
            </w:r>
            <w:proofErr w:type="spellStart"/>
            <w:r w:rsidRPr="0000148A">
              <w:rPr>
                <w:rFonts w:ascii="Arial" w:hAnsi="Arial" w:cs="Arial"/>
                <w:sz w:val="20"/>
                <w:szCs w:val="20"/>
              </w:rPr>
              <w:t>buxbaumii</w:t>
            </w:r>
            <w:proofErr w:type="spellEnd"/>
            <w:r w:rsidRPr="0000148A">
              <w:rPr>
                <w:rFonts w:ascii="Arial" w:hAnsi="Arial" w:cs="Arial"/>
                <w:sz w:val="20"/>
                <w:szCs w:val="20"/>
              </w:rPr>
              <w:t xml:space="preserve">, </w:t>
            </w:r>
            <w:proofErr w:type="spellStart"/>
            <w:r w:rsidRPr="0000148A">
              <w:rPr>
                <w:rFonts w:ascii="Arial" w:hAnsi="Arial" w:cs="Arial"/>
                <w:sz w:val="20"/>
                <w:szCs w:val="20"/>
              </w:rPr>
              <w:t>Schoenetum</w:t>
            </w:r>
            <w:proofErr w:type="spellEnd"/>
            <w:r w:rsidRPr="0000148A">
              <w:rPr>
                <w:rFonts w:ascii="Arial" w:hAnsi="Arial" w:cs="Arial"/>
                <w:sz w:val="20"/>
                <w:szCs w:val="20"/>
              </w:rPr>
              <w:t xml:space="preserve"> </w:t>
            </w:r>
            <w:proofErr w:type="spellStart"/>
            <w:r w:rsidRPr="0000148A">
              <w:rPr>
                <w:rFonts w:ascii="Arial" w:hAnsi="Arial" w:cs="Arial"/>
                <w:sz w:val="20"/>
                <w:szCs w:val="20"/>
              </w:rPr>
              <w:t>nigricantis</w:t>
            </w:r>
            <w:proofErr w:type="spellEnd"/>
            <w:r w:rsidRPr="0000148A">
              <w:rPr>
                <w:rFonts w:ascii="Arial" w:hAnsi="Arial" w:cs="Arial"/>
                <w:sz w:val="20"/>
                <w:szCs w:val="20"/>
              </w:rPr>
              <w:t>)</w:t>
            </w:r>
          </w:p>
        </w:tc>
        <w:tc>
          <w:tcPr>
            <w:tcW w:w="2296" w:type="dxa"/>
          </w:tcPr>
          <w:p w14:paraId="68381709" w14:textId="77777777" w:rsidR="00092501" w:rsidRPr="0000148A" w:rsidRDefault="00092501" w:rsidP="003C2774">
            <w:pPr>
              <w:rPr>
                <w:rFonts w:ascii="Arial" w:hAnsi="Arial" w:cs="Arial"/>
                <w:sz w:val="20"/>
                <w:szCs w:val="20"/>
              </w:rPr>
            </w:pPr>
            <w:r w:rsidRPr="0000148A">
              <w:rPr>
                <w:rFonts w:ascii="Arial" w:hAnsi="Arial" w:cs="Arial"/>
                <w:sz w:val="20"/>
                <w:szCs w:val="20"/>
              </w:rPr>
              <w:t>Pojedyncze stanowiska mogą występować na terenie całego województwa, szczególnie jednak na południu.</w:t>
            </w:r>
          </w:p>
        </w:tc>
      </w:tr>
      <w:tr w:rsidR="00F67C45" w:rsidRPr="0000148A" w14:paraId="6902A519" w14:textId="77777777" w:rsidTr="0000148A">
        <w:tc>
          <w:tcPr>
            <w:tcW w:w="645" w:type="dxa"/>
            <w:gridSpan w:val="2"/>
          </w:tcPr>
          <w:p w14:paraId="75B30196" w14:textId="77777777" w:rsidR="00092501" w:rsidRPr="0000148A" w:rsidRDefault="00ED2FF2" w:rsidP="003C2774">
            <w:pPr>
              <w:rPr>
                <w:rFonts w:ascii="Arial" w:hAnsi="Arial" w:cs="Arial"/>
                <w:b/>
                <w:sz w:val="20"/>
                <w:szCs w:val="20"/>
              </w:rPr>
            </w:pPr>
            <w:r w:rsidRPr="0000148A">
              <w:rPr>
                <w:rFonts w:ascii="Arial" w:hAnsi="Arial" w:cs="Arial"/>
                <w:b/>
                <w:sz w:val="20"/>
                <w:szCs w:val="20"/>
              </w:rPr>
              <w:t>15</w:t>
            </w:r>
            <w:r w:rsidR="00092501" w:rsidRPr="0000148A">
              <w:rPr>
                <w:rFonts w:ascii="Arial" w:hAnsi="Arial" w:cs="Arial"/>
                <w:b/>
                <w:sz w:val="20"/>
                <w:szCs w:val="20"/>
              </w:rPr>
              <w:t>.</w:t>
            </w:r>
          </w:p>
        </w:tc>
        <w:tc>
          <w:tcPr>
            <w:tcW w:w="2864" w:type="dxa"/>
          </w:tcPr>
          <w:p w14:paraId="6F50BB4B" w14:textId="77777777" w:rsidR="00092501" w:rsidRPr="0000148A" w:rsidRDefault="00092501" w:rsidP="003C2774">
            <w:pPr>
              <w:rPr>
                <w:rFonts w:ascii="Arial" w:hAnsi="Arial" w:cs="Arial"/>
                <w:sz w:val="20"/>
                <w:szCs w:val="20"/>
              </w:rPr>
            </w:pPr>
            <w:r w:rsidRPr="0000148A">
              <w:rPr>
                <w:rFonts w:ascii="Arial" w:hAnsi="Arial" w:cs="Arial"/>
                <w:b/>
                <w:sz w:val="20"/>
                <w:szCs w:val="20"/>
              </w:rPr>
              <w:t>*7220</w:t>
            </w:r>
            <w:r w:rsidRPr="0000148A">
              <w:rPr>
                <w:rFonts w:ascii="Arial" w:hAnsi="Arial" w:cs="Arial"/>
                <w:sz w:val="20"/>
                <w:szCs w:val="20"/>
              </w:rPr>
              <w:t xml:space="preserve"> </w:t>
            </w:r>
            <w:r w:rsidRPr="0000148A">
              <w:rPr>
                <w:rFonts w:ascii="Arial" w:hAnsi="Arial" w:cs="Arial"/>
                <w:b/>
                <w:sz w:val="20"/>
                <w:szCs w:val="20"/>
              </w:rPr>
              <w:t>Źródliska wapienne ze zbiorowiskami</w:t>
            </w:r>
            <w:r w:rsidRPr="0000148A">
              <w:rPr>
                <w:rFonts w:ascii="Arial" w:hAnsi="Arial" w:cs="Arial"/>
                <w:sz w:val="20"/>
                <w:szCs w:val="20"/>
              </w:rPr>
              <w:t xml:space="preserve"> </w:t>
            </w:r>
            <w:proofErr w:type="spellStart"/>
            <w:r w:rsidRPr="0000148A">
              <w:rPr>
                <w:rFonts w:ascii="Arial" w:hAnsi="Arial" w:cs="Arial"/>
                <w:sz w:val="20"/>
                <w:szCs w:val="20"/>
              </w:rPr>
              <w:t>Cratoneurion</w:t>
            </w:r>
            <w:proofErr w:type="spellEnd"/>
            <w:r w:rsidRPr="0000148A">
              <w:rPr>
                <w:rFonts w:ascii="Arial" w:hAnsi="Arial" w:cs="Arial"/>
                <w:sz w:val="20"/>
                <w:szCs w:val="20"/>
              </w:rPr>
              <w:t xml:space="preserve"> </w:t>
            </w:r>
            <w:proofErr w:type="spellStart"/>
            <w:r w:rsidRPr="0000148A">
              <w:rPr>
                <w:rFonts w:ascii="Arial" w:hAnsi="Arial" w:cs="Arial"/>
                <w:sz w:val="20"/>
                <w:szCs w:val="20"/>
              </w:rPr>
              <w:t>commtati</w:t>
            </w:r>
            <w:proofErr w:type="spellEnd"/>
            <w:r w:rsidRPr="0000148A">
              <w:rPr>
                <w:rFonts w:ascii="Arial" w:hAnsi="Arial" w:cs="Arial"/>
                <w:sz w:val="20"/>
                <w:szCs w:val="20"/>
              </w:rPr>
              <w:t xml:space="preserve"> – siedlisko priorytetowe</w:t>
            </w:r>
          </w:p>
        </w:tc>
        <w:tc>
          <w:tcPr>
            <w:tcW w:w="3403" w:type="dxa"/>
          </w:tcPr>
          <w:p w14:paraId="072E2A5B" w14:textId="77777777" w:rsidR="00092501" w:rsidRPr="0000148A" w:rsidRDefault="00092501" w:rsidP="003C2774">
            <w:pPr>
              <w:rPr>
                <w:rFonts w:ascii="Arial" w:hAnsi="Arial" w:cs="Arial"/>
                <w:sz w:val="20"/>
                <w:szCs w:val="20"/>
              </w:rPr>
            </w:pPr>
            <w:r w:rsidRPr="0000148A">
              <w:rPr>
                <w:rFonts w:ascii="Arial" w:hAnsi="Arial" w:cs="Arial"/>
                <w:b/>
                <w:sz w:val="20"/>
                <w:szCs w:val="20"/>
              </w:rPr>
              <w:t>*7220</w:t>
            </w:r>
            <w:r w:rsidRPr="0000148A">
              <w:rPr>
                <w:rFonts w:ascii="Arial" w:hAnsi="Arial" w:cs="Arial"/>
                <w:sz w:val="20"/>
                <w:szCs w:val="20"/>
              </w:rPr>
              <w:t xml:space="preserve"> </w:t>
            </w:r>
            <w:r w:rsidRPr="0000148A">
              <w:rPr>
                <w:rFonts w:ascii="Arial" w:hAnsi="Arial" w:cs="Arial"/>
                <w:b/>
                <w:sz w:val="20"/>
                <w:szCs w:val="20"/>
              </w:rPr>
              <w:t>Petryfikujące źródła z utworami tufowymi</w:t>
            </w:r>
            <w:r w:rsidRPr="0000148A">
              <w:rPr>
                <w:rFonts w:ascii="Arial" w:hAnsi="Arial" w:cs="Arial"/>
                <w:sz w:val="20"/>
                <w:szCs w:val="20"/>
              </w:rPr>
              <w:t xml:space="preserve"> (</w:t>
            </w:r>
            <w:proofErr w:type="spellStart"/>
            <w:r w:rsidRPr="0000148A">
              <w:rPr>
                <w:rFonts w:ascii="Arial" w:hAnsi="Arial" w:cs="Arial"/>
                <w:sz w:val="20"/>
                <w:szCs w:val="20"/>
              </w:rPr>
              <w:t>Cratoneurion</w:t>
            </w:r>
            <w:proofErr w:type="spellEnd"/>
            <w:r w:rsidRPr="0000148A">
              <w:rPr>
                <w:rFonts w:ascii="Arial" w:hAnsi="Arial" w:cs="Arial"/>
                <w:sz w:val="20"/>
                <w:szCs w:val="20"/>
              </w:rPr>
              <w:t>)</w:t>
            </w:r>
          </w:p>
        </w:tc>
        <w:tc>
          <w:tcPr>
            <w:tcW w:w="2296" w:type="dxa"/>
          </w:tcPr>
          <w:p w14:paraId="111B8D26" w14:textId="77777777" w:rsidR="00092501" w:rsidRPr="0000148A" w:rsidRDefault="00092501" w:rsidP="003C2774">
            <w:pPr>
              <w:rPr>
                <w:rFonts w:ascii="Arial" w:hAnsi="Arial" w:cs="Arial"/>
                <w:sz w:val="20"/>
                <w:szCs w:val="20"/>
              </w:rPr>
            </w:pPr>
            <w:r w:rsidRPr="0000148A">
              <w:rPr>
                <w:rFonts w:ascii="Arial" w:hAnsi="Arial" w:cs="Arial"/>
                <w:sz w:val="20"/>
                <w:szCs w:val="20"/>
              </w:rPr>
              <w:t>Pojedyncze stanowiska mogą występować na terenie całego województwa, szczególnie jednak na południu.</w:t>
            </w:r>
          </w:p>
        </w:tc>
      </w:tr>
      <w:tr w:rsidR="00F67C45" w:rsidRPr="0000148A" w14:paraId="1A4F264D" w14:textId="77777777" w:rsidTr="0000148A">
        <w:tc>
          <w:tcPr>
            <w:tcW w:w="645" w:type="dxa"/>
            <w:gridSpan w:val="2"/>
          </w:tcPr>
          <w:p w14:paraId="25849610" w14:textId="77777777" w:rsidR="00092501" w:rsidRPr="0000148A" w:rsidRDefault="00ED2FF2" w:rsidP="003C2774">
            <w:pPr>
              <w:rPr>
                <w:rFonts w:ascii="Arial" w:hAnsi="Arial" w:cs="Arial"/>
                <w:b/>
                <w:sz w:val="20"/>
                <w:szCs w:val="20"/>
              </w:rPr>
            </w:pPr>
            <w:r w:rsidRPr="0000148A">
              <w:rPr>
                <w:rFonts w:ascii="Arial" w:hAnsi="Arial" w:cs="Arial"/>
                <w:b/>
                <w:sz w:val="20"/>
                <w:szCs w:val="20"/>
              </w:rPr>
              <w:t>16</w:t>
            </w:r>
            <w:r w:rsidR="00092501" w:rsidRPr="0000148A">
              <w:rPr>
                <w:rFonts w:ascii="Arial" w:hAnsi="Arial" w:cs="Arial"/>
                <w:b/>
                <w:sz w:val="20"/>
                <w:szCs w:val="20"/>
              </w:rPr>
              <w:t>.</w:t>
            </w:r>
          </w:p>
        </w:tc>
        <w:tc>
          <w:tcPr>
            <w:tcW w:w="2864" w:type="dxa"/>
          </w:tcPr>
          <w:p w14:paraId="6A7D9F74" w14:textId="77777777" w:rsidR="00092501" w:rsidRPr="0000148A" w:rsidRDefault="00092501" w:rsidP="003C2774">
            <w:pPr>
              <w:rPr>
                <w:rFonts w:ascii="Arial" w:hAnsi="Arial" w:cs="Arial"/>
                <w:sz w:val="20"/>
                <w:szCs w:val="20"/>
              </w:rPr>
            </w:pPr>
            <w:r w:rsidRPr="0000148A">
              <w:rPr>
                <w:rFonts w:ascii="Arial" w:hAnsi="Arial" w:cs="Arial"/>
                <w:b/>
                <w:sz w:val="20"/>
                <w:szCs w:val="20"/>
              </w:rPr>
              <w:t>7230</w:t>
            </w:r>
            <w:r w:rsidRPr="0000148A">
              <w:rPr>
                <w:rFonts w:ascii="Arial" w:hAnsi="Arial" w:cs="Arial"/>
                <w:sz w:val="20"/>
                <w:szCs w:val="20"/>
              </w:rPr>
              <w:t xml:space="preserve"> </w:t>
            </w:r>
            <w:r w:rsidRPr="0000148A">
              <w:rPr>
                <w:rFonts w:ascii="Arial" w:hAnsi="Arial" w:cs="Arial"/>
                <w:b/>
                <w:sz w:val="20"/>
                <w:szCs w:val="20"/>
              </w:rPr>
              <w:t xml:space="preserve">Górskie </w:t>
            </w:r>
            <w:r w:rsidR="00185760" w:rsidRPr="0000148A">
              <w:rPr>
                <w:rFonts w:ascii="Arial" w:hAnsi="Arial" w:cs="Arial"/>
                <w:b/>
                <w:sz w:val="20"/>
                <w:szCs w:val="20"/>
              </w:rPr>
              <w:t>i nizinne torfowiska zasadowe o </w:t>
            </w:r>
            <w:r w:rsidRPr="0000148A">
              <w:rPr>
                <w:rFonts w:ascii="Arial" w:hAnsi="Arial" w:cs="Arial"/>
                <w:b/>
                <w:sz w:val="20"/>
                <w:szCs w:val="20"/>
              </w:rPr>
              <w:t>charakterze młak, turzycowisk i mechowisk</w:t>
            </w:r>
          </w:p>
        </w:tc>
        <w:tc>
          <w:tcPr>
            <w:tcW w:w="3403" w:type="dxa"/>
          </w:tcPr>
          <w:p w14:paraId="705B1575" w14:textId="77777777" w:rsidR="00092501" w:rsidRPr="0000148A" w:rsidRDefault="00092501" w:rsidP="003C2774">
            <w:pPr>
              <w:rPr>
                <w:rFonts w:ascii="Arial" w:hAnsi="Arial" w:cs="Arial"/>
                <w:sz w:val="20"/>
                <w:szCs w:val="20"/>
              </w:rPr>
            </w:pPr>
            <w:r w:rsidRPr="0000148A">
              <w:rPr>
                <w:rFonts w:ascii="Arial" w:hAnsi="Arial" w:cs="Arial"/>
                <w:b/>
                <w:sz w:val="20"/>
                <w:szCs w:val="20"/>
              </w:rPr>
              <w:t>7230-1</w:t>
            </w:r>
            <w:r w:rsidRPr="0000148A">
              <w:rPr>
                <w:rFonts w:ascii="Arial" w:hAnsi="Arial" w:cs="Arial"/>
                <w:sz w:val="20"/>
                <w:szCs w:val="20"/>
              </w:rPr>
              <w:t xml:space="preserve"> </w:t>
            </w:r>
            <w:r w:rsidRPr="0000148A">
              <w:rPr>
                <w:rFonts w:ascii="Arial" w:hAnsi="Arial" w:cs="Arial"/>
                <w:b/>
                <w:sz w:val="20"/>
                <w:szCs w:val="20"/>
              </w:rPr>
              <w:t>Młaki górskie</w:t>
            </w:r>
          </w:p>
        </w:tc>
        <w:tc>
          <w:tcPr>
            <w:tcW w:w="2296" w:type="dxa"/>
          </w:tcPr>
          <w:p w14:paraId="71530E0E" w14:textId="77777777" w:rsidR="00092501" w:rsidRPr="0000148A" w:rsidRDefault="00092501" w:rsidP="003C2774">
            <w:pPr>
              <w:rPr>
                <w:rFonts w:ascii="Arial" w:hAnsi="Arial" w:cs="Arial"/>
                <w:sz w:val="20"/>
                <w:szCs w:val="20"/>
              </w:rPr>
            </w:pPr>
            <w:r w:rsidRPr="0000148A">
              <w:rPr>
                <w:rFonts w:ascii="Arial" w:hAnsi="Arial" w:cs="Arial"/>
                <w:sz w:val="20"/>
                <w:szCs w:val="20"/>
              </w:rPr>
              <w:t>Południe województwa (na południe od linii Przemyśl – Strzyżów) głównie Bieszczady.</w:t>
            </w:r>
          </w:p>
        </w:tc>
      </w:tr>
      <w:tr w:rsidR="00F67C45" w:rsidRPr="0000148A" w14:paraId="64656EFA" w14:textId="77777777" w:rsidTr="0000148A">
        <w:tc>
          <w:tcPr>
            <w:tcW w:w="645" w:type="dxa"/>
            <w:gridSpan w:val="2"/>
          </w:tcPr>
          <w:p w14:paraId="697D0B25" w14:textId="77777777" w:rsidR="00092501" w:rsidRPr="0000148A" w:rsidRDefault="00ED2FF2" w:rsidP="003C2774">
            <w:pPr>
              <w:rPr>
                <w:rFonts w:ascii="Arial" w:hAnsi="Arial" w:cs="Arial"/>
                <w:b/>
                <w:sz w:val="20"/>
                <w:szCs w:val="20"/>
              </w:rPr>
            </w:pPr>
            <w:r w:rsidRPr="0000148A">
              <w:rPr>
                <w:rFonts w:ascii="Arial" w:hAnsi="Arial" w:cs="Arial"/>
                <w:b/>
                <w:sz w:val="20"/>
                <w:szCs w:val="20"/>
              </w:rPr>
              <w:t>17.</w:t>
            </w:r>
          </w:p>
        </w:tc>
        <w:tc>
          <w:tcPr>
            <w:tcW w:w="2864" w:type="dxa"/>
          </w:tcPr>
          <w:p w14:paraId="7D218CF7" w14:textId="77777777" w:rsidR="00092501" w:rsidRPr="0000148A" w:rsidRDefault="00ED2FF2" w:rsidP="003C2774">
            <w:pPr>
              <w:rPr>
                <w:rFonts w:ascii="Arial" w:hAnsi="Arial" w:cs="Arial"/>
                <w:sz w:val="20"/>
                <w:szCs w:val="20"/>
              </w:rPr>
            </w:pPr>
            <w:r w:rsidRPr="0000148A">
              <w:rPr>
                <w:rFonts w:ascii="Arial" w:hAnsi="Arial" w:cs="Arial"/>
                <w:b/>
                <w:sz w:val="20"/>
                <w:szCs w:val="20"/>
              </w:rPr>
              <w:t>7230</w:t>
            </w:r>
            <w:r w:rsidRPr="0000148A">
              <w:rPr>
                <w:rFonts w:ascii="Arial" w:hAnsi="Arial" w:cs="Arial"/>
                <w:sz w:val="20"/>
                <w:szCs w:val="20"/>
              </w:rPr>
              <w:t xml:space="preserve"> </w:t>
            </w:r>
            <w:r w:rsidRPr="0000148A">
              <w:rPr>
                <w:rFonts w:ascii="Arial" w:hAnsi="Arial" w:cs="Arial"/>
                <w:b/>
                <w:sz w:val="20"/>
                <w:szCs w:val="20"/>
              </w:rPr>
              <w:t>Górskie i nizinne torfowiska zasadowe o charakterze młak, turzycowisk i mechowisk</w:t>
            </w:r>
          </w:p>
        </w:tc>
        <w:tc>
          <w:tcPr>
            <w:tcW w:w="3403" w:type="dxa"/>
          </w:tcPr>
          <w:p w14:paraId="0B29C99C" w14:textId="77777777" w:rsidR="00092501" w:rsidRPr="0000148A" w:rsidRDefault="00092501" w:rsidP="003C2774">
            <w:pPr>
              <w:rPr>
                <w:rFonts w:ascii="Arial" w:hAnsi="Arial" w:cs="Arial"/>
                <w:sz w:val="20"/>
                <w:szCs w:val="20"/>
              </w:rPr>
            </w:pPr>
            <w:r w:rsidRPr="0000148A">
              <w:rPr>
                <w:rFonts w:ascii="Arial" w:hAnsi="Arial" w:cs="Arial"/>
                <w:b/>
                <w:sz w:val="20"/>
                <w:szCs w:val="20"/>
              </w:rPr>
              <w:t>7230-2</w:t>
            </w:r>
            <w:r w:rsidRPr="0000148A">
              <w:rPr>
                <w:rFonts w:ascii="Arial" w:hAnsi="Arial" w:cs="Arial"/>
                <w:sz w:val="20"/>
                <w:szCs w:val="20"/>
              </w:rPr>
              <w:t xml:space="preserve"> </w:t>
            </w:r>
            <w:r w:rsidRPr="0000148A">
              <w:rPr>
                <w:rFonts w:ascii="Arial" w:hAnsi="Arial" w:cs="Arial"/>
                <w:b/>
                <w:sz w:val="20"/>
                <w:szCs w:val="20"/>
              </w:rPr>
              <w:t>Torfowiska zasadowe Polski południowej</w:t>
            </w:r>
            <w:r w:rsidR="009F1D69" w:rsidRPr="0000148A">
              <w:rPr>
                <w:rFonts w:ascii="Arial" w:hAnsi="Arial" w:cs="Arial"/>
                <w:sz w:val="20"/>
                <w:szCs w:val="20"/>
              </w:rPr>
              <w:t xml:space="preserve"> (z </w:t>
            </w:r>
            <w:r w:rsidRPr="0000148A">
              <w:rPr>
                <w:rFonts w:ascii="Arial" w:hAnsi="Arial" w:cs="Arial"/>
                <w:sz w:val="20"/>
                <w:szCs w:val="20"/>
              </w:rPr>
              <w:t>wyłączeniem gór) i środkowej części województwa</w:t>
            </w:r>
          </w:p>
        </w:tc>
        <w:tc>
          <w:tcPr>
            <w:tcW w:w="2296" w:type="dxa"/>
          </w:tcPr>
          <w:p w14:paraId="5D280C1C" w14:textId="77777777" w:rsidR="00092501" w:rsidRPr="0000148A" w:rsidRDefault="00092501" w:rsidP="003C2774">
            <w:pPr>
              <w:rPr>
                <w:rFonts w:ascii="Arial" w:hAnsi="Arial" w:cs="Arial"/>
                <w:sz w:val="20"/>
                <w:szCs w:val="20"/>
              </w:rPr>
            </w:pPr>
            <w:r w:rsidRPr="0000148A">
              <w:rPr>
                <w:rFonts w:ascii="Arial" w:hAnsi="Arial" w:cs="Arial"/>
                <w:sz w:val="20"/>
                <w:szCs w:val="20"/>
              </w:rPr>
              <w:t>Północna część województwa (na północ od linii Przemyśl – Strzyżów).</w:t>
            </w:r>
          </w:p>
        </w:tc>
      </w:tr>
      <w:tr w:rsidR="00F67C45" w:rsidRPr="0000148A" w14:paraId="02556EE8" w14:textId="77777777" w:rsidTr="0000148A">
        <w:tc>
          <w:tcPr>
            <w:tcW w:w="639" w:type="dxa"/>
          </w:tcPr>
          <w:p w14:paraId="225F60BD" w14:textId="77777777" w:rsidR="00092501" w:rsidRPr="0000148A" w:rsidRDefault="00ED2FF2" w:rsidP="003C2774">
            <w:pPr>
              <w:rPr>
                <w:rFonts w:ascii="Arial" w:hAnsi="Arial" w:cs="Arial"/>
                <w:b/>
                <w:sz w:val="20"/>
                <w:szCs w:val="20"/>
              </w:rPr>
            </w:pPr>
            <w:r w:rsidRPr="0000148A">
              <w:rPr>
                <w:rFonts w:ascii="Arial" w:hAnsi="Arial" w:cs="Arial"/>
                <w:b/>
                <w:sz w:val="20"/>
                <w:szCs w:val="20"/>
              </w:rPr>
              <w:t>18.</w:t>
            </w:r>
          </w:p>
        </w:tc>
        <w:tc>
          <w:tcPr>
            <w:tcW w:w="2870" w:type="dxa"/>
            <w:gridSpan w:val="2"/>
          </w:tcPr>
          <w:p w14:paraId="400EE610" w14:textId="77777777" w:rsidR="00092501" w:rsidRPr="0000148A" w:rsidRDefault="00092501" w:rsidP="003C2774">
            <w:pPr>
              <w:rPr>
                <w:rFonts w:ascii="Arial" w:hAnsi="Arial" w:cs="Arial"/>
                <w:sz w:val="20"/>
                <w:szCs w:val="20"/>
              </w:rPr>
            </w:pPr>
            <w:r w:rsidRPr="0000148A">
              <w:rPr>
                <w:rFonts w:ascii="Arial" w:hAnsi="Arial" w:cs="Arial"/>
                <w:b/>
                <w:sz w:val="20"/>
                <w:szCs w:val="20"/>
              </w:rPr>
              <w:t xml:space="preserve">8210 Wapienne ściany skalne ze zbiorowiskami </w:t>
            </w:r>
            <w:proofErr w:type="spellStart"/>
            <w:r w:rsidRPr="0000148A">
              <w:rPr>
                <w:rFonts w:ascii="Arial" w:hAnsi="Arial" w:cs="Arial"/>
                <w:sz w:val="20"/>
                <w:szCs w:val="20"/>
              </w:rPr>
              <w:t>Potentilletalia</w:t>
            </w:r>
            <w:proofErr w:type="spellEnd"/>
            <w:r w:rsidRPr="0000148A">
              <w:rPr>
                <w:rFonts w:ascii="Arial" w:hAnsi="Arial" w:cs="Arial"/>
                <w:sz w:val="20"/>
                <w:szCs w:val="20"/>
              </w:rPr>
              <w:t xml:space="preserve"> </w:t>
            </w:r>
            <w:proofErr w:type="spellStart"/>
            <w:r w:rsidRPr="0000148A">
              <w:rPr>
                <w:rFonts w:ascii="Arial" w:hAnsi="Arial" w:cs="Arial"/>
                <w:sz w:val="20"/>
                <w:szCs w:val="20"/>
              </w:rPr>
              <w:t>caulescentis</w:t>
            </w:r>
            <w:proofErr w:type="spellEnd"/>
            <w:r w:rsidRPr="0000148A">
              <w:rPr>
                <w:rFonts w:ascii="Arial" w:hAnsi="Arial" w:cs="Arial"/>
                <w:sz w:val="20"/>
                <w:szCs w:val="20"/>
              </w:rPr>
              <w:t xml:space="preserve"> </w:t>
            </w:r>
          </w:p>
          <w:p w14:paraId="169CBE85" w14:textId="77777777" w:rsidR="00092501" w:rsidRPr="0000148A" w:rsidRDefault="00092501" w:rsidP="003C2774">
            <w:pPr>
              <w:rPr>
                <w:rFonts w:ascii="Arial" w:hAnsi="Arial" w:cs="Arial"/>
                <w:sz w:val="20"/>
                <w:szCs w:val="20"/>
              </w:rPr>
            </w:pPr>
          </w:p>
        </w:tc>
        <w:tc>
          <w:tcPr>
            <w:tcW w:w="3403" w:type="dxa"/>
          </w:tcPr>
          <w:p w14:paraId="1645AB77" w14:textId="77777777" w:rsidR="00092501" w:rsidRPr="0000148A" w:rsidRDefault="00092501" w:rsidP="003C2774">
            <w:pPr>
              <w:rPr>
                <w:rFonts w:ascii="Arial" w:hAnsi="Arial" w:cs="Arial"/>
                <w:sz w:val="20"/>
                <w:szCs w:val="20"/>
              </w:rPr>
            </w:pPr>
            <w:r w:rsidRPr="0000148A">
              <w:rPr>
                <w:rFonts w:ascii="Arial" w:hAnsi="Arial" w:cs="Arial"/>
                <w:b/>
                <w:sz w:val="20"/>
                <w:szCs w:val="20"/>
              </w:rPr>
              <w:t>8210-2</w:t>
            </w:r>
            <w:r w:rsidRPr="0000148A">
              <w:rPr>
                <w:rFonts w:ascii="Arial" w:hAnsi="Arial" w:cs="Arial"/>
                <w:sz w:val="20"/>
                <w:szCs w:val="20"/>
              </w:rPr>
              <w:t xml:space="preserve"> </w:t>
            </w:r>
            <w:r w:rsidRPr="0000148A">
              <w:rPr>
                <w:rFonts w:ascii="Arial" w:hAnsi="Arial" w:cs="Arial"/>
                <w:b/>
                <w:sz w:val="20"/>
                <w:szCs w:val="20"/>
              </w:rPr>
              <w:t>Szczelinowe zbiorowiska paproci</w:t>
            </w:r>
          </w:p>
        </w:tc>
        <w:tc>
          <w:tcPr>
            <w:tcW w:w="2296" w:type="dxa"/>
          </w:tcPr>
          <w:p w14:paraId="09CFC216" w14:textId="77777777" w:rsidR="00092501" w:rsidRPr="0000148A" w:rsidRDefault="00092501" w:rsidP="003C2774">
            <w:pPr>
              <w:rPr>
                <w:rFonts w:ascii="Arial" w:hAnsi="Arial" w:cs="Arial"/>
                <w:sz w:val="20"/>
                <w:szCs w:val="20"/>
              </w:rPr>
            </w:pPr>
            <w:r w:rsidRPr="0000148A">
              <w:rPr>
                <w:rFonts w:ascii="Arial" w:hAnsi="Arial" w:cs="Arial"/>
                <w:sz w:val="20"/>
                <w:szCs w:val="20"/>
              </w:rPr>
              <w:t>Środkowa część województwa (pasmo pogórzy na południe od linii Przemyśl – Strzyżów).</w:t>
            </w:r>
          </w:p>
        </w:tc>
      </w:tr>
      <w:tr w:rsidR="00F67C45" w:rsidRPr="0000148A" w14:paraId="315FB73A" w14:textId="77777777" w:rsidTr="0000148A">
        <w:tc>
          <w:tcPr>
            <w:tcW w:w="639" w:type="dxa"/>
          </w:tcPr>
          <w:p w14:paraId="228C7481" w14:textId="77777777" w:rsidR="00092501" w:rsidRPr="0000148A" w:rsidRDefault="00ED2FF2" w:rsidP="003C2774">
            <w:pPr>
              <w:rPr>
                <w:rFonts w:ascii="Arial" w:hAnsi="Arial" w:cs="Arial"/>
                <w:b/>
                <w:sz w:val="20"/>
                <w:szCs w:val="20"/>
              </w:rPr>
            </w:pPr>
            <w:r w:rsidRPr="0000148A">
              <w:rPr>
                <w:rFonts w:ascii="Arial" w:hAnsi="Arial" w:cs="Arial"/>
                <w:b/>
                <w:sz w:val="20"/>
                <w:szCs w:val="20"/>
              </w:rPr>
              <w:t>19</w:t>
            </w:r>
            <w:r w:rsidR="00092501" w:rsidRPr="0000148A">
              <w:rPr>
                <w:rFonts w:ascii="Arial" w:hAnsi="Arial" w:cs="Arial"/>
                <w:b/>
                <w:sz w:val="20"/>
                <w:szCs w:val="20"/>
              </w:rPr>
              <w:t>.</w:t>
            </w:r>
          </w:p>
        </w:tc>
        <w:tc>
          <w:tcPr>
            <w:tcW w:w="2870" w:type="dxa"/>
            <w:gridSpan w:val="2"/>
          </w:tcPr>
          <w:p w14:paraId="015E3184" w14:textId="77777777" w:rsidR="00092501" w:rsidRPr="0000148A" w:rsidRDefault="00092501" w:rsidP="003C2774">
            <w:pPr>
              <w:rPr>
                <w:rFonts w:ascii="Arial" w:hAnsi="Arial" w:cs="Arial"/>
                <w:sz w:val="20"/>
                <w:szCs w:val="20"/>
              </w:rPr>
            </w:pPr>
            <w:r w:rsidRPr="0000148A">
              <w:rPr>
                <w:rFonts w:ascii="Arial" w:hAnsi="Arial" w:cs="Arial"/>
                <w:b/>
                <w:sz w:val="20"/>
                <w:szCs w:val="20"/>
              </w:rPr>
              <w:t>8220</w:t>
            </w:r>
            <w:r w:rsidRPr="0000148A">
              <w:rPr>
                <w:rFonts w:ascii="Arial" w:hAnsi="Arial" w:cs="Arial"/>
                <w:sz w:val="20"/>
                <w:szCs w:val="20"/>
              </w:rPr>
              <w:t xml:space="preserve"> </w:t>
            </w:r>
            <w:r w:rsidR="00A838F7" w:rsidRPr="0000148A">
              <w:rPr>
                <w:rFonts w:ascii="Arial" w:hAnsi="Arial" w:cs="Arial"/>
                <w:b/>
                <w:sz w:val="20"/>
                <w:szCs w:val="20"/>
              </w:rPr>
              <w:t>Ściany skalne i </w:t>
            </w:r>
            <w:r w:rsidRPr="0000148A">
              <w:rPr>
                <w:rFonts w:ascii="Arial" w:hAnsi="Arial" w:cs="Arial"/>
                <w:b/>
                <w:sz w:val="20"/>
                <w:szCs w:val="20"/>
              </w:rPr>
              <w:t>urwiska krzemianowe ze zbiorowiskami</w:t>
            </w:r>
            <w:r w:rsidRPr="0000148A">
              <w:rPr>
                <w:rFonts w:ascii="Arial" w:hAnsi="Arial" w:cs="Arial"/>
                <w:sz w:val="20"/>
                <w:szCs w:val="20"/>
              </w:rPr>
              <w:t xml:space="preserve"> z </w:t>
            </w:r>
            <w:proofErr w:type="spellStart"/>
            <w:r w:rsidRPr="0000148A">
              <w:rPr>
                <w:rFonts w:ascii="Arial" w:hAnsi="Arial" w:cs="Arial"/>
                <w:sz w:val="20"/>
                <w:szCs w:val="20"/>
              </w:rPr>
              <w:t>Androsacetalia</w:t>
            </w:r>
            <w:proofErr w:type="spellEnd"/>
            <w:r w:rsidRPr="0000148A">
              <w:rPr>
                <w:rFonts w:ascii="Arial" w:hAnsi="Arial" w:cs="Arial"/>
                <w:sz w:val="20"/>
                <w:szCs w:val="20"/>
              </w:rPr>
              <w:t xml:space="preserve"> </w:t>
            </w:r>
            <w:proofErr w:type="spellStart"/>
            <w:r w:rsidRPr="0000148A">
              <w:rPr>
                <w:rFonts w:ascii="Arial" w:hAnsi="Arial" w:cs="Arial"/>
                <w:sz w:val="20"/>
                <w:szCs w:val="20"/>
              </w:rPr>
              <w:t>vandellii</w:t>
            </w:r>
            <w:proofErr w:type="spellEnd"/>
            <w:r w:rsidRPr="0000148A">
              <w:rPr>
                <w:rFonts w:ascii="Arial" w:hAnsi="Arial" w:cs="Arial"/>
                <w:sz w:val="20"/>
                <w:szCs w:val="20"/>
              </w:rPr>
              <w:t xml:space="preserve"> </w:t>
            </w:r>
          </w:p>
        </w:tc>
        <w:tc>
          <w:tcPr>
            <w:tcW w:w="3403" w:type="dxa"/>
          </w:tcPr>
          <w:p w14:paraId="159E455C" w14:textId="77777777" w:rsidR="00092501" w:rsidRPr="0000148A" w:rsidRDefault="00092501" w:rsidP="003C2774">
            <w:pPr>
              <w:rPr>
                <w:rFonts w:ascii="Arial" w:hAnsi="Arial" w:cs="Arial"/>
                <w:sz w:val="20"/>
                <w:szCs w:val="20"/>
              </w:rPr>
            </w:pPr>
            <w:r w:rsidRPr="0000148A">
              <w:rPr>
                <w:rFonts w:ascii="Arial" w:hAnsi="Arial" w:cs="Arial"/>
                <w:b/>
                <w:sz w:val="20"/>
                <w:szCs w:val="20"/>
              </w:rPr>
              <w:t>8220-3</w:t>
            </w:r>
            <w:r w:rsidRPr="0000148A">
              <w:rPr>
                <w:rFonts w:ascii="Arial" w:hAnsi="Arial" w:cs="Arial"/>
                <w:sz w:val="20"/>
                <w:szCs w:val="20"/>
              </w:rPr>
              <w:t xml:space="preserve"> </w:t>
            </w:r>
            <w:r w:rsidRPr="0000148A">
              <w:rPr>
                <w:rFonts w:ascii="Arial" w:hAnsi="Arial" w:cs="Arial"/>
                <w:b/>
                <w:sz w:val="20"/>
                <w:szCs w:val="20"/>
              </w:rPr>
              <w:t>Mszysto-paprociowe zbiorowiska zacienionych skał kwaśnych i obojętnych</w:t>
            </w:r>
          </w:p>
        </w:tc>
        <w:tc>
          <w:tcPr>
            <w:tcW w:w="2296" w:type="dxa"/>
          </w:tcPr>
          <w:p w14:paraId="73D79AEF" w14:textId="77777777" w:rsidR="00092501" w:rsidRPr="0000148A" w:rsidRDefault="00092501" w:rsidP="003C2774">
            <w:pPr>
              <w:ind w:right="-80"/>
              <w:rPr>
                <w:rFonts w:ascii="Arial" w:hAnsi="Arial" w:cs="Arial"/>
                <w:sz w:val="20"/>
                <w:szCs w:val="20"/>
              </w:rPr>
            </w:pPr>
            <w:r w:rsidRPr="0000148A">
              <w:rPr>
                <w:rFonts w:ascii="Arial" w:hAnsi="Arial" w:cs="Arial"/>
                <w:sz w:val="20"/>
                <w:szCs w:val="20"/>
              </w:rPr>
              <w:t>Południowa część województwa (na południe od Strzyżowa).</w:t>
            </w:r>
          </w:p>
        </w:tc>
      </w:tr>
      <w:tr w:rsidR="00F67C45" w:rsidRPr="0000148A" w14:paraId="3464E868" w14:textId="77777777" w:rsidTr="0000148A">
        <w:tc>
          <w:tcPr>
            <w:tcW w:w="639" w:type="dxa"/>
          </w:tcPr>
          <w:p w14:paraId="4004F99F" w14:textId="77777777" w:rsidR="00092501" w:rsidRPr="0000148A" w:rsidRDefault="00ED2FF2" w:rsidP="003C2774">
            <w:pPr>
              <w:rPr>
                <w:rFonts w:ascii="Arial" w:hAnsi="Arial" w:cs="Arial"/>
                <w:b/>
                <w:sz w:val="20"/>
                <w:szCs w:val="20"/>
              </w:rPr>
            </w:pPr>
            <w:r w:rsidRPr="0000148A">
              <w:rPr>
                <w:rFonts w:ascii="Arial" w:hAnsi="Arial" w:cs="Arial"/>
                <w:b/>
                <w:sz w:val="20"/>
                <w:szCs w:val="20"/>
              </w:rPr>
              <w:t>20</w:t>
            </w:r>
            <w:r w:rsidR="00092501" w:rsidRPr="0000148A">
              <w:rPr>
                <w:rFonts w:ascii="Arial" w:hAnsi="Arial" w:cs="Arial"/>
                <w:b/>
                <w:sz w:val="20"/>
                <w:szCs w:val="20"/>
              </w:rPr>
              <w:t>.</w:t>
            </w:r>
          </w:p>
        </w:tc>
        <w:tc>
          <w:tcPr>
            <w:tcW w:w="2870" w:type="dxa"/>
            <w:gridSpan w:val="2"/>
          </w:tcPr>
          <w:p w14:paraId="19E92287" w14:textId="77777777" w:rsidR="00092501" w:rsidRPr="0000148A" w:rsidRDefault="00092501" w:rsidP="003C2774">
            <w:pPr>
              <w:rPr>
                <w:rFonts w:ascii="Arial" w:hAnsi="Arial" w:cs="Arial"/>
                <w:sz w:val="20"/>
                <w:szCs w:val="20"/>
              </w:rPr>
            </w:pPr>
            <w:r w:rsidRPr="0000148A">
              <w:rPr>
                <w:rFonts w:ascii="Arial" w:hAnsi="Arial" w:cs="Arial"/>
                <w:b/>
                <w:sz w:val="20"/>
                <w:szCs w:val="20"/>
              </w:rPr>
              <w:t>8310 Jaskinie niedostępne do zwiedzania</w:t>
            </w:r>
            <w:r w:rsidRPr="0000148A">
              <w:rPr>
                <w:rFonts w:ascii="Arial" w:hAnsi="Arial" w:cs="Arial"/>
                <w:sz w:val="20"/>
                <w:szCs w:val="20"/>
              </w:rPr>
              <w:t xml:space="preserve"> </w:t>
            </w:r>
          </w:p>
        </w:tc>
        <w:tc>
          <w:tcPr>
            <w:tcW w:w="3403" w:type="dxa"/>
          </w:tcPr>
          <w:p w14:paraId="1FDE5FC0" w14:textId="77777777" w:rsidR="00092501" w:rsidRPr="0000148A" w:rsidRDefault="00092501" w:rsidP="003C2774">
            <w:pPr>
              <w:rPr>
                <w:rFonts w:ascii="Arial" w:hAnsi="Arial" w:cs="Arial"/>
                <w:sz w:val="20"/>
                <w:szCs w:val="20"/>
              </w:rPr>
            </w:pPr>
            <w:r w:rsidRPr="0000148A">
              <w:rPr>
                <w:rFonts w:ascii="Arial" w:hAnsi="Arial" w:cs="Arial"/>
                <w:b/>
                <w:sz w:val="20"/>
                <w:szCs w:val="20"/>
              </w:rPr>
              <w:t>8310-1</w:t>
            </w:r>
            <w:r w:rsidRPr="0000148A">
              <w:rPr>
                <w:rFonts w:ascii="Arial" w:hAnsi="Arial" w:cs="Arial"/>
                <w:sz w:val="20"/>
                <w:szCs w:val="20"/>
              </w:rPr>
              <w:t xml:space="preserve"> </w:t>
            </w:r>
            <w:r w:rsidRPr="0000148A">
              <w:rPr>
                <w:rFonts w:ascii="Arial" w:hAnsi="Arial" w:cs="Arial"/>
                <w:b/>
                <w:sz w:val="20"/>
                <w:szCs w:val="20"/>
              </w:rPr>
              <w:t>Jaskinie niedostępne do zwiedzania</w:t>
            </w:r>
          </w:p>
        </w:tc>
        <w:tc>
          <w:tcPr>
            <w:tcW w:w="2296" w:type="dxa"/>
          </w:tcPr>
          <w:p w14:paraId="310BFFE6" w14:textId="77777777" w:rsidR="00092501" w:rsidRPr="0000148A" w:rsidRDefault="00092501" w:rsidP="003C2774">
            <w:pPr>
              <w:ind w:right="-80"/>
              <w:rPr>
                <w:rFonts w:ascii="Arial" w:hAnsi="Arial" w:cs="Arial"/>
                <w:sz w:val="20"/>
                <w:szCs w:val="20"/>
              </w:rPr>
            </w:pPr>
            <w:r w:rsidRPr="0000148A">
              <w:rPr>
                <w:rFonts w:ascii="Arial" w:hAnsi="Arial" w:cs="Arial"/>
                <w:sz w:val="20"/>
                <w:szCs w:val="20"/>
              </w:rPr>
              <w:t>Głównie południowa część województwa (Beskid Niski, Bieszczady).</w:t>
            </w:r>
          </w:p>
        </w:tc>
      </w:tr>
    </w:tbl>
    <w:p w14:paraId="1E34AD0F" w14:textId="77777777" w:rsidR="00092501" w:rsidRPr="00FB128B" w:rsidRDefault="00092501" w:rsidP="003C2774">
      <w:pPr>
        <w:spacing w:line="276" w:lineRule="auto"/>
        <w:rPr>
          <w:rFonts w:ascii="Arial" w:hAnsi="Arial" w:cs="Arial"/>
          <w:szCs w:val="18"/>
        </w:rPr>
      </w:pPr>
      <w:r w:rsidRPr="00FB128B">
        <w:rPr>
          <w:rFonts w:ascii="Arial" w:hAnsi="Arial" w:cs="Arial"/>
          <w:b/>
          <w:szCs w:val="18"/>
        </w:rPr>
        <w:t>Źródło</w:t>
      </w:r>
      <w:r w:rsidRPr="00FB128B">
        <w:rPr>
          <w:rFonts w:ascii="Arial" w:hAnsi="Arial" w:cs="Arial"/>
          <w:szCs w:val="18"/>
        </w:rPr>
        <w:t>: Poradniki ochrony siedlisk i gatunków Natura 2000 – podręcznik metodyczny, 2004 r. – opracowanie własne</w:t>
      </w:r>
    </w:p>
    <w:p w14:paraId="65DFD2AB" w14:textId="77777777" w:rsidR="00092501" w:rsidRPr="00FB128B" w:rsidRDefault="00092501" w:rsidP="003C2774">
      <w:pPr>
        <w:spacing w:line="276" w:lineRule="auto"/>
        <w:rPr>
          <w:rFonts w:ascii="Arial" w:hAnsi="Arial" w:cs="Arial"/>
          <w:szCs w:val="18"/>
        </w:rPr>
      </w:pPr>
      <w:r w:rsidRPr="00FB128B">
        <w:rPr>
          <w:rFonts w:ascii="Arial" w:hAnsi="Arial" w:cs="Arial"/>
          <w:szCs w:val="18"/>
        </w:rPr>
        <w:t>* znaczenie priorytetowe</w:t>
      </w:r>
    </w:p>
    <w:p w14:paraId="56A1C921" w14:textId="77777777" w:rsidR="0078769C" w:rsidRPr="00FB128B" w:rsidRDefault="0078769C" w:rsidP="003C2774">
      <w:pPr>
        <w:spacing w:line="276" w:lineRule="auto"/>
        <w:rPr>
          <w:rFonts w:ascii="Arial" w:hAnsi="Arial" w:cs="Arial"/>
          <w:sz w:val="24"/>
          <w:szCs w:val="18"/>
        </w:rPr>
      </w:pPr>
    </w:p>
    <w:p w14:paraId="0408917B" w14:textId="6A7A485C" w:rsidR="00E808D4" w:rsidRPr="005C498A" w:rsidRDefault="0078769C" w:rsidP="005C498A">
      <w:pPr>
        <w:pStyle w:val="Bezodstpw"/>
        <w:numPr>
          <w:ilvl w:val="2"/>
          <w:numId w:val="31"/>
        </w:numPr>
        <w:spacing w:after="600" w:line="276" w:lineRule="auto"/>
        <w:ind w:left="2127" w:hanging="709"/>
        <w:outlineLvl w:val="3"/>
        <w:rPr>
          <w:rFonts w:ascii="Arial" w:hAnsi="Arial" w:cs="Arial"/>
          <w:b/>
          <w:szCs w:val="20"/>
        </w:rPr>
      </w:pPr>
      <w:bookmarkStart w:id="176" w:name="_Toc433365029"/>
      <w:bookmarkStart w:id="177" w:name="_Toc146193079"/>
      <w:r w:rsidRPr="00FB128B">
        <w:rPr>
          <w:rFonts w:ascii="Arial" w:hAnsi="Arial" w:cs="Arial"/>
          <w:b/>
          <w:szCs w:val="20"/>
        </w:rPr>
        <w:t>Opis fauny</w:t>
      </w:r>
      <w:bookmarkEnd w:id="176"/>
      <w:bookmarkEnd w:id="177"/>
    </w:p>
    <w:p w14:paraId="57C1DD65" w14:textId="77777777" w:rsidR="00092501" w:rsidRPr="00FB128B" w:rsidRDefault="00092501" w:rsidP="008862AA">
      <w:pPr>
        <w:spacing w:line="360" w:lineRule="auto"/>
        <w:ind w:firstLine="709"/>
        <w:rPr>
          <w:rFonts w:ascii="Arial" w:hAnsi="Arial" w:cs="Arial"/>
          <w:sz w:val="24"/>
          <w:szCs w:val="22"/>
        </w:rPr>
      </w:pPr>
      <w:r w:rsidRPr="00FB128B">
        <w:rPr>
          <w:rFonts w:ascii="Arial" w:hAnsi="Arial" w:cs="Arial"/>
          <w:sz w:val="24"/>
          <w:szCs w:val="22"/>
        </w:rPr>
        <w:t>Województwo podkarpackie charakteryzuje bogactwo przyrodnicze fauny. Największą różnorodnością gatunków fauny charakteryzują się Bieszczady, Beskid Niski, a także rejon Pogórzy. Stwierdzono tam ob</w:t>
      </w:r>
      <w:r w:rsidR="00B5729C" w:rsidRPr="00FB128B">
        <w:rPr>
          <w:rFonts w:ascii="Arial" w:hAnsi="Arial" w:cs="Arial"/>
          <w:sz w:val="24"/>
          <w:szCs w:val="22"/>
        </w:rPr>
        <w:t>ecność gatunków puszczańskich i </w:t>
      </w:r>
      <w:r w:rsidRPr="00FB128B">
        <w:rPr>
          <w:rFonts w:ascii="Arial" w:hAnsi="Arial" w:cs="Arial"/>
          <w:sz w:val="24"/>
          <w:szCs w:val="22"/>
        </w:rPr>
        <w:t>drapieżników. Najcenniejsze z nich to m.in.: żubr (</w:t>
      </w:r>
      <w:proofErr w:type="spellStart"/>
      <w:r w:rsidRPr="00FB128B">
        <w:rPr>
          <w:rFonts w:ascii="Arial" w:hAnsi="Arial" w:cs="Arial"/>
          <w:sz w:val="24"/>
          <w:szCs w:val="22"/>
        </w:rPr>
        <w:t>Bison</w:t>
      </w:r>
      <w:proofErr w:type="spellEnd"/>
      <w:r w:rsidRPr="00FB128B">
        <w:rPr>
          <w:rFonts w:ascii="Arial" w:hAnsi="Arial" w:cs="Arial"/>
          <w:sz w:val="24"/>
          <w:szCs w:val="22"/>
        </w:rPr>
        <w:t xml:space="preserve"> </w:t>
      </w:r>
      <w:proofErr w:type="spellStart"/>
      <w:r w:rsidRPr="00FB128B">
        <w:rPr>
          <w:rFonts w:ascii="Arial" w:hAnsi="Arial" w:cs="Arial"/>
          <w:sz w:val="24"/>
          <w:szCs w:val="22"/>
        </w:rPr>
        <w:t>bonasus</w:t>
      </w:r>
      <w:proofErr w:type="spellEnd"/>
      <w:r w:rsidRPr="00FB128B">
        <w:rPr>
          <w:rFonts w:ascii="Arial" w:hAnsi="Arial" w:cs="Arial"/>
          <w:sz w:val="24"/>
          <w:szCs w:val="22"/>
        </w:rPr>
        <w:t xml:space="preserve">), niedźwiedź brunatny (Ursus </w:t>
      </w:r>
      <w:proofErr w:type="spellStart"/>
      <w:r w:rsidRPr="00FB128B">
        <w:rPr>
          <w:rFonts w:ascii="Arial" w:hAnsi="Arial" w:cs="Arial"/>
          <w:sz w:val="24"/>
          <w:szCs w:val="22"/>
        </w:rPr>
        <w:t>arctos</w:t>
      </w:r>
      <w:proofErr w:type="spellEnd"/>
      <w:r w:rsidRPr="00FB128B">
        <w:rPr>
          <w:rFonts w:ascii="Arial" w:hAnsi="Arial" w:cs="Arial"/>
          <w:sz w:val="24"/>
          <w:szCs w:val="22"/>
        </w:rPr>
        <w:t>), wilk (</w:t>
      </w:r>
      <w:proofErr w:type="spellStart"/>
      <w:r w:rsidRPr="00FB128B">
        <w:rPr>
          <w:rFonts w:ascii="Arial" w:hAnsi="Arial" w:cs="Arial"/>
          <w:sz w:val="24"/>
          <w:szCs w:val="22"/>
        </w:rPr>
        <w:t>Canis</w:t>
      </w:r>
      <w:proofErr w:type="spellEnd"/>
      <w:r w:rsidRPr="00FB128B">
        <w:rPr>
          <w:rFonts w:ascii="Arial" w:hAnsi="Arial" w:cs="Arial"/>
          <w:sz w:val="24"/>
          <w:szCs w:val="22"/>
        </w:rPr>
        <w:t xml:space="preserve"> lapus), ryś (Felis </w:t>
      </w:r>
      <w:proofErr w:type="spellStart"/>
      <w:r w:rsidRPr="00FB128B">
        <w:rPr>
          <w:rFonts w:ascii="Arial" w:hAnsi="Arial" w:cs="Arial"/>
          <w:sz w:val="24"/>
          <w:szCs w:val="22"/>
        </w:rPr>
        <w:t>lynx</w:t>
      </w:r>
      <w:proofErr w:type="spellEnd"/>
      <w:r w:rsidRPr="00FB128B">
        <w:rPr>
          <w:rFonts w:ascii="Arial" w:hAnsi="Arial" w:cs="Arial"/>
          <w:sz w:val="24"/>
          <w:szCs w:val="22"/>
        </w:rPr>
        <w:t xml:space="preserve">). W obrębie województwa rozmnaża się co najmniej 57 gatunków kręgowców, które ujęte są w Polskiej Czerwonej Księdze Zwierząt. Najliczniej występującymi populacjami bezkręgowców są: niepylak </w:t>
      </w:r>
      <w:proofErr w:type="spellStart"/>
      <w:r w:rsidRPr="00FB128B">
        <w:rPr>
          <w:rFonts w:ascii="Arial" w:hAnsi="Arial" w:cs="Arial"/>
          <w:sz w:val="24"/>
          <w:szCs w:val="22"/>
        </w:rPr>
        <w:t>mnemozyna</w:t>
      </w:r>
      <w:proofErr w:type="spellEnd"/>
      <w:r w:rsidRPr="00FB128B">
        <w:rPr>
          <w:rFonts w:ascii="Arial" w:hAnsi="Arial" w:cs="Arial"/>
          <w:sz w:val="24"/>
          <w:szCs w:val="22"/>
          <w:shd w:val="clear" w:color="auto" w:fill="FFFFFF"/>
        </w:rPr>
        <w:t xml:space="preserve"> (</w:t>
      </w:r>
      <w:proofErr w:type="spellStart"/>
      <w:r w:rsidRPr="00FB128B">
        <w:rPr>
          <w:rFonts w:ascii="Arial" w:hAnsi="Arial" w:cs="Arial"/>
          <w:iCs/>
          <w:sz w:val="24"/>
          <w:szCs w:val="22"/>
          <w:shd w:val="clear" w:color="auto" w:fill="FFFFFF"/>
        </w:rPr>
        <w:t>Parnassius</w:t>
      </w:r>
      <w:proofErr w:type="spellEnd"/>
      <w:r w:rsidRPr="00FB128B">
        <w:rPr>
          <w:rFonts w:ascii="Arial" w:hAnsi="Arial" w:cs="Arial"/>
          <w:iCs/>
          <w:sz w:val="24"/>
          <w:szCs w:val="22"/>
          <w:shd w:val="clear" w:color="auto" w:fill="FFFFFF"/>
        </w:rPr>
        <w:t xml:space="preserve"> </w:t>
      </w:r>
      <w:proofErr w:type="spellStart"/>
      <w:r w:rsidRPr="00FB128B">
        <w:rPr>
          <w:rFonts w:ascii="Arial" w:hAnsi="Arial" w:cs="Arial"/>
          <w:iCs/>
          <w:sz w:val="24"/>
          <w:szCs w:val="22"/>
          <w:shd w:val="clear" w:color="auto" w:fill="FFFFFF"/>
        </w:rPr>
        <w:t>mnemosyne</w:t>
      </w:r>
      <w:proofErr w:type="spellEnd"/>
      <w:r w:rsidRPr="00FB128B">
        <w:rPr>
          <w:rFonts w:ascii="Arial" w:hAnsi="Arial" w:cs="Arial"/>
          <w:sz w:val="24"/>
          <w:szCs w:val="22"/>
          <w:shd w:val="clear" w:color="auto" w:fill="FFFFFF"/>
        </w:rPr>
        <w:t>)</w:t>
      </w:r>
      <w:r w:rsidRPr="00FB128B">
        <w:rPr>
          <w:rFonts w:ascii="Arial" w:hAnsi="Arial" w:cs="Arial"/>
          <w:sz w:val="24"/>
          <w:szCs w:val="22"/>
        </w:rPr>
        <w:t>, nadobnica alpejska</w:t>
      </w:r>
      <w:r w:rsidRPr="00FB128B">
        <w:rPr>
          <w:rFonts w:ascii="Arial" w:hAnsi="Arial" w:cs="Arial"/>
          <w:sz w:val="24"/>
          <w:szCs w:val="22"/>
          <w:shd w:val="clear" w:color="auto" w:fill="FFFFFF"/>
        </w:rPr>
        <w:t xml:space="preserve"> (</w:t>
      </w:r>
      <w:proofErr w:type="spellStart"/>
      <w:r w:rsidRPr="00FB128B">
        <w:rPr>
          <w:rFonts w:ascii="Arial" w:hAnsi="Arial" w:cs="Arial"/>
          <w:iCs/>
          <w:sz w:val="24"/>
          <w:szCs w:val="22"/>
          <w:shd w:val="clear" w:color="auto" w:fill="FFFFFF"/>
        </w:rPr>
        <w:t>Rosalia</w:t>
      </w:r>
      <w:proofErr w:type="spellEnd"/>
      <w:r w:rsidRPr="00FB128B">
        <w:rPr>
          <w:rFonts w:ascii="Arial" w:hAnsi="Arial" w:cs="Arial"/>
          <w:iCs/>
          <w:sz w:val="24"/>
          <w:szCs w:val="22"/>
          <w:shd w:val="clear" w:color="auto" w:fill="FFFFFF"/>
        </w:rPr>
        <w:t xml:space="preserve"> </w:t>
      </w:r>
      <w:proofErr w:type="spellStart"/>
      <w:r w:rsidRPr="00FB128B">
        <w:rPr>
          <w:rFonts w:ascii="Arial" w:hAnsi="Arial" w:cs="Arial"/>
          <w:iCs/>
          <w:sz w:val="24"/>
          <w:szCs w:val="22"/>
          <w:shd w:val="clear" w:color="auto" w:fill="FFFFFF"/>
        </w:rPr>
        <w:t>alpina</w:t>
      </w:r>
      <w:proofErr w:type="spellEnd"/>
      <w:r w:rsidRPr="00FB128B">
        <w:rPr>
          <w:rFonts w:ascii="Arial" w:hAnsi="Arial" w:cs="Arial"/>
          <w:sz w:val="24"/>
          <w:szCs w:val="22"/>
          <w:shd w:val="clear" w:color="auto" w:fill="FFFFFF"/>
        </w:rPr>
        <w:t>)</w:t>
      </w:r>
      <w:r w:rsidRPr="00FB128B">
        <w:rPr>
          <w:rFonts w:ascii="Arial" w:hAnsi="Arial" w:cs="Arial"/>
          <w:sz w:val="24"/>
          <w:szCs w:val="22"/>
        </w:rPr>
        <w:t>, modliszka zwyczajna</w:t>
      </w:r>
      <w:r w:rsidRPr="00FB128B">
        <w:rPr>
          <w:rFonts w:ascii="Arial" w:hAnsi="Arial" w:cs="Arial"/>
          <w:sz w:val="24"/>
          <w:szCs w:val="22"/>
          <w:shd w:val="clear" w:color="auto" w:fill="FFFFFF"/>
        </w:rPr>
        <w:t xml:space="preserve"> (</w:t>
      </w:r>
      <w:proofErr w:type="spellStart"/>
      <w:r w:rsidRPr="00FB128B">
        <w:rPr>
          <w:rFonts w:ascii="Arial" w:hAnsi="Arial" w:cs="Arial"/>
          <w:iCs/>
          <w:sz w:val="24"/>
          <w:szCs w:val="22"/>
          <w:shd w:val="clear" w:color="auto" w:fill="FFFFFF"/>
        </w:rPr>
        <w:t>Mantis</w:t>
      </w:r>
      <w:proofErr w:type="spellEnd"/>
      <w:r w:rsidRPr="00FB128B">
        <w:rPr>
          <w:rFonts w:ascii="Arial" w:hAnsi="Arial" w:cs="Arial"/>
          <w:iCs/>
          <w:sz w:val="24"/>
          <w:szCs w:val="22"/>
          <w:shd w:val="clear" w:color="auto" w:fill="FFFFFF"/>
        </w:rPr>
        <w:t xml:space="preserve"> </w:t>
      </w:r>
      <w:proofErr w:type="spellStart"/>
      <w:r w:rsidRPr="00FB128B">
        <w:rPr>
          <w:rFonts w:ascii="Arial" w:hAnsi="Arial" w:cs="Arial"/>
          <w:iCs/>
          <w:sz w:val="24"/>
          <w:szCs w:val="22"/>
          <w:shd w:val="clear" w:color="auto" w:fill="FFFFFF"/>
        </w:rPr>
        <w:t>religiosa</w:t>
      </w:r>
      <w:proofErr w:type="spellEnd"/>
      <w:r w:rsidRPr="00FB128B">
        <w:rPr>
          <w:rFonts w:ascii="Arial" w:hAnsi="Arial" w:cs="Arial"/>
          <w:sz w:val="24"/>
          <w:szCs w:val="22"/>
          <w:shd w:val="clear" w:color="auto" w:fill="FFFFFF"/>
        </w:rPr>
        <w:t>)</w:t>
      </w:r>
      <w:r w:rsidRPr="00FB128B">
        <w:rPr>
          <w:rFonts w:ascii="Arial" w:hAnsi="Arial" w:cs="Arial"/>
          <w:sz w:val="24"/>
          <w:szCs w:val="22"/>
        </w:rPr>
        <w:t xml:space="preserve">. </w:t>
      </w:r>
    </w:p>
    <w:p w14:paraId="435750FF" w14:textId="77777777" w:rsidR="00092501" w:rsidRPr="00FB128B" w:rsidRDefault="00B5729C" w:rsidP="008862AA">
      <w:pPr>
        <w:spacing w:line="360" w:lineRule="auto"/>
        <w:rPr>
          <w:rFonts w:ascii="Arial" w:hAnsi="Arial" w:cs="Arial"/>
          <w:sz w:val="24"/>
          <w:szCs w:val="22"/>
        </w:rPr>
      </w:pPr>
      <w:r w:rsidRPr="00FB128B">
        <w:rPr>
          <w:rFonts w:ascii="Arial" w:hAnsi="Arial" w:cs="Arial"/>
          <w:sz w:val="24"/>
          <w:szCs w:val="22"/>
        </w:rPr>
        <w:tab/>
      </w:r>
      <w:r w:rsidR="00092501" w:rsidRPr="00FB128B">
        <w:rPr>
          <w:rFonts w:ascii="Arial" w:hAnsi="Arial" w:cs="Arial"/>
          <w:sz w:val="24"/>
          <w:szCs w:val="22"/>
        </w:rPr>
        <w:t>Na terenie województwa występuje kilkanaście schronień i zimowisk nietoperzy liczących po kilkadziesiąt sztuk. Najcenniejsze z nich zostały objęte ochroną w ramach obszarów Natura 2000. Awifaunę województwa reprezentują takie gatunki, jak: skowronek</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Alauda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arvensis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zięba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Fringilla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coelebs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szczygieł</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Carduelis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carduelis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trznadel</w:t>
      </w:r>
      <w:r w:rsidR="00092501" w:rsidRPr="00FB128B">
        <w:rPr>
          <w:rFonts w:ascii="Arial" w:hAnsi="Arial" w:cs="Arial"/>
          <w:bCs/>
          <w:sz w:val="24"/>
          <w:szCs w:val="22"/>
          <w:shd w:val="clear" w:color="auto" w:fill="FFFFFF"/>
        </w:rPr>
        <w:t xml:space="preserve"> (</w:t>
      </w:r>
      <w:proofErr w:type="spellStart"/>
      <w:r w:rsidR="00092501" w:rsidRPr="00FB128B">
        <w:rPr>
          <w:rFonts w:ascii="Arial" w:hAnsi="Arial" w:cs="Arial"/>
          <w:bCs/>
          <w:iCs/>
          <w:sz w:val="24"/>
          <w:szCs w:val="22"/>
          <w:shd w:val="clear" w:color="auto" w:fill="FFFFFF"/>
        </w:rPr>
        <w:t>Emberiza</w:t>
      </w:r>
      <w:proofErr w:type="spellEnd"/>
      <w:r w:rsidR="00092501" w:rsidRPr="00FB128B">
        <w:rPr>
          <w:rFonts w:ascii="Arial" w:hAnsi="Arial" w:cs="Arial"/>
          <w:bCs/>
          <w:iCs/>
          <w:sz w:val="24"/>
          <w:szCs w:val="22"/>
          <w:shd w:val="clear" w:color="auto" w:fill="FFFFFF"/>
        </w:rPr>
        <w:t xml:space="preserve"> </w:t>
      </w:r>
      <w:proofErr w:type="spellStart"/>
      <w:r w:rsidR="00092501" w:rsidRPr="00FB128B">
        <w:rPr>
          <w:rFonts w:ascii="Arial" w:hAnsi="Arial" w:cs="Arial"/>
          <w:bCs/>
          <w:iCs/>
          <w:sz w:val="24"/>
          <w:szCs w:val="22"/>
          <w:shd w:val="clear" w:color="auto" w:fill="FFFFFF"/>
        </w:rPr>
        <w:t>citrinella</w:t>
      </w:r>
      <w:proofErr w:type="spellEnd"/>
      <w:r w:rsidR="00092501" w:rsidRPr="00FB128B">
        <w:rPr>
          <w:rFonts w:ascii="Arial" w:hAnsi="Arial" w:cs="Arial"/>
          <w:bCs/>
          <w:sz w:val="24"/>
          <w:szCs w:val="22"/>
          <w:shd w:val="clear" w:color="auto" w:fill="FFFFFF"/>
        </w:rPr>
        <w:t>)</w:t>
      </w:r>
      <w:r w:rsidR="00092501" w:rsidRPr="00FB128B">
        <w:rPr>
          <w:rFonts w:ascii="Arial" w:hAnsi="Arial" w:cs="Arial"/>
          <w:sz w:val="24"/>
          <w:szCs w:val="22"/>
        </w:rPr>
        <w:t>, gil</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Pyrrhula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pyrrhula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gawron</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Corvus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frugilegus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kawka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Coloeus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monedula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sroka</w:t>
      </w:r>
      <w:r w:rsidR="00092501" w:rsidRPr="00FB128B">
        <w:rPr>
          <w:rFonts w:ascii="Arial" w:hAnsi="Arial" w:cs="Arial"/>
          <w:sz w:val="24"/>
          <w:szCs w:val="22"/>
          <w:shd w:val="clear" w:color="auto" w:fill="FFFFFF"/>
        </w:rPr>
        <w:t xml:space="preserve"> (</w:t>
      </w:r>
      <w:r w:rsidR="00092501" w:rsidRPr="00FB128B">
        <w:rPr>
          <w:rFonts w:ascii="Arial" w:hAnsi="Arial" w:cs="Arial"/>
          <w:iCs/>
          <w:sz w:val="24"/>
          <w:szCs w:val="22"/>
          <w:shd w:val="clear" w:color="auto" w:fill="FFFFFF"/>
        </w:rPr>
        <w:t>Pica pica</w:t>
      </w:r>
      <w:r w:rsidR="00092501" w:rsidRPr="00FB128B">
        <w:rPr>
          <w:rFonts w:ascii="Arial" w:hAnsi="Arial" w:cs="Arial"/>
          <w:sz w:val="24"/>
          <w:szCs w:val="22"/>
          <w:shd w:val="clear" w:color="auto" w:fill="FFFFFF"/>
        </w:rPr>
        <w:t>)</w:t>
      </w:r>
      <w:r w:rsidR="00092501" w:rsidRPr="00FB128B">
        <w:rPr>
          <w:rFonts w:ascii="Arial" w:hAnsi="Arial" w:cs="Arial"/>
          <w:sz w:val="24"/>
          <w:szCs w:val="22"/>
        </w:rPr>
        <w:t>, kukułka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Cuculus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canorus</w:t>
      </w:r>
      <w:proofErr w:type="spellEnd"/>
      <w:r w:rsidR="00092501" w:rsidRPr="00FB128B">
        <w:rPr>
          <w:rFonts w:ascii="Arial" w:hAnsi="Arial" w:cs="Arial"/>
          <w:sz w:val="24"/>
          <w:szCs w:val="22"/>
          <w:shd w:val="clear" w:color="auto" w:fill="FFFFFF"/>
        </w:rPr>
        <w:t>)</w:t>
      </w:r>
      <w:r w:rsidR="00092501" w:rsidRPr="00FB128B">
        <w:rPr>
          <w:rStyle w:val="apple-converted-space"/>
          <w:rFonts w:ascii="Arial" w:hAnsi="Arial" w:cs="Arial"/>
          <w:sz w:val="24"/>
          <w:szCs w:val="22"/>
          <w:shd w:val="clear" w:color="auto" w:fill="FFFFFF"/>
        </w:rPr>
        <w:t>.</w:t>
      </w:r>
      <w:r w:rsidR="00092501" w:rsidRPr="00FB128B">
        <w:rPr>
          <w:rFonts w:ascii="Arial" w:hAnsi="Arial" w:cs="Arial"/>
          <w:sz w:val="24"/>
          <w:szCs w:val="22"/>
        </w:rPr>
        <w:t xml:space="preserve"> Doliny rzek, zwłaszcza Sanu, są szlakami migracyjnymi wielu gatunków zwierząt, a także szlakami przelotów ptaków. Przejściowo można zauważyć tu gatunki południowe, tj.: kaczka hełmiasta</w:t>
      </w:r>
      <w:r w:rsidR="00092501" w:rsidRPr="00FB128B">
        <w:rPr>
          <w:rFonts w:ascii="Arial" w:hAnsi="Arial" w:cs="Arial"/>
          <w:sz w:val="24"/>
          <w:szCs w:val="22"/>
          <w:shd w:val="clear" w:color="auto" w:fill="FFFFFF"/>
        </w:rPr>
        <w:t xml:space="preserve"> (</w:t>
      </w:r>
      <w:r w:rsidR="00092501" w:rsidRPr="00FB128B">
        <w:rPr>
          <w:rFonts w:ascii="Arial" w:hAnsi="Arial" w:cs="Arial"/>
          <w:iCs/>
          <w:sz w:val="24"/>
          <w:szCs w:val="22"/>
          <w:shd w:val="clear" w:color="auto" w:fill="FFFFFF"/>
        </w:rPr>
        <w:t xml:space="preserve">Netta </w:t>
      </w:r>
      <w:proofErr w:type="spellStart"/>
      <w:r w:rsidR="00092501" w:rsidRPr="00FB128B">
        <w:rPr>
          <w:rFonts w:ascii="Arial" w:hAnsi="Arial" w:cs="Arial"/>
          <w:iCs/>
          <w:sz w:val="24"/>
          <w:szCs w:val="22"/>
          <w:shd w:val="clear" w:color="auto" w:fill="FFFFFF"/>
        </w:rPr>
        <w:t>rufina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xml:space="preserve"> oraz północne – kwokacz</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Tringa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nebularia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brodziec śniady</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Tringa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erythropus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gęś białoczelna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Anser</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albifrons</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Największa kolonia bociana białego w województwie podkarpackim znajduje się w miejscowości Stubno.</w:t>
      </w:r>
    </w:p>
    <w:p w14:paraId="07CB104C" w14:textId="77777777" w:rsidR="00092501" w:rsidRPr="00FB128B" w:rsidRDefault="00B5729C" w:rsidP="008862AA">
      <w:pPr>
        <w:spacing w:line="360" w:lineRule="auto"/>
        <w:rPr>
          <w:rFonts w:ascii="Arial" w:hAnsi="Arial" w:cs="Arial"/>
          <w:sz w:val="24"/>
          <w:szCs w:val="22"/>
        </w:rPr>
      </w:pPr>
      <w:r w:rsidRPr="00FB128B">
        <w:rPr>
          <w:rFonts w:ascii="Arial" w:hAnsi="Arial" w:cs="Arial"/>
          <w:sz w:val="24"/>
          <w:szCs w:val="22"/>
        </w:rPr>
        <w:tab/>
      </w:r>
      <w:r w:rsidR="00092501" w:rsidRPr="00FB128B">
        <w:rPr>
          <w:rFonts w:ascii="Arial" w:hAnsi="Arial" w:cs="Arial"/>
          <w:sz w:val="24"/>
          <w:szCs w:val="22"/>
        </w:rPr>
        <w:t>Ciekawym zjawiskiem jest występowanie gatunków wschodnich i południowych, a czasem również podzwrotnikowych, takich jak modliszka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Mantis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religiosa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xml:space="preserve"> czy żaba dalmatyńska </w:t>
      </w:r>
      <w:r w:rsidR="00092501" w:rsidRPr="00FB128B">
        <w:rPr>
          <w:rFonts w:ascii="Arial" w:hAnsi="Arial" w:cs="Arial"/>
          <w:sz w:val="24"/>
          <w:szCs w:val="22"/>
          <w:shd w:val="clear" w:color="auto" w:fill="FFFFFF"/>
        </w:rPr>
        <w:t>(</w:t>
      </w:r>
      <w:r w:rsidR="00092501" w:rsidRPr="00FB128B">
        <w:rPr>
          <w:rFonts w:ascii="Arial" w:hAnsi="Arial" w:cs="Arial"/>
          <w:iCs/>
          <w:sz w:val="24"/>
          <w:szCs w:val="22"/>
          <w:shd w:val="clear" w:color="auto" w:fill="FFFFFF"/>
        </w:rPr>
        <w:t xml:space="preserve">Rana </w:t>
      </w:r>
      <w:proofErr w:type="spellStart"/>
      <w:r w:rsidR="00092501" w:rsidRPr="00FB128B">
        <w:rPr>
          <w:rFonts w:ascii="Arial" w:hAnsi="Arial" w:cs="Arial"/>
          <w:iCs/>
          <w:sz w:val="24"/>
          <w:szCs w:val="22"/>
          <w:shd w:val="clear" w:color="auto" w:fill="FFFFFF"/>
        </w:rPr>
        <w:t>dalmatina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w:t>
      </w:r>
    </w:p>
    <w:p w14:paraId="143CD5EE" w14:textId="77777777" w:rsidR="00092501" w:rsidRPr="00FB128B" w:rsidRDefault="00092501" w:rsidP="008862AA">
      <w:pPr>
        <w:spacing w:line="360" w:lineRule="auto"/>
        <w:ind w:firstLine="709"/>
        <w:rPr>
          <w:rFonts w:ascii="Arial" w:hAnsi="Arial" w:cs="Arial"/>
          <w:sz w:val="24"/>
          <w:szCs w:val="22"/>
        </w:rPr>
      </w:pPr>
      <w:r w:rsidRPr="00FB128B">
        <w:rPr>
          <w:rFonts w:ascii="Arial" w:hAnsi="Arial" w:cs="Arial"/>
          <w:sz w:val="24"/>
          <w:szCs w:val="22"/>
        </w:rPr>
        <w:t>Na terenie województwa podkarpackiego występuje około 70 gatunków ssaków chronionych polskim prawem. Gatunki ssaków, które objęte są ochroną ścisłą</w:t>
      </w:r>
      <w:r w:rsidRPr="00FB128B">
        <w:rPr>
          <w:rFonts w:ascii="Arial" w:hAnsi="Arial" w:cs="Arial"/>
          <w:b/>
          <w:sz w:val="24"/>
          <w:szCs w:val="22"/>
        </w:rPr>
        <w:t>,</w:t>
      </w:r>
      <w:r w:rsidRPr="00FB128B">
        <w:rPr>
          <w:rFonts w:ascii="Arial" w:hAnsi="Arial" w:cs="Arial"/>
          <w:sz w:val="24"/>
          <w:szCs w:val="22"/>
        </w:rPr>
        <w:t xml:space="preserve"> to: </w:t>
      </w:r>
      <w:r w:rsidRPr="00FB128B">
        <w:rPr>
          <w:rFonts w:ascii="Arial" w:hAnsi="Arial" w:cs="Arial"/>
          <w:bCs/>
          <w:sz w:val="24"/>
          <w:szCs w:val="22"/>
        </w:rPr>
        <w:t>gacek szary</w:t>
      </w:r>
      <w:r w:rsidRPr="00FB128B">
        <w:rPr>
          <w:rFonts w:ascii="Arial" w:hAnsi="Arial" w:cs="Arial"/>
          <w:sz w:val="24"/>
          <w:szCs w:val="22"/>
        </w:rPr>
        <w:t xml:space="preserve"> (</w:t>
      </w:r>
      <w:proofErr w:type="spellStart"/>
      <w:r w:rsidRPr="00FB128B">
        <w:rPr>
          <w:rFonts w:ascii="Arial" w:hAnsi="Arial" w:cs="Arial"/>
          <w:sz w:val="24"/>
          <w:szCs w:val="22"/>
        </w:rPr>
        <w:t>Plecotus</w:t>
      </w:r>
      <w:proofErr w:type="spellEnd"/>
      <w:r w:rsidRPr="00FB128B">
        <w:rPr>
          <w:rFonts w:ascii="Arial" w:hAnsi="Arial" w:cs="Arial"/>
          <w:sz w:val="24"/>
          <w:szCs w:val="22"/>
        </w:rPr>
        <w:t xml:space="preserve"> </w:t>
      </w:r>
      <w:proofErr w:type="spellStart"/>
      <w:r w:rsidRPr="00FB128B">
        <w:rPr>
          <w:rFonts w:ascii="Arial" w:hAnsi="Arial" w:cs="Arial"/>
          <w:sz w:val="24"/>
          <w:szCs w:val="22"/>
        </w:rPr>
        <w:t>austriacus</w:t>
      </w:r>
      <w:proofErr w:type="spellEnd"/>
      <w:r w:rsidRPr="00FB128B">
        <w:rPr>
          <w:rFonts w:ascii="Arial" w:hAnsi="Arial" w:cs="Arial"/>
          <w:sz w:val="24"/>
          <w:szCs w:val="22"/>
        </w:rPr>
        <w:t>), gacek wielkouch (</w:t>
      </w:r>
      <w:proofErr w:type="spellStart"/>
      <w:r w:rsidRPr="00FB128B">
        <w:rPr>
          <w:rFonts w:ascii="Arial" w:hAnsi="Arial" w:cs="Arial"/>
          <w:sz w:val="24"/>
          <w:szCs w:val="22"/>
        </w:rPr>
        <w:t>Plecotus</w:t>
      </w:r>
      <w:proofErr w:type="spellEnd"/>
      <w:r w:rsidRPr="00FB128B">
        <w:rPr>
          <w:rFonts w:ascii="Arial" w:hAnsi="Arial" w:cs="Arial"/>
          <w:sz w:val="24"/>
          <w:szCs w:val="22"/>
        </w:rPr>
        <w:t xml:space="preserve"> </w:t>
      </w:r>
      <w:proofErr w:type="spellStart"/>
      <w:r w:rsidRPr="00FB128B">
        <w:rPr>
          <w:rFonts w:ascii="Arial" w:hAnsi="Arial" w:cs="Arial"/>
          <w:sz w:val="24"/>
          <w:szCs w:val="22"/>
        </w:rPr>
        <w:t>auritus</w:t>
      </w:r>
      <w:proofErr w:type="spellEnd"/>
      <w:r w:rsidRPr="00FB128B">
        <w:rPr>
          <w:rFonts w:ascii="Arial" w:hAnsi="Arial" w:cs="Arial"/>
          <w:sz w:val="24"/>
          <w:szCs w:val="22"/>
        </w:rPr>
        <w:t>), gronostaj (</w:t>
      </w:r>
      <w:proofErr w:type="spellStart"/>
      <w:r w:rsidRPr="00FB128B">
        <w:rPr>
          <w:rFonts w:ascii="Arial" w:hAnsi="Arial" w:cs="Arial"/>
          <w:sz w:val="24"/>
          <w:szCs w:val="22"/>
        </w:rPr>
        <w:t>Mustela</w:t>
      </w:r>
      <w:proofErr w:type="spellEnd"/>
      <w:r w:rsidRPr="00FB128B">
        <w:rPr>
          <w:rFonts w:ascii="Arial" w:hAnsi="Arial" w:cs="Arial"/>
          <w:sz w:val="24"/>
          <w:szCs w:val="22"/>
        </w:rPr>
        <w:t xml:space="preserve"> </w:t>
      </w:r>
      <w:proofErr w:type="spellStart"/>
      <w:r w:rsidRPr="00FB128B">
        <w:rPr>
          <w:rFonts w:ascii="Arial" w:hAnsi="Arial" w:cs="Arial"/>
          <w:sz w:val="24"/>
          <w:szCs w:val="22"/>
        </w:rPr>
        <w:t>erminea</w:t>
      </w:r>
      <w:proofErr w:type="spellEnd"/>
      <w:r w:rsidRPr="00FB128B">
        <w:rPr>
          <w:rFonts w:ascii="Arial" w:hAnsi="Arial" w:cs="Arial"/>
          <w:sz w:val="24"/>
          <w:szCs w:val="22"/>
        </w:rPr>
        <w:t>), jeż wschodni (</w:t>
      </w:r>
      <w:proofErr w:type="spellStart"/>
      <w:r w:rsidRPr="00FB128B">
        <w:rPr>
          <w:rFonts w:ascii="Arial" w:hAnsi="Arial" w:cs="Arial"/>
          <w:sz w:val="24"/>
          <w:szCs w:val="22"/>
        </w:rPr>
        <w:t>Erinaceus</w:t>
      </w:r>
      <w:proofErr w:type="spellEnd"/>
      <w:r w:rsidRPr="00FB128B">
        <w:rPr>
          <w:rFonts w:ascii="Arial" w:hAnsi="Arial" w:cs="Arial"/>
          <w:sz w:val="24"/>
          <w:szCs w:val="22"/>
        </w:rPr>
        <w:t xml:space="preserve"> </w:t>
      </w:r>
      <w:proofErr w:type="spellStart"/>
      <w:r w:rsidRPr="00FB128B">
        <w:rPr>
          <w:rFonts w:ascii="Arial" w:hAnsi="Arial" w:cs="Arial"/>
          <w:sz w:val="24"/>
          <w:szCs w:val="22"/>
        </w:rPr>
        <w:t>concolor</w:t>
      </w:r>
      <w:proofErr w:type="spellEnd"/>
      <w:r w:rsidRPr="00FB128B">
        <w:rPr>
          <w:rFonts w:ascii="Arial" w:hAnsi="Arial" w:cs="Arial"/>
          <w:sz w:val="24"/>
          <w:szCs w:val="22"/>
        </w:rPr>
        <w:t xml:space="preserve">), </w:t>
      </w:r>
      <w:r w:rsidRPr="00FB128B">
        <w:rPr>
          <w:rFonts w:ascii="Arial" w:hAnsi="Arial" w:cs="Arial"/>
          <w:bCs/>
          <w:sz w:val="24"/>
          <w:szCs w:val="22"/>
        </w:rPr>
        <w:t>karlik malutki</w:t>
      </w:r>
      <w:r w:rsidRPr="00FB128B">
        <w:rPr>
          <w:rFonts w:ascii="Arial" w:hAnsi="Arial" w:cs="Arial"/>
          <w:sz w:val="24"/>
          <w:szCs w:val="22"/>
        </w:rPr>
        <w:t xml:space="preserve"> (</w:t>
      </w:r>
      <w:proofErr w:type="spellStart"/>
      <w:r w:rsidRPr="00FB128B">
        <w:rPr>
          <w:rFonts w:ascii="Arial" w:hAnsi="Arial" w:cs="Arial"/>
          <w:sz w:val="24"/>
          <w:szCs w:val="22"/>
        </w:rPr>
        <w:t>Pipistrellus</w:t>
      </w:r>
      <w:proofErr w:type="spellEnd"/>
      <w:r w:rsidRPr="00FB128B">
        <w:rPr>
          <w:rFonts w:ascii="Arial" w:hAnsi="Arial" w:cs="Arial"/>
          <w:sz w:val="24"/>
          <w:szCs w:val="22"/>
        </w:rPr>
        <w:t xml:space="preserve"> </w:t>
      </w:r>
      <w:proofErr w:type="spellStart"/>
      <w:r w:rsidRPr="00FB128B">
        <w:rPr>
          <w:rFonts w:ascii="Arial" w:hAnsi="Arial" w:cs="Arial"/>
          <w:sz w:val="24"/>
          <w:szCs w:val="22"/>
        </w:rPr>
        <w:t>pipistrellus</w:t>
      </w:r>
      <w:proofErr w:type="spellEnd"/>
      <w:r w:rsidRPr="00FB128B">
        <w:rPr>
          <w:rFonts w:ascii="Arial" w:hAnsi="Arial" w:cs="Arial"/>
          <w:sz w:val="24"/>
          <w:szCs w:val="22"/>
        </w:rPr>
        <w:t>), k</w:t>
      </w:r>
      <w:r w:rsidRPr="00FB128B">
        <w:rPr>
          <w:rFonts w:ascii="Arial" w:hAnsi="Arial" w:cs="Arial"/>
          <w:bCs/>
          <w:sz w:val="24"/>
          <w:szCs w:val="22"/>
        </w:rPr>
        <w:t>arlik większy</w:t>
      </w:r>
      <w:r w:rsidRPr="00FB128B">
        <w:rPr>
          <w:rFonts w:ascii="Arial" w:hAnsi="Arial" w:cs="Arial"/>
          <w:sz w:val="24"/>
          <w:szCs w:val="22"/>
        </w:rPr>
        <w:t xml:space="preserve"> (</w:t>
      </w:r>
      <w:proofErr w:type="spellStart"/>
      <w:r w:rsidRPr="00FB128B">
        <w:rPr>
          <w:rFonts w:ascii="Arial" w:hAnsi="Arial" w:cs="Arial"/>
          <w:sz w:val="24"/>
          <w:szCs w:val="22"/>
        </w:rPr>
        <w:t>Pipistrellus</w:t>
      </w:r>
      <w:proofErr w:type="spellEnd"/>
      <w:r w:rsidRPr="00FB128B">
        <w:rPr>
          <w:rFonts w:ascii="Arial" w:hAnsi="Arial" w:cs="Arial"/>
          <w:sz w:val="24"/>
          <w:szCs w:val="22"/>
        </w:rPr>
        <w:t xml:space="preserve"> </w:t>
      </w:r>
      <w:proofErr w:type="spellStart"/>
      <w:r w:rsidRPr="00FB128B">
        <w:rPr>
          <w:rFonts w:ascii="Arial" w:hAnsi="Arial" w:cs="Arial"/>
          <w:sz w:val="24"/>
          <w:szCs w:val="22"/>
        </w:rPr>
        <w:t>nathusii</w:t>
      </w:r>
      <w:proofErr w:type="spellEnd"/>
      <w:r w:rsidRPr="00FB128B">
        <w:rPr>
          <w:rFonts w:ascii="Arial" w:hAnsi="Arial" w:cs="Arial"/>
          <w:sz w:val="24"/>
          <w:szCs w:val="22"/>
        </w:rPr>
        <w:t>), mroczek posrebrzany (</w:t>
      </w:r>
      <w:proofErr w:type="spellStart"/>
      <w:r w:rsidRPr="00FB128B">
        <w:rPr>
          <w:rFonts w:ascii="Arial" w:hAnsi="Arial" w:cs="Arial"/>
          <w:sz w:val="24"/>
          <w:szCs w:val="22"/>
        </w:rPr>
        <w:t>Vespertilio</w:t>
      </w:r>
      <w:proofErr w:type="spellEnd"/>
      <w:r w:rsidRPr="00FB128B">
        <w:rPr>
          <w:rFonts w:ascii="Arial" w:hAnsi="Arial" w:cs="Arial"/>
          <w:sz w:val="24"/>
          <w:szCs w:val="22"/>
        </w:rPr>
        <w:t xml:space="preserve"> </w:t>
      </w:r>
      <w:proofErr w:type="spellStart"/>
      <w:r w:rsidRPr="00FB128B">
        <w:rPr>
          <w:rFonts w:ascii="Arial" w:hAnsi="Arial" w:cs="Arial"/>
          <w:sz w:val="24"/>
          <w:szCs w:val="22"/>
        </w:rPr>
        <w:t>murinus</w:t>
      </w:r>
      <w:proofErr w:type="spellEnd"/>
      <w:r w:rsidRPr="00FB128B">
        <w:rPr>
          <w:rFonts w:ascii="Arial" w:hAnsi="Arial" w:cs="Arial"/>
          <w:sz w:val="24"/>
          <w:szCs w:val="22"/>
        </w:rPr>
        <w:t>), mroczek późny (</w:t>
      </w:r>
      <w:proofErr w:type="spellStart"/>
      <w:r w:rsidRPr="00FB128B">
        <w:rPr>
          <w:rFonts w:ascii="Arial" w:hAnsi="Arial" w:cs="Arial"/>
          <w:sz w:val="24"/>
          <w:szCs w:val="22"/>
        </w:rPr>
        <w:t>Esptesicus</w:t>
      </w:r>
      <w:proofErr w:type="spellEnd"/>
      <w:r w:rsidRPr="00FB128B">
        <w:rPr>
          <w:rFonts w:ascii="Arial" w:hAnsi="Arial" w:cs="Arial"/>
          <w:sz w:val="24"/>
          <w:szCs w:val="22"/>
        </w:rPr>
        <w:t xml:space="preserve"> </w:t>
      </w:r>
      <w:proofErr w:type="spellStart"/>
      <w:r w:rsidRPr="00FB128B">
        <w:rPr>
          <w:rFonts w:ascii="Arial" w:hAnsi="Arial" w:cs="Arial"/>
          <w:sz w:val="24"/>
          <w:szCs w:val="22"/>
        </w:rPr>
        <w:t>serotinus</w:t>
      </w:r>
      <w:proofErr w:type="spellEnd"/>
      <w:r w:rsidRPr="00FB128B">
        <w:rPr>
          <w:rFonts w:ascii="Arial" w:hAnsi="Arial" w:cs="Arial"/>
          <w:sz w:val="24"/>
          <w:szCs w:val="22"/>
        </w:rPr>
        <w:t xml:space="preserve">), </w:t>
      </w:r>
      <w:r w:rsidRPr="00FB128B">
        <w:rPr>
          <w:rFonts w:ascii="Arial" w:hAnsi="Arial" w:cs="Arial"/>
          <w:bCs/>
          <w:sz w:val="24"/>
          <w:szCs w:val="22"/>
        </w:rPr>
        <w:t>nocek Bechsteina</w:t>
      </w:r>
      <w:r w:rsidRPr="00FB128B">
        <w:rPr>
          <w:rFonts w:ascii="Arial" w:hAnsi="Arial" w:cs="Arial"/>
          <w:sz w:val="24"/>
          <w:szCs w:val="22"/>
        </w:rPr>
        <w:t xml:space="preserve">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w:t>
      </w:r>
      <w:proofErr w:type="spellStart"/>
      <w:r w:rsidRPr="00FB128B">
        <w:rPr>
          <w:rFonts w:ascii="Arial" w:hAnsi="Arial" w:cs="Arial"/>
          <w:sz w:val="24"/>
          <w:szCs w:val="22"/>
        </w:rPr>
        <w:t>bechsteini</w:t>
      </w:r>
      <w:proofErr w:type="spellEnd"/>
      <w:r w:rsidRPr="00FB128B">
        <w:rPr>
          <w:rFonts w:ascii="Arial" w:hAnsi="Arial" w:cs="Arial"/>
          <w:sz w:val="24"/>
          <w:szCs w:val="22"/>
        </w:rPr>
        <w:t>), nocek Brandta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w:t>
      </w:r>
      <w:proofErr w:type="spellStart"/>
      <w:r w:rsidRPr="00FB128B">
        <w:rPr>
          <w:rFonts w:ascii="Arial" w:hAnsi="Arial" w:cs="Arial"/>
          <w:sz w:val="24"/>
          <w:szCs w:val="22"/>
        </w:rPr>
        <w:t>brandtii</w:t>
      </w:r>
      <w:proofErr w:type="spellEnd"/>
      <w:r w:rsidRPr="00FB128B">
        <w:rPr>
          <w:rFonts w:ascii="Arial" w:hAnsi="Arial" w:cs="Arial"/>
          <w:sz w:val="24"/>
          <w:szCs w:val="22"/>
        </w:rPr>
        <w:t>), nocek duży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nocek </w:t>
      </w:r>
      <w:proofErr w:type="spellStart"/>
      <w:r w:rsidRPr="00FB128B">
        <w:rPr>
          <w:rFonts w:ascii="Arial" w:hAnsi="Arial" w:cs="Arial"/>
          <w:sz w:val="24"/>
          <w:szCs w:val="22"/>
        </w:rPr>
        <w:t>Natterera</w:t>
      </w:r>
      <w:proofErr w:type="spellEnd"/>
      <w:r w:rsidRPr="00FB128B">
        <w:rPr>
          <w:rFonts w:ascii="Arial" w:hAnsi="Arial" w:cs="Arial"/>
          <w:sz w:val="24"/>
          <w:szCs w:val="22"/>
        </w:rPr>
        <w:t xml:space="preserve">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w:t>
      </w:r>
      <w:proofErr w:type="spellStart"/>
      <w:r w:rsidRPr="00FB128B">
        <w:rPr>
          <w:rFonts w:ascii="Arial" w:hAnsi="Arial" w:cs="Arial"/>
          <w:sz w:val="24"/>
          <w:szCs w:val="22"/>
        </w:rPr>
        <w:t>nattereri</w:t>
      </w:r>
      <w:proofErr w:type="spellEnd"/>
      <w:r w:rsidRPr="00FB128B">
        <w:rPr>
          <w:rFonts w:ascii="Arial" w:hAnsi="Arial" w:cs="Arial"/>
          <w:sz w:val="24"/>
          <w:szCs w:val="22"/>
        </w:rPr>
        <w:t>), orzesznica (</w:t>
      </w:r>
      <w:proofErr w:type="spellStart"/>
      <w:r w:rsidRPr="00FB128B">
        <w:rPr>
          <w:rFonts w:ascii="Arial" w:hAnsi="Arial" w:cs="Arial"/>
          <w:sz w:val="24"/>
          <w:szCs w:val="22"/>
        </w:rPr>
        <w:t>Muscardinus</w:t>
      </w:r>
      <w:proofErr w:type="spellEnd"/>
      <w:r w:rsidRPr="00FB128B">
        <w:rPr>
          <w:rFonts w:ascii="Arial" w:hAnsi="Arial" w:cs="Arial"/>
          <w:sz w:val="24"/>
          <w:szCs w:val="22"/>
        </w:rPr>
        <w:t xml:space="preserve"> </w:t>
      </w:r>
      <w:proofErr w:type="spellStart"/>
      <w:r w:rsidRPr="00FB128B">
        <w:rPr>
          <w:rFonts w:ascii="Arial" w:hAnsi="Arial" w:cs="Arial"/>
          <w:sz w:val="24"/>
          <w:szCs w:val="22"/>
        </w:rPr>
        <w:t>avellanarius</w:t>
      </w:r>
      <w:proofErr w:type="spellEnd"/>
      <w:r w:rsidRPr="00FB128B">
        <w:rPr>
          <w:rFonts w:ascii="Arial" w:hAnsi="Arial" w:cs="Arial"/>
          <w:sz w:val="24"/>
          <w:szCs w:val="22"/>
        </w:rPr>
        <w:t>), popielica (</w:t>
      </w:r>
      <w:proofErr w:type="spellStart"/>
      <w:r w:rsidRPr="00FB128B">
        <w:rPr>
          <w:rFonts w:ascii="Arial" w:hAnsi="Arial" w:cs="Arial"/>
          <w:sz w:val="24"/>
          <w:szCs w:val="22"/>
        </w:rPr>
        <w:t>Glis</w:t>
      </w:r>
      <w:proofErr w:type="spellEnd"/>
      <w:r w:rsidRPr="00FB128B">
        <w:rPr>
          <w:rFonts w:ascii="Arial" w:hAnsi="Arial" w:cs="Arial"/>
          <w:sz w:val="24"/>
          <w:szCs w:val="22"/>
        </w:rPr>
        <w:t xml:space="preserve"> </w:t>
      </w:r>
      <w:proofErr w:type="spellStart"/>
      <w:r w:rsidRPr="00FB128B">
        <w:rPr>
          <w:rFonts w:ascii="Arial" w:hAnsi="Arial" w:cs="Arial"/>
          <w:sz w:val="24"/>
          <w:szCs w:val="22"/>
        </w:rPr>
        <w:t>glis</w:t>
      </w:r>
      <w:proofErr w:type="spellEnd"/>
      <w:r w:rsidRPr="00FB128B">
        <w:rPr>
          <w:rFonts w:ascii="Arial" w:hAnsi="Arial" w:cs="Arial"/>
          <w:sz w:val="24"/>
          <w:szCs w:val="22"/>
        </w:rPr>
        <w:t>), ryjówka aksamitna (</w:t>
      </w:r>
      <w:proofErr w:type="spellStart"/>
      <w:r w:rsidRPr="00FB128B">
        <w:rPr>
          <w:rFonts w:ascii="Arial" w:hAnsi="Arial" w:cs="Arial"/>
          <w:sz w:val="24"/>
          <w:szCs w:val="22"/>
        </w:rPr>
        <w:t>Sorex</w:t>
      </w:r>
      <w:proofErr w:type="spellEnd"/>
      <w:r w:rsidRPr="00FB128B">
        <w:rPr>
          <w:rFonts w:ascii="Arial" w:hAnsi="Arial" w:cs="Arial"/>
          <w:sz w:val="24"/>
          <w:szCs w:val="22"/>
        </w:rPr>
        <w:t xml:space="preserve"> </w:t>
      </w:r>
      <w:proofErr w:type="spellStart"/>
      <w:r w:rsidRPr="00FB128B">
        <w:rPr>
          <w:rFonts w:ascii="Arial" w:hAnsi="Arial" w:cs="Arial"/>
          <w:sz w:val="24"/>
          <w:szCs w:val="22"/>
        </w:rPr>
        <w:t>araneus</w:t>
      </w:r>
      <w:proofErr w:type="spellEnd"/>
      <w:r w:rsidRPr="00FB128B">
        <w:rPr>
          <w:rFonts w:ascii="Arial" w:hAnsi="Arial" w:cs="Arial"/>
          <w:sz w:val="24"/>
          <w:szCs w:val="22"/>
        </w:rPr>
        <w:t>), ryjówka malutka (</w:t>
      </w:r>
      <w:proofErr w:type="spellStart"/>
      <w:r w:rsidRPr="00FB128B">
        <w:rPr>
          <w:rFonts w:ascii="Arial" w:hAnsi="Arial" w:cs="Arial"/>
          <w:sz w:val="24"/>
          <w:szCs w:val="22"/>
        </w:rPr>
        <w:t>Sorex</w:t>
      </w:r>
      <w:proofErr w:type="spellEnd"/>
      <w:r w:rsidRPr="00FB128B">
        <w:rPr>
          <w:rFonts w:ascii="Arial" w:hAnsi="Arial" w:cs="Arial"/>
          <w:sz w:val="24"/>
          <w:szCs w:val="22"/>
        </w:rPr>
        <w:t xml:space="preserve"> </w:t>
      </w:r>
      <w:proofErr w:type="spellStart"/>
      <w:r w:rsidRPr="00FB128B">
        <w:rPr>
          <w:rFonts w:ascii="Arial" w:hAnsi="Arial" w:cs="Arial"/>
          <w:sz w:val="24"/>
          <w:szCs w:val="22"/>
        </w:rPr>
        <w:t>minutus</w:t>
      </w:r>
      <w:proofErr w:type="spellEnd"/>
      <w:r w:rsidRPr="00FB128B">
        <w:rPr>
          <w:rFonts w:ascii="Arial" w:hAnsi="Arial" w:cs="Arial"/>
          <w:sz w:val="24"/>
          <w:szCs w:val="22"/>
        </w:rPr>
        <w:t>), rzęsorek rzeczek (</w:t>
      </w:r>
      <w:proofErr w:type="spellStart"/>
      <w:r w:rsidRPr="00FB128B">
        <w:rPr>
          <w:rFonts w:ascii="Arial" w:hAnsi="Arial" w:cs="Arial"/>
          <w:sz w:val="24"/>
          <w:szCs w:val="22"/>
        </w:rPr>
        <w:t>Neomys</w:t>
      </w:r>
      <w:proofErr w:type="spellEnd"/>
      <w:r w:rsidRPr="00FB128B">
        <w:rPr>
          <w:rFonts w:ascii="Arial" w:hAnsi="Arial" w:cs="Arial"/>
          <w:sz w:val="24"/>
          <w:szCs w:val="22"/>
        </w:rPr>
        <w:t xml:space="preserve"> </w:t>
      </w:r>
      <w:proofErr w:type="spellStart"/>
      <w:r w:rsidRPr="00FB128B">
        <w:rPr>
          <w:rFonts w:ascii="Arial" w:hAnsi="Arial" w:cs="Arial"/>
          <w:sz w:val="24"/>
          <w:szCs w:val="22"/>
        </w:rPr>
        <w:t>fodiens</w:t>
      </w:r>
      <w:proofErr w:type="spellEnd"/>
      <w:r w:rsidRPr="00FB128B">
        <w:rPr>
          <w:rFonts w:ascii="Arial" w:hAnsi="Arial" w:cs="Arial"/>
          <w:sz w:val="24"/>
          <w:szCs w:val="22"/>
        </w:rPr>
        <w:t>), rzęsorek mniejszy (</w:t>
      </w:r>
      <w:proofErr w:type="spellStart"/>
      <w:r w:rsidRPr="00FB128B">
        <w:rPr>
          <w:rFonts w:ascii="Arial" w:hAnsi="Arial" w:cs="Arial"/>
          <w:sz w:val="24"/>
          <w:szCs w:val="22"/>
        </w:rPr>
        <w:t>Neomys</w:t>
      </w:r>
      <w:proofErr w:type="spellEnd"/>
      <w:r w:rsidRPr="00FB128B">
        <w:rPr>
          <w:rFonts w:ascii="Arial" w:hAnsi="Arial" w:cs="Arial"/>
          <w:sz w:val="24"/>
          <w:szCs w:val="22"/>
        </w:rPr>
        <w:t xml:space="preserve"> </w:t>
      </w:r>
      <w:proofErr w:type="spellStart"/>
      <w:r w:rsidRPr="00FB128B">
        <w:rPr>
          <w:rFonts w:ascii="Arial" w:hAnsi="Arial" w:cs="Arial"/>
          <w:sz w:val="24"/>
          <w:szCs w:val="22"/>
        </w:rPr>
        <w:t>anomalus</w:t>
      </w:r>
      <w:proofErr w:type="spellEnd"/>
      <w:r w:rsidRPr="00FB128B">
        <w:rPr>
          <w:rFonts w:ascii="Arial" w:hAnsi="Arial" w:cs="Arial"/>
          <w:sz w:val="24"/>
          <w:szCs w:val="22"/>
        </w:rPr>
        <w:t>), smużka leśna (</w:t>
      </w:r>
      <w:proofErr w:type="spellStart"/>
      <w:r w:rsidRPr="00FB128B">
        <w:rPr>
          <w:rFonts w:ascii="Arial" w:hAnsi="Arial" w:cs="Arial"/>
          <w:sz w:val="24"/>
          <w:szCs w:val="22"/>
        </w:rPr>
        <w:t>Sicista</w:t>
      </w:r>
      <w:proofErr w:type="spellEnd"/>
      <w:r w:rsidRPr="00FB128B">
        <w:rPr>
          <w:rFonts w:ascii="Arial" w:hAnsi="Arial" w:cs="Arial"/>
          <w:sz w:val="24"/>
          <w:szCs w:val="22"/>
        </w:rPr>
        <w:t xml:space="preserve"> betulina), zębiełek białawy (</w:t>
      </w:r>
      <w:proofErr w:type="spellStart"/>
      <w:r w:rsidRPr="00FB128B">
        <w:rPr>
          <w:rFonts w:ascii="Arial" w:hAnsi="Arial" w:cs="Arial"/>
          <w:sz w:val="24"/>
          <w:szCs w:val="22"/>
        </w:rPr>
        <w:t>Crocidura</w:t>
      </w:r>
      <w:proofErr w:type="spellEnd"/>
      <w:r w:rsidRPr="00FB128B">
        <w:rPr>
          <w:rFonts w:ascii="Arial" w:hAnsi="Arial" w:cs="Arial"/>
          <w:sz w:val="24"/>
          <w:szCs w:val="22"/>
        </w:rPr>
        <w:t xml:space="preserve"> </w:t>
      </w:r>
      <w:proofErr w:type="spellStart"/>
      <w:r w:rsidRPr="00FB128B">
        <w:rPr>
          <w:rFonts w:ascii="Arial" w:hAnsi="Arial" w:cs="Arial"/>
          <w:sz w:val="24"/>
          <w:szCs w:val="22"/>
        </w:rPr>
        <w:t>leucodon</w:t>
      </w:r>
      <w:proofErr w:type="spellEnd"/>
      <w:r w:rsidRPr="00FB128B">
        <w:rPr>
          <w:rFonts w:ascii="Arial" w:hAnsi="Arial" w:cs="Arial"/>
          <w:sz w:val="24"/>
          <w:szCs w:val="22"/>
        </w:rPr>
        <w:t>), z</w:t>
      </w:r>
      <w:r w:rsidRPr="00FB128B">
        <w:rPr>
          <w:rFonts w:ascii="Arial" w:hAnsi="Arial" w:cs="Arial"/>
          <w:bCs/>
          <w:sz w:val="24"/>
          <w:szCs w:val="22"/>
        </w:rPr>
        <w:t>ębiełek karliczek</w:t>
      </w:r>
      <w:r w:rsidRPr="00FB128B">
        <w:rPr>
          <w:rFonts w:ascii="Arial" w:hAnsi="Arial" w:cs="Arial"/>
          <w:sz w:val="24"/>
          <w:szCs w:val="22"/>
        </w:rPr>
        <w:t xml:space="preserve"> (</w:t>
      </w:r>
      <w:proofErr w:type="spellStart"/>
      <w:r w:rsidRPr="00FB128B">
        <w:rPr>
          <w:rFonts w:ascii="Arial" w:hAnsi="Arial" w:cs="Arial"/>
          <w:sz w:val="24"/>
          <w:szCs w:val="22"/>
        </w:rPr>
        <w:t>Crocidura</w:t>
      </w:r>
      <w:proofErr w:type="spellEnd"/>
      <w:r w:rsidRPr="00FB128B">
        <w:rPr>
          <w:rFonts w:ascii="Arial" w:hAnsi="Arial" w:cs="Arial"/>
          <w:sz w:val="24"/>
          <w:szCs w:val="22"/>
        </w:rPr>
        <w:t xml:space="preserve"> </w:t>
      </w:r>
      <w:proofErr w:type="spellStart"/>
      <w:r w:rsidRPr="00FB128B">
        <w:rPr>
          <w:rFonts w:ascii="Arial" w:hAnsi="Arial" w:cs="Arial"/>
          <w:sz w:val="24"/>
          <w:szCs w:val="22"/>
        </w:rPr>
        <w:t>suaveolens</w:t>
      </w:r>
      <w:proofErr w:type="spellEnd"/>
      <w:r w:rsidRPr="00FB128B">
        <w:rPr>
          <w:rFonts w:ascii="Arial" w:hAnsi="Arial" w:cs="Arial"/>
          <w:sz w:val="24"/>
          <w:szCs w:val="22"/>
        </w:rPr>
        <w:t>). Wiele gatunków objętych jes</w:t>
      </w:r>
      <w:r w:rsidR="00B5729C" w:rsidRPr="00FB128B">
        <w:rPr>
          <w:rFonts w:ascii="Arial" w:hAnsi="Arial" w:cs="Arial"/>
          <w:sz w:val="24"/>
          <w:szCs w:val="22"/>
        </w:rPr>
        <w:t>t ochroną częściową, niektóre z </w:t>
      </w:r>
      <w:r w:rsidRPr="00FB128B">
        <w:rPr>
          <w:rFonts w:ascii="Arial" w:hAnsi="Arial" w:cs="Arial"/>
          <w:sz w:val="24"/>
          <w:szCs w:val="22"/>
        </w:rPr>
        <w:t>nich, to: mysz zaroślowa (</w:t>
      </w:r>
      <w:proofErr w:type="spellStart"/>
      <w:r w:rsidRPr="00FB128B">
        <w:rPr>
          <w:rFonts w:ascii="Arial" w:hAnsi="Arial" w:cs="Arial"/>
          <w:sz w:val="24"/>
          <w:szCs w:val="22"/>
        </w:rPr>
        <w:t>Apodemus</w:t>
      </w:r>
      <w:proofErr w:type="spellEnd"/>
      <w:r w:rsidRPr="00FB128B">
        <w:rPr>
          <w:rFonts w:ascii="Arial" w:hAnsi="Arial" w:cs="Arial"/>
          <w:sz w:val="24"/>
          <w:szCs w:val="22"/>
        </w:rPr>
        <w:t xml:space="preserve"> </w:t>
      </w:r>
      <w:proofErr w:type="spellStart"/>
      <w:r w:rsidRPr="00FB128B">
        <w:rPr>
          <w:rFonts w:ascii="Arial" w:hAnsi="Arial" w:cs="Arial"/>
          <w:sz w:val="24"/>
          <w:szCs w:val="22"/>
        </w:rPr>
        <w:t>sylvaticus</w:t>
      </w:r>
      <w:proofErr w:type="spellEnd"/>
      <w:r w:rsidRPr="00FB128B">
        <w:rPr>
          <w:rFonts w:ascii="Arial" w:hAnsi="Arial" w:cs="Arial"/>
          <w:sz w:val="24"/>
          <w:szCs w:val="22"/>
        </w:rPr>
        <w:t>), mopek (</w:t>
      </w:r>
      <w:proofErr w:type="spellStart"/>
      <w:r w:rsidRPr="00FB128B">
        <w:rPr>
          <w:rFonts w:ascii="Arial" w:hAnsi="Arial" w:cs="Arial"/>
          <w:sz w:val="24"/>
          <w:szCs w:val="22"/>
        </w:rPr>
        <w:t>Barbastella</w:t>
      </w:r>
      <w:proofErr w:type="spellEnd"/>
      <w:r w:rsidRPr="00FB128B">
        <w:rPr>
          <w:rFonts w:ascii="Arial" w:hAnsi="Arial" w:cs="Arial"/>
          <w:sz w:val="24"/>
          <w:szCs w:val="22"/>
        </w:rPr>
        <w:t xml:space="preserve"> </w:t>
      </w:r>
      <w:proofErr w:type="spellStart"/>
      <w:r w:rsidRPr="00FB128B">
        <w:rPr>
          <w:rFonts w:ascii="Arial" w:hAnsi="Arial" w:cs="Arial"/>
          <w:sz w:val="24"/>
          <w:szCs w:val="22"/>
        </w:rPr>
        <w:t>barbastellus</w:t>
      </w:r>
      <w:proofErr w:type="spellEnd"/>
      <w:r w:rsidRPr="00FB128B">
        <w:rPr>
          <w:rFonts w:ascii="Arial" w:hAnsi="Arial" w:cs="Arial"/>
          <w:sz w:val="24"/>
          <w:szCs w:val="22"/>
        </w:rPr>
        <w:t>), kret (</w:t>
      </w:r>
      <w:proofErr w:type="spellStart"/>
      <w:r w:rsidRPr="00FB128B">
        <w:rPr>
          <w:rFonts w:ascii="Arial" w:hAnsi="Arial" w:cs="Arial"/>
          <w:sz w:val="24"/>
          <w:szCs w:val="22"/>
        </w:rPr>
        <w:t>Talpa</w:t>
      </w:r>
      <w:proofErr w:type="spellEnd"/>
      <w:r w:rsidRPr="00FB128B">
        <w:rPr>
          <w:rFonts w:ascii="Arial" w:hAnsi="Arial" w:cs="Arial"/>
          <w:sz w:val="24"/>
          <w:szCs w:val="22"/>
        </w:rPr>
        <w:t xml:space="preserve"> </w:t>
      </w:r>
      <w:proofErr w:type="spellStart"/>
      <w:r w:rsidRPr="00FB128B">
        <w:rPr>
          <w:rFonts w:ascii="Arial" w:hAnsi="Arial" w:cs="Arial"/>
          <w:sz w:val="24"/>
          <w:szCs w:val="22"/>
        </w:rPr>
        <w:t>europaea</w:t>
      </w:r>
      <w:proofErr w:type="spellEnd"/>
      <w:r w:rsidRPr="00FB128B">
        <w:rPr>
          <w:rFonts w:ascii="Arial" w:hAnsi="Arial" w:cs="Arial"/>
          <w:sz w:val="24"/>
          <w:szCs w:val="22"/>
        </w:rPr>
        <w:t>) i inne.</w:t>
      </w:r>
    </w:p>
    <w:p w14:paraId="7CE7C647" w14:textId="77777777" w:rsidR="00092501" w:rsidRPr="00FB128B" w:rsidRDefault="00B5729C" w:rsidP="008862AA">
      <w:pPr>
        <w:spacing w:line="360" w:lineRule="auto"/>
        <w:rPr>
          <w:rFonts w:ascii="Arial" w:hAnsi="Arial" w:cs="Arial"/>
          <w:sz w:val="24"/>
          <w:szCs w:val="22"/>
        </w:rPr>
      </w:pPr>
      <w:r w:rsidRPr="00FB128B">
        <w:rPr>
          <w:rFonts w:ascii="Arial" w:hAnsi="Arial" w:cs="Arial"/>
          <w:sz w:val="24"/>
          <w:szCs w:val="22"/>
        </w:rPr>
        <w:tab/>
      </w:r>
      <w:r w:rsidR="00092501" w:rsidRPr="00FB128B">
        <w:rPr>
          <w:rFonts w:ascii="Arial" w:hAnsi="Arial" w:cs="Arial"/>
          <w:sz w:val="24"/>
          <w:szCs w:val="22"/>
        </w:rPr>
        <w:t>Bardzo cennymi, chronionymi gatunkami gadów i płazów, są m.in.: wąż eskulapa</w:t>
      </w:r>
      <w:r w:rsidR="00092501" w:rsidRPr="00FB128B">
        <w:rPr>
          <w:rFonts w:ascii="Arial" w:hAnsi="Arial" w:cs="Arial"/>
          <w:sz w:val="24"/>
          <w:szCs w:val="22"/>
          <w:shd w:val="clear" w:color="auto" w:fill="FFFFFF"/>
        </w:rPr>
        <w:t xml:space="preserve"> (</w:t>
      </w:r>
      <w:proofErr w:type="spellStart"/>
      <w:r w:rsidR="00092501" w:rsidRPr="00FB128B">
        <w:rPr>
          <w:rFonts w:ascii="Arial" w:hAnsi="Arial" w:cs="Arial"/>
          <w:iCs/>
          <w:sz w:val="24"/>
          <w:szCs w:val="22"/>
          <w:shd w:val="clear" w:color="auto" w:fill="FFFFFF"/>
        </w:rPr>
        <w:t>Zamenis</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longissimus</w:t>
      </w:r>
      <w:proofErr w:type="spellEnd"/>
      <w:r w:rsidR="00092501" w:rsidRPr="00FB128B">
        <w:rPr>
          <w:rFonts w:ascii="Arial" w:hAnsi="Arial" w:cs="Arial"/>
          <w:iCs/>
          <w:sz w:val="24"/>
          <w:szCs w:val="22"/>
          <w:shd w:val="clear" w:color="auto" w:fill="FFFFFF"/>
        </w:rPr>
        <w:t>)</w:t>
      </w:r>
      <w:r w:rsidR="00092501" w:rsidRPr="00FB128B">
        <w:rPr>
          <w:rFonts w:ascii="Arial" w:hAnsi="Arial" w:cs="Arial"/>
          <w:sz w:val="24"/>
          <w:szCs w:val="22"/>
        </w:rPr>
        <w:t xml:space="preserve">, gniewosz plamisty </w:t>
      </w:r>
      <w:r w:rsidR="00092501" w:rsidRPr="00FB128B">
        <w:rPr>
          <w:rFonts w:ascii="Arial" w:hAnsi="Arial" w:cs="Arial"/>
          <w:sz w:val="24"/>
          <w:szCs w:val="22"/>
          <w:shd w:val="clear" w:color="auto" w:fill="FFFFFF"/>
        </w:rPr>
        <w:t>(</w:t>
      </w:r>
      <w:proofErr w:type="spellStart"/>
      <w:r w:rsidR="00092501" w:rsidRPr="00FB128B">
        <w:rPr>
          <w:rFonts w:ascii="Arial" w:hAnsi="Arial" w:cs="Arial"/>
          <w:iCs/>
          <w:sz w:val="24"/>
          <w:szCs w:val="22"/>
          <w:shd w:val="clear" w:color="auto" w:fill="FFFFFF"/>
        </w:rPr>
        <w:t>Coronella</w:t>
      </w:r>
      <w:proofErr w:type="spellEnd"/>
      <w:r w:rsidR="00092501" w:rsidRPr="00FB128B">
        <w:rPr>
          <w:rFonts w:ascii="Arial" w:hAnsi="Arial" w:cs="Arial"/>
          <w:iCs/>
          <w:sz w:val="24"/>
          <w:szCs w:val="22"/>
          <w:shd w:val="clear" w:color="auto" w:fill="FFFFFF"/>
        </w:rPr>
        <w:t xml:space="preserve"> </w:t>
      </w:r>
      <w:proofErr w:type="spellStart"/>
      <w:r w:rsidR="00092501" w:rsidRPr="00FB128B">
        <w:rPr>
          <w:rFonts w:ascii="Arial" w:hAnsi="Arial" w:cs="Arial"/>
          <w:iCs/>
          <w:sz w:val="24"/>
          <w:szCs w:val="22"/>
          <w:shd w:val="clear" w:color="auto" w:fill="FFFFFF"/>
        </w:rPr>
        <w:t>austriaca</w:t>
      </w:r>
      <w:proofErr w:type="spellEnd"/>
      <w:r w:rsidR="00092501" w:rsidRPr="00FB128B">
        <w:rPr>
          <w:rFonts w:ascii="Arial" w:hAnsi="Arial" w:cs="Arial"/>
          <w:sz w:val="24"/>
          <w:szCs w:val="22"/>
          <w:shd w:val="clear" w:color="auto" w:fill="FFFFFF"/>
        </w:rPr>
        <w:t>)</w:t>
      </w:r>
      <w:r w:rsidR="00092501" w:rsidRPr="00FB128B">
        <w:rPr>
          <w:rFonts w:ascii="Arial" w:hAnsi="Arial" w:cs="Arial"/>
          <w:sz w:val="24"/>
          <w:szCs w:val="22"/>
        </w:rPr>
        <w:t>, salamandra plamista</w:t>
      </w:r>
      <w:r w:rsidR="00092501" w:rsidRPr="00FB128B">
        <w:rPr>
          <w:rFonts w:ascii="Arial" w:hAnsi="Arial" w:cs="Arial"/>
          <w:sz w:val="24"/>
          <w:szCs w:val="22"/>
          <w:shd w:val="clear" w:color="auto" w:fill="FFFFFF"/>
        </w:rPr>
        <w:t xml:space="preserve"> (</w:t>
      </w:r>
      <w:r w:rsidR="00092501" w:rsidRPr="00FB128B">
        <w:rPr>
          <w:rFonts w:ascii="Arial" w:hAnsi="Arial" w:cs="Arial"/>
          <w:iCs/>
          <w:sz w:val="24"/>
          <w:szCs w:val="22"/>
          <w:shd w:val="clear" w:color="auto" w:fill="FFFFFF"/>
        </w:rPr>
        <w:t>Salamandra salamandra</w:t>
      </w:r>
      <w:r w:rsidR="00092501" w:rsidRPr="00FB128B">
        <w:rPr>
          <w:rFonts w:ascii="Arial" w:hAnsi="Arial" w:cs="Arial"/>
          <w:sz w:val="24"/>
          <w:szCs w:val="22"/>
          <w:shd w:val="clear" w:color="auto" w:fill="FFFFFF"/>
        </w:rPr>
        <w:t>)</w:t>
      </w:r>
      <w:r w:rsidR="00092501" w:rsidRPr="00FB128B">
        <w:rPr>
          <w:rFonts w:ascii="Arial" w:hAnsi="Arial" w:cs="Arial"/>
          <w:sz w:val="24"/>
          <w:szCs w:val="22"/>
        </w:rPr>
        <w:t>, żaba dalmatyńska</w:t>
      </w:r>
      <w:r w:rsidR="00092501" w:rsidRPr="00FB128B">
        <w:rPr>
          <w:rFonts w:ascii="Arial" w:hAnsi="Arial" w:cs="Arial"/>
          <w:sz w:val="24"/>
          <w:szCs w:val="22"/>
          <w:shd w:val="clear" w:color="auto" w:fill="FFFFFF"/>
        </w:rPr>
        <w:t xml:space="preserve"> </w:t>
      </w:r>
      <w:r w:rsidR="00092501" w:rsidRPr="00FB128B">
        <w:rPr>
          <w:rStyle w:val="apple-converted-space"/>
          <w:rFonts w:ascii="Arial" w:hAnsi="Arial" w:cs="Arial"/>
          <w:sz w:val="24"/>
          <w:szCs w:val="22"/>
          <w:shd w:val="clear" w:color="auto" w:fill="FFFFFF"/>
        </w:rPr>
        <w:t> </w:t>
      </w:r>
      <w:r w:rsidR="00092501" w:rsidRPr="00FB128B">
        <w:rPr>
          <w:rFonts w:ascii="Arial" w:hAnsi="Arial" w:cs="Arial"/>
          <w:sz w:val="24"/>
          <w:szCs w:val="22"/>
          <w:shd w:val="clear" w:color="auto" w:fill="FFFFFF"/>
        </w:rPr>
        <w:t>(</w:t>
      </w:r>
      <w:r w:rsidR="00092501" w:rsidRPr="00FB128B">
        <w:rPr>
          <w:rFonts w:ascii="Arial" w:hAnsi="Arial" w:cs="Arial"/>
          <w:iCs/>
          <w:sz w:val="24"/>
          <w:szCs w:val="22"/>
          <w:shd w:val="clear" w:color="auto" w:fill="FFFFFF"/>
        </w:rPr>
        <w:t xml:space="preserve">Rana </w:t>
      </w:r>
      <w:proofErr w:type="spellStart"/>
      <w:r w:rsidR="00092501" w:rsidRPr="00FB128B">
        <w:rPr>
          <w:rFonts w:ascii="Arial" w:hAnsi="Arial" w:cs="Arial"/>
          <w:iCs/>
          <w:sz w:val="24"/>
          <w:szCs w:val="22"/>
          <w:shd w:val="clear" w:color="auto" w:fill="FFFFFF"/>
        </w:rPr>
        <w:t>dalmatina</w:t>
      </w:r>
      <w:proofErr w:type="spellEnd"/>
      <w:r w:rsidR="00092501" w:rsidRPr="00FB128B">
        <w:rPr>
          <w:rFonts w:ascii="Arial" w:hAnsi="Arial" w:cs="Arial"/>
          <w:sz w:val="24"/>
          <w:szCs w:val="22"/>
          <w:shd w:val="clear" w:color="auto" w:fill="FFFFFF"/>
        </w:rPr>
        <w:t>).</w:t>
      </w:r>
    </w:p>
    <w:p w14:paraId="62AE822F" w14:textId="77777777" w:rsidR="00092501" w:rsidRPr="00FB128B" w:rsidRDefault="00092501" w:rsidP="008862AA">
      <w:pPr>
        <w:pStyle w:val="Bezodstpw"/>
        <w:spacing w:line="360" w:lineRule="auto"/>
        <w:ind w:firstLine="567"/>
        <w:rPr>
          <w:rFonts w:ascii="Arial" w:hAnsi="Arial" w:cs="Arial"/>
          <w:szCs w:val="22"/>
        </w:rPr>
      </w:pPr>
    </w:p>
    <w:p w14:paraId="5BC53098" w14:textId="77777777" w:rsidR="00092501" w:rsidRPr="00FB128B" w:rsidRDefault="00092501" w:rsidP="008862AA">
      <w:pPr>
        <w:pStyle w:val="Bezodstpw"/>
        <w:spacing w:line="360" w:lineRule="auto"/>
        <w:ind w:firstLine="709"/>
        <w:rPr>
          <w:rFonts w:ascii="Arial" w:hAnsi="Arial" w:cs="Arial"/>
          <w:szCs w:val="22"/>
        </w:rPr>
      </w:pPr>
      <w:r w:rsidRPr="00FB128B">
        <w:rPr>
          <w:rFonts w:ascii="Arial" w:hAnsi="Arial" w:cs="Arial"/>
          <w:szCs w:val="22"/>
        </w:rPr>
        <w:t>Na terenie województwa podkarpackiego znajdują się również gatunki zwierząt chronione prawem międzynarodowym – Dyrektywą Siedliskową. Jest ich wiele, a przykłady gatunków z poszczególnych grup przedstawiono poniżej:</w:t>
      </w:r>
    </w:p>
    <w:p w14:paraId="36E62A29" w14:textId="77777777" w:rsidR="00092501" w:rsidRPr="00FB128B" w:rsidRDefault="00092501" w:rsidP="008862AA">
      <w:pPr>
        <w:numPr>
          <w:ilvl w:val="0"/>
          <w:numId w:val="81"/>
        </w:numPr>
        <w:spacing w:line="360" w:lineRule="auto"/>
        <w:rPr>
          <w:rFonts w:ascii="Arial" w:hAnsi="Arial" w:cs="Arial"/>
          <w:sz w:val="24"/>
          <w:szCs w:val="22"/>
        </w:rPr>
      </w:pPr>
      <w:r w:rsidRPr="00FB128B">
        <w:rPr>
          <w:rFonts w:ascii="Arial" w:hAnsi="Arial" w:cs="Arial"/>
          <w:b/>
          <w:sz w:val="24"/>
          <w:szCs w:val="22"/>
        </w:rPr>
        <w:t>Bezkręgowce:</w:t>
      </w:r>
      <w:r w:rsidRPr="00FB128B">
        <w:rPr>
          <w:rFonts w:ascii="Arial" w:hAnsi="Arial" w:cs="Arial"/>
          <w:sz w:val="24"/>
          <w:szCs w:val="22"/>
        </w:rPr>
        <w:t xml:space="preserve"> 1032 skójka </w:t>
      </w:r>
      <w:proofErr w:type="spellStart"/>
      <w:r w:rsidRPr="00FB128B">
        <w:rPr>
          <w:rFonts w:ascii="Arial" w:hAnsi="Arial" w:cs="Arial"/>
          <w:sz w:val="24"/>
          <w:szCs w:val="22"/>
        </w:rPr>
        <w:t>gruboskorupowa</w:t>
      </w:r>
      <w:proofErr w:type="spellEnd"/>
      <w:r w:rsidRPr="00FB128B">
        <w:rPr>
          <w:rFonts w:ascii="Arial" w:hAnsi="Arial" w:cs="Arial"/>
          <w:sz w:val="24"/>
          <w:szCs w:val="22"/>
        </w:rPr>
        <w:t xml:space="preserve"> (Unio </w:t>
      </w:r>
      <w:proofErr w:type="spellStart"/>
      <w:r w:rsidRPr="00FB128B">
        <w:rPr>
          <w:rFonts w:ascii="Arial" w:hAnsi="Arial" w:cs="Arial"/>
          <w:sz w:val="24"/>
          <w:szCs w:val="22"/>
        </w:rPr>
        <w:t>crassus</w:t>
      </w:r>
      <w:proofErr w:type="spellEnd"/>
      <w:r w:rsidRPr="00FB128B">
        <w:rPr>
          <w:rFonts w:ascii="Arial" w:hAnsi="Arial" w:cs="Arial"/>
          <w:sz w:val="24"/>
          <w:szCs w:val="22"/>
        </w:rPr>
        <w:t xml:space="preserve">), 1081 pływak </w:t>
      </w:r>
      <w:proofErr w:type="spellStart"/>
      <w:r w:rsidRPr="00FB128B">
        <w:rPr>
          <w:rFonts w:ascii="Arial" w:hAnsi="Arial" w:cs="Arial"/>
          <w:sz w:val="24"/>
          <w:szCs w:val="22"/>
        </w:rPr>
        <w:t>szerokobrzeżek</w:t>
      </w:r>
      <w:proofErr w:type="spellEnd"/>
      <w:r w:rsidRPr="00FB128B">
        <w:rPr>
          <w:rFonts w:ascii="Arial" w:hAnsi="Arial" w:cs="Arial"/>
          <w:sz w:val="24"/>
          <w:szCs w:val="22"/>
        </w:rPr>
        <w:t xml:space="preserve"> (</w:t>
      </w:r>
      <w:proofErr w:type="spellStart"/>
      <w:r w:rsidRPr="00FB128B">
        <w:rPr>
          <w:rFonts w:ascii="Arial" w:hAnsi="Arial" w:cs="Arial"/>
          <w:sz w:val="24"/>
          <w:szCs w:val="22"/>
        </w:rPr>
        <w:t>Dytiscus</w:t>
      </w:r>
      <w:proofErr w:type="spellEnd"/>
      <w:r w:rsidRPr="00FB128B">
        <w:rPr>
          <w:rFonts w:ascii="Arial" w:hAnsi="Arial" w:cs="Arial"/>
          <w:sz w:val="24"/>
          <w:szCs w:val="22"/>
        </w:rPr>
        <w:t xml:space="preserve"> </w:t>
      </w:r>
      <w:proofErr w:type="spellStart"/>
      <w:r w:rsidRPr="00FB128B">
        <w:rPr>
          <w:rFonts w:ascii="Arial" w:hAnsi="Arial" w:cs="Arial"/>
          <w:sz w:val="24"/>
          <w:szCs w:val="22"/>
        </w:rPr>
        <w:t>latissimus</w:t>
      </w:r>
      <w:proofErr w:type="spellEnd"/>
      <w:r w:rsidRPr="00FB128B">
        <w:rPr>
          <w:rFonts w:ascii="Arial" w:hAnsi="Arial" w:cs="Arial"/>
          <w:sz w:val="24"/>
          <w:szCs w:val="22"/>
        </w:rPr>
        <w:t>), 1083 jelonek rogacz (</w:t>
      </w:r>
      <w:proofErr w:type="spellStart"/>
      <w:r w:rsidRPr="00FB128B">
        <w:rPr>
          <w:rFonts w:ascii="Arial" w:hAnsi="Arial" w:cs="Arial"/>
          <w:sz w:val="24"/>
          <w:szCs w:val="22"/>
        </w:rPr>
        <w:t>Lucanus</w:t>
      </w:r>
      <w:proofErr w:type="spellEnd"/>
      <w:r w:rsidRPr="00FB128B">
        <w:rPr>
          <w:rFonts w:ascii="Arial" w:hAnsi="Arial" w:cs="Arial"/>
          <w:sz w:val="24"/>
          <w:szCs w:val="22"/>
        </w:rPr>
        <w:t xml:space="preserve"> </w:t>
      </w:r>
      <w:proofErr w:type="spellStart"/>
      <w:r w:rsidRPr="00FB128B">
        <w:rPr>
          <w:rFonts w:ascii="Arial" w:hAnsi="Arial" w:cs="Arial"/>
          <w:sz w:val="24"/>
          <w:szCs w:val="22"/>
        </w:rPr>
        <w:t>cervus</w:t>
      </w:r>
      <w:proofErr w:type="spellEnd"/>
      <w:r w:rsidRPr="00FB128B">
        <w:rPr>
          <w:rFonts w:ascii="Arial" w:hAnsi="Arial" w:cs="Arial"/>
          <w:sz w:val="24"/>
          <w:szCs w:val="22"/>
        </w:rPr>
        <w:t>), 1087 nadobnica alpejska (</w:t>
      </w:r>
      <w:proofErr w:type="spellStart"/>
      <w:r w:rsidRPr="00FB128B">
        <w:rPr>
          <w:rFonts w:ascii="Arial" w:hAnsi="Arial" w:cs="Arial"/>
          <w:sz w:val="24"/>
          <w:szCs w:val="22"/>
        </w:rPr>
        <w:t>Rosalia</w:t>
      </w:r>
      <w:proofErr w:type="spellEnd"/>
      <w:r w:rsidRPr="00FB128B">
        <w:rPr>
          <w:rFonts w:ascii="Arial" w:hAnsi="Arial" w:cs="Arial"/>
          <w:sz w:val="24"/>
          <w:szCs w:val="22"/>
        </w:rPr>
        <w:t xml:space="preserve"> </w:t>
      </w:r>
      <w:proofErr w:type="spellStart"/>
      <w:r w:rsidRPr="00FB128B">
        <w:rPr>
          <w:rFonts w:ascii="Arial" w:hAnsi="Arial" w:cs="Arial"/>
          <w:sz w:val="24"/>
          <w:szCs w:val="22"/>
        </w:rPr>
        <w:t>alpina</w:t>
      </w:r>
      <w:proofErr w:type="spellEnd"/>
      <w:r w:rsidRPr="00FB128B">
        <w:rPr>
          <w:rFonts w:ascii="Arial" w:hAnsi="Arial" w:cs="Arial"/>
          <w:sz w:val="24"/>
          <w:szCs w:val="22"/>
        </w:rPr>
        <w:t xml:space="preserve">), 1084 </w:t>
      </w:r>
      <w:proofErr w:type="spellStart"/>
      <w:r w:rsidRPr="00FB128B">
        <w:rPr>
          <w:rFonts w:ascii="Arial" w:hAnsi="Arial" w:cs="Arial"/>
          <w:sz w:val="24"/>
          <w:szCs w:val="22"/>
        </w:rPr>
        <w:t>pachnica</w:t>
      </w:r>
      <w:proofErr w:type="spellEnd"/>
      <w:r w:rsidRPr="00FB128B">
        <w:rPr>
          <w:rFonts w:ascii="Arial" w:hAnsi="Arial" w:cs="Arial"/>
          <w:sz w:val="24"/>
          <w:szCs w:val="22"/>
        </w:rPr>
        <w:t xml:space="preserve"> dębowa (</w:t>
      </w:r>
      <w:proofErr w:type="spellStart"/>
      <w:r w:rsidRPr="00FB128B">
        <w:rPr>
          <w:rFonts w:ascii="Arial" w:hAnsi="Arial" w:cs="Arial"/>
          <w:sz w:val="24"/>
          <w:szCs w:val="22"/>
        </w:rPr>
        <w:t>Osmoderma</w:t>
      </w:r>
      <w:proofErr w:type="spellEnd"/>
      <w:r w:rsidRPr="00FB128B">
        <w:rPr>
          <w:rFonts w:ascii="Arial" w:hAnsi="Arial" w:cs="Arial"/>
          <w:sz w:val="24"/>
          <w:szCs w:val="22"/>
        </w:rPr>
        <w:t xml:space="preserve"> eremita), 4026 </w:t>
      </w:r>
      <w:proofErr w:type="spellStart"/>
      <w:r w:rsidRPr="00FB128B">
        <w:rPr>
          <w:rFonts w:ascii="Arial" w:hAnsi="Arial" w:cs="Arial"/>
          <w:sz w:val="24"/>
          <w:szCs w:val="22"/>
        </w:rPr>
        <w:t>zagłębek</w:t>
      </w:r>
      <w:proofErr w:type="spellEnd"/>
      <w:r w:rsidRPr="00FB128B">
        <w:rPr>
          <w:rFonts w:ascii="Arial" w:hAnsi="Arial" w:cs="Arial"/>
          <w:sz w:val="24"/>
          <w:szCs w:val="22"/>
        </w:rPr>
        <w:t xml:space="preserve"> bruzdkowany (</w:t>
      </w:r>
      <w:proofErr w:type="spellStart"/>
      <w:r w:rsidRPr="00FB128B">
        <w:rPr>
          <w:rFonts w:ascii="Arial" w:hAnsi="Arial" w:cs="Arial"/>
          <w:sz w:val="24"/>
          <w:szCs w:val="22"/>
        </w:rPr>
        <w:t>Rhysodes</w:t>
      </w:r>
      <w:proofErr w:type="spellEnd"/>
      <w:r w:rsidRPr="00FB128B">
        <w:rPr>
          <w:rFonts w:ascii="Arial" w:hAnsi="Arial" w:cs="Arial"/>
          <w:sz w:val="24"/>
          <w:szCs w:val="22"/>
        </w:rPr>
        <w:t xml:space="preserve"> </w:t>
      </w:r>
      <w:proofErr w:type="spellStart"/>
      <w:r w:rsidRPr="00FB128B">
        <w:rPr>
          <w:rFonts w:ascii="Arial" w:hAnsi="Arial" w:cs="Arial"/>
          <w:sz w:val="24"/>
          <w:szCs w:val="22"/>
        </w:rPr>
        <w:t>sulcatus</w:t>
      </w:r>
      <w:proofErr w:type="spellEnd"/>
      <w:r w:rsidRPr="00FB128B">
        <w:rPr>
          <w:rFonts w:ascii="Arial" w:hAnsi="Arial" w:cs="Arial"/>
          <w:sz w:val="24"/>
          <w:szCs w:val="22"/>
        </w:rPr>
        <w:t>), 1787 biegacz urozmaicony (</w:t>
      </w:r>
      <w:proofErr w:type="spellStart"/>
      <w:r w:rsidRPr="00FB128B">
        <w:rPr>
          <w:rFonts w:ascii="Arial" w:hAnsi="Arial" w:cs="Arial"/>
          <w:sz w:val="24"/>
          <w:szCs w:val="22"/>
        </w:rPr>
        <w:t>Carabus</w:t>
      </w:r>
      <w:proofErr w:type="spellEnd"/>
      <w:r w:rsidRPr="00FB128B">
        <w:rPr>
          <w:rFonts w:ascii="Arial" w:hAnsi="Arial" w:cs="Arial"/>
          <w:sz w:val="24"/>
          <w:szCs w:val="22"/>
        </w:rPr>
        <w:t xml:space="preserve"> </w:t>
      </w:r>
      <w:proofErr w:type="spellStart"/>
      <w:r w:rsidRPr="00FB128B">
        <w:rPr>
          <w:rFonts w:ascii="Arial" w:hAnsi="Arial" w:cs="Arial"/>
          <w:sz w:val="24"/>
          <w:szCs w:val="22"/>
        </w:rPr>
        <w:t>variolosus</w:t>
      </w:r>
      <w:proofErr w:type="spellEnd"/>
      <w:r w:rsidRPr="00FB128B">
        <w:rPr>
          <w:rFonts w:ascii="Arial" w:hAnsi="Arial" w:cs="Arial"/>
          <w:sz w:val="24"/>
          <w:szCs w:val="22"/>
        </w:rPr>
        <w:t>), 1060 czerwończyk nieparek (</w:t>
      </w:r>
      <w:proofErr w:type="spellStart"/>
      <w:r w:rsidRPr="00FB128B">
        <w:rPr>
          <w:rFonts w:ascii="Arial" w:hAnsi="Arial" w:cs="Arial"/>
          <w:sz w:val="24"/>
          <w:szCs w:val="22"/>
        </w:rPr>
        <w:t>Lycaena</w:t>
      </w:r>
      <w:proofErr w:type="spellEnd"/>
      <w:r w:rsidRPr="00FB128B">
        <w:rPr>
          <w:rFonts w:ascii="Arial" w:hAnsi="Arial" w:cs="Arial"/>
          <w:sz w:val="24"/>
          <w:szCs w:val="22"/>
        </w:rPr>
        <w:t xml:space="preserve"> </w:t>
      </w:r>
      <w:proofErr w:type="spellStart"/>
      <w:r w:rsidRPr="00FB128B">
        <w:rPr>
          <w:rFonts w:ascii="Arial" w:hAnsi="Arial" w:cs="Arial"/>
          <w:sz w:val="24"/>
          <w:szCs w:val="22"/>
        </w:rPr>
        <w:t>dispar</w:t>
      </w:r>
      <w:proofErr w:type="spellEnd"/>
      <w:r w:rsidRPr="00FB128B">
        <w:rPr>
          <w:rFonts w:ascii="Arial" w:hAnsi="Arial" w:cs="Arial"/>
          <w:sz w:val="24"/>
          <w:szCs w:val="22"/>
        </w:rPr>
        <w:t xml:space="preserve">), </w:t>
      </w:r>
    </w:p>
    <w:p w14:paraId="36EC32CC" w14:textId="77777777" w:rsidR="00092501" w:rsidRPr="00FB128B" w:rsidRDefault="00092501" w:rsidP="008862AA">
      <w:pPr>
        <w:numPr>
          <w:ilvl w:val="0"/>
          <w:numId w:val="81"/>
        </w:numPr>
        <w:spacing w:line="360" w:lineRule="auto"/>
        <w:rPr>
          <w:rFonts w:ascii="Arial" w:hAnsi="Arial" w:cs="Arial"/>
          <w:sz w:val="24"/>
          <w:szCs w:val="22"/>
        </w:rPr>
      </w:pPr>
      <w:r w:rsidRPr="00FB128B">
        <w:rPr>
          <w:rFonts w:ascii="Arial" w:hAnsi="Arial" w:cs="Arial"/>
          <w:b/>
          <w:sz w:val="24"/>
          <w:szCs w:val="22"/>
        </w:rPr>
        <w:t>Płazy i gady:</w:t>
      </w:r>
      <w:r w:rsidRPr="00FB128B">
        <w:rPr>
          <w:rFonts w:ascii="Arial" w:hAnsi="Arial" w:cs="Arial"/>
          <w:sz w:val="24"/>
          <w:szCs w:val="22"/>
        </w:rPr>
        <w:t xml:space="preserve"> 1166 traszka grzebieniasta (</w:t>
      </w:r>
      <w:proofErr w:type="spellStart"/>
      <w:r w:rsidRPr="00FB128B">
        <w:rPr>
          <w:rFonts w:ascii="Arial" w:hAnsi="Arial" w:cs="Arial"/>
          <w:sz w:val="24"/>
          <w:szCs w:val="22"/>
        </w:rPr>
        <w:t>Triturus</w:t>
      </w:r>
      <w:proofErr w:type="spellEnd"/>
      <w:r w:rsidRPr="00FB128B">
        <w:rPr>
          <w:rFonts w:ascii="Arial" w:hAnsi="Arial" w:cs="Arial"/>
          <w:sz w:val="24"/>
          <w:szCs w:val="22"/>
        </w:rPr>
        <w:t xml:space="preserve"> </w:t>
      </w:r>
      <w:proofErr w:type="spellStart"/>
      <w:r w:rsidRPr="00FB128B">
        <w:rPr>
          <w:rFonts w:ascii="Arial" w:hAnsi="Arial" w:cs="Arial"/>
          <w:sz w:val="24"/>
          <w:szCs w:val="22"/>
        </w:rPr>
        <w:t>cristatus</w:t>
      </w:r>
      <w:proofErr w:type="spellEnd"/>
      <w:r w:rsidRPr="00FB128B">
        <w:rPr>
          <w:rFonts w:ascii="Arial" w:hAnsi="Arial" w:cs="Arial"/>
          <w:sz w:val="24"/>
          <w:szCs w:val="22"/>
        </w:rPr>
        <w:t>), 1193 kumak górski (</w:t>
      </w:r>
      <w:proofErr w:type="spellStart"/>
      <w:r w:rsidRPr="00FB128B">
        <w:rPr>
          <w:rFonts w:ascii="Arial" w:hAnsi="Arial" w:cs="Arial"/>
          <w:sz w:val="24"/>
          <w:szCs w:val="22"/>
        </w:rPr>
        <w:t>Bombina</w:t>
      </w:r>
      <w:proofErr w:type="spellEnd"/>
      <w:r w:rsidRPr="00FB128B">
        <w:rPr>
          <w:rFonts w:ascii="Arial" w:hAnsi="Arial" w:cs="Arial"/>
          <w:sz w:val="24"/>
          <w:szCs w:val="22"/>
        </w:rPr>
        <w:t xml:space="preserve"> </w:t>
      </w:r>
      <w:proofErr w:type="spellStart"/>
      <w:r w:rsidRPr="00FB128B">
        <w:rPr>
          <w:rFonts w:ascii="Arial" w:hAnsi="Arial" w:cs="Arial"/>
          <w:sz w:val="24"/>
          <w:szCs w:val="22"/>
        </w:rPr>
        <w:t>variegata</w:t>
      </w:r>
      <w:proofErr w:type="spellEnd"/>
      <w:r w:rsidRPr="00FB128B">
        <w:rPr>
          <w:rFonts w:ascii="Arial" w:hAnsi="Arial" w:cs="Arial"/>
          <w:sz w:val="24"/>
          <w:szCs w:val="22"/>
        </w:rPr>
        <w:t>), 2001 traszka karpacka (</w:t>
      </w:r>
      <w:proofErr w:type="spellStart"/>
      <w:r w:rsidRPr="00FB128B">
        <w:rPr>
          <w:rFonts w:ascii="Arial" w:hAnsi="Arial" w:cs="Arial"/>
          <w:sz w:val="24"/>
          <w:szCs w:val="22"/>
        </w:rPr>
        <w:t>Triturus</w:t>
      </w:r>
      <w:proofErr w:type="spellEnd"/>
      <w:r w:rsidRPr="00FB128B">
        <w:rPr>
          <w:rFonts w:ascii="Arial" w:hAnsi="Arial" w:cs="Arial"/>
          <w:sz w:val="24"/>
          <w:szCs w:val="22"/>
        </w:rPr>
        <w:t xml:space="preserve"> </w:t>
      </w:r>
      <w:proofErr w:type="spellStart"/>
      <w:r w:rsidRPr="00FB128B">
        <w:rPr>
          <w:rFonts w:ascii="Arial" w:hAnsi="Arial" w:cs="Arial"/>
          <w:sz w:val="24"/>
          <w:szCs w:val="22"/>
        </w:rPr>
        <w:t>montandoni</w:t>
      </w:r>
      <w:proofErr w:type="spellEnd"/>
      <w:r w:rsidRPr="00FB128B">
        <w:rPr>
          <w:rFonts w:ascii="Arial" w:hAnsi="Arial" w:cs="Arial"/>
          <w:sz w:val="24"/>
          <w:szCs w:val="22"/>
        </w:rPr>
        <w:t>), 1188 kumak nizinny (</w:t>
      </w:r>
      <w:proofErr w:type="spellStart"/>
      <w:r w:rsidRPr="00FB128B">
        <w:rPr>
          <w:rFonts w:ascii="Arial" w:hAnsi="Arial" w:cs="Arial"/>
          <w:sz w:val="24"/>
          <w:szCs w:val="22"/>
        </w:rPr>
        <w:t>Bombina</w:t>
      </w:r>
      <w:proofErr w:type="spellEnd"/>
      <w:r w:rsidRPr="00FB128B">
        <w:rPr>
          <w:rFonts w:ascii="Arial" w:hAnsi="Arial" w:cs="Arial"/>
          <w:sz w:val="24"/>
          <w:szCs w:val="22"/>
        </w:rPr>
        <w:t xml:space="preserve"> </w:t>
      </w:r>
      <w:proofErr w:type="spellStart"/>
      <w:r w:rsidRPr="00FB128B">
        <w:rPr>
          <w:rFonts w:ascii="Arial" w:hAnsi="Arial" w:cs="Arial"/>
          <w:sz w:val="24"/>
          <w:szCs w:val="22"/>
        </w:rPr>
        <w:t>bombina</w:t>
      </w:r>
      <w:proofErr w:type="spellEnd"/>
      <w:r w:rsidRPr="00FB128B">
        <w:rPr>
          <w:rFonts w:ascii="Arial" w:hAnsi="Arial" w:cs="Arial"/>
          <w:sz w:val="24"/>
          <w:szCs w:val="22"/>
        </w:rPr>
        <w:t xml:space="preserve">), </w:t>
      </w:r>
    </w:p>
    <w:p w14:paraId="1E659607" w14:textId="77777777" w:rsidR="00092501" w:rsidRPr="00FB128B" w:rsidRDefault="00092501" w:rsidP="008862AA">
      <w:pPr>
        <w:numPr>
          <w:ilvl w:val="0"/>
          <w:numId w:val="81"/>
        </w:numPr>
        <w:spacing w:line="360" w:lineRule="auto"/>
        <w:rPr>
          <w:rFonts w:ascii="Arial" w:hAnsi="Arial" w:cs="Arial"/>
          <w:sz w:val="24"/>
          <w:szCs w:val="22"/>
        </w:rPr>
      </w:pPr>
      <w:r w:rsidRPr="00FB128B">
        <w:rPr>
          <w:rFonts w:ascii="Arial" w:hAnsi="Arial" w:cs="Arial"/>
          <w:b/>
          <w:sz w:val="24"/>
          <w:szCs w:val="22"/>
        </w:rPr>
        <w:t>Ryby:</w:t>
      </w:r>
      <w:r w:rsidRPr="00FB128B">
        <w:rPr>
          <w:rFonts w:ascii="Arial" w:hAnsi="Arial" w:cs="Arial"/>
          <w:sz w:val="24"/>
          <w:szCs w:val="22"/>
        </w:rPr>
        <w:t xml:space="preserve"> 1101 jesiotr bałtycki (</w:t>
      </w:r>
      <w:proofErr w:type="spellStart"/>
      <w:r w:rsidRPr="00FB128B">
        <w:rPr>
          <w:rFonts w:ascii="Arial" w:hAnsi="Arial" w:cs="Arial"/>
          <w:sz w:val="24"/>
          <w:szCs w:val="22"/>
        </w:rPr>
        <w:t>Acipenser</w:t>
      </w:r>
      <w:proofErr w:type="spellEnd"/>
      <w:r w:rsidRPr="00FB128B">
        <w:rPr>
          <w:rFonts w:ascii="Arial" w:hAnsi="Arial" w:cs="Arial"/>
          <w:sz w:val="24"/>
          <w:szCs w:val="22"/>
        </w:rPr>
        <w:t xml:space="preserve"> </w:t>
      </w:r>
      <w:proofErr w:type="spellStart"/>
      <w:r w:rsidRPr="00FB128B">
        <w:rPr>
          <w:rFonts w:ascii="Arial" w:hAnsi="Arial" w:cs="Arial"/>
          <w:sz w:val="24"/>
          <w:szCs w:val="22"/>
        </w:rPr>
        <w:t>oxyrhynchus</w:t>
      </w:r>
      <w:proofErr w:type="spellEnd"/>
      <w:r w:rsidRPr="00FB128B">
        <w:rPr>
          <w:rFonts w:ascii="Arial" w:hAnsi="Arial" w:cs="Arial"/>
          <w:sz w:val="24"/>
          <w:szCs w:val="22"/>
        </w:rPr>
        <w:t xml:space="preserve"> </w:t>
      </w:r>
      <w:proofErr w:type="spellStart"/>
      <w:r w:rsidRPr="00FB128B">
        <w:rPr>
          <w:rFonts w:ascii="Arial" w:hAnsi="Arial" w:cs="Arial"/>
          <w:sz w:val="24"/>
          <w:szCs w:val="22"/>
        </w:rPr>
        <w:t>oxyrhynchus</w:t>
      </w:r>
      <w:proofErr w:type="spellEnd"/>
      <w:r w:rsidRPr="00FB128B">
        <w:rPr>
          <w:rFonts w:ascii="Arial" w:hAnsi="Arial" w:cs="Arial"/>
          <w:sz w:val="24"/>
          <w:szCs w:val="22"/>
        </w:rPr>
        <w:t>), 1106 łosoś (</w:t>
      </w:r>
      <w:proofErr w:type="spellStart"/>
      <w:r w:rsidRPr="00FB128B">
        <w:rPr>
          <w:rFonts w:ascii="Arial" w:hAnsi="Arial" w:cs="Arial"/>
          <w:sz w:val="24"/>
          <w:szCs w:val="22"/>
        </w:rPr>
        <w:t>Salmo</w:t>
      </w:r>
      <w:proofErr w:type="spellEnd"/>
      <w:r w:rsidRPr="00FB128B">
        <w:rPr>
          <w:rFonts w:ascii="Arial" w:hAnsi="Arial" w:cs="Arial"/>
          <w:sz w:val="24"/>
          <w:szCs w:val="22"/>
        </w:rPr>
        <w:t xml:space="preserve"> </w:t>
      </w:r>
      <w:proofErr w:type="spellStart"/>
      <w:r w:rsidRPr="00FB128B">
        <w:rPr>
          <w:rFonts w:ascii="Arial" w:hAnsi="Arial" w:cs="Arial"/>
          <w:sz w:val="24"/>
          <w:szCs w:val="22"/>
        </w:rPr>
        <w:t>salar</w:t>
      </w:r>
      <w:proofErr w:type="spellEnd"/>
      <w:r w:rsidRPr="00FB128B">
        <w:rPr>
          <w:rFonts w:ascii="Arial" w:hAnsi="Arial" w:cs="Arial"/>
          <w:sz w:val="24"/>
          <w:szCs w:val="22"/>
        </w:rPr>
        <w:t>), 1134 różanka (</w:t>
      </w:r>
      <w:proofErr w:type="spellStart"/>
      <w:r w:rsidRPr="00FB128B">
        <w:rPr>
          <w:rFonts w:ascii="Arial" w:hAnsi="Arial" w:cs="Arial"/>
          <w:sz w:val="24"/>
          <w:szCs w:val="22"/>
        </w:rPr>
        <w:t>Rhodeus</w:t>
      </w:r>
      <w:proofErr w:type="spellEnd"/>
      <w:r w:rsidRPr="00FB128B">
        <w:rPr>
          <w:rFonts w:ascii="Arial" w:hAnsi="Arial" w:cs="Arial"/>
          <w:sz w:val="24"/>
          <w:szCs w:val="22"/>
        </w:rPr>
        <w:t xml:space="preserve"> </w:t>
      </w:r>
      <w:proofErr w:type="spellStart"/>
      <w:r w:rsidRPr="00FB128B">
        <w:rPr>
          <w:rFonts w:ascii="Arial" w:hAnsi="Arial" w:cs="Arial"/>
          <w:sz w:val="24"/>
          <w:szCs w:val="22"/>
        </w:rPr>
        <w:t>sericeus</w:t>
      </w:r>
      <w:proofErr w:type="spellEnd"/>
      <w:r w:rsidRPr="00FB128B">
        <w:rPr>
          <w:rFonts w:ascii="Arial" w:hAnsi="Arial" w:cs="Arial"/>
          <w:sz w:val="24"/>
          <w:szCs w:val="22"/>
        </w:rPr>
        <w:t>), 2503 brzanka (</w:t>
      </w:r>
      <w:proofErr w:type="spellStart"/>
      <w:r w:rsidRPr="00FB128B">
        <w:rPr>
          <w:rFonts w:ascii="Arial" w:hAnsi="Arial" w:cs="Arial"/>
          <w:sz w:val="24"/>
          <w:szCs w:val="22"/>
        </w:rPr>
        <w:t>Barbus</w:t>
      </w:r>
      <w:proofErr w:type="spellEnd"/>
      <w:r w:rsidRPr="00FB128B">
        <w:rPr>
          <w:rFonts w:ascii="Arial" w:hAnsi="Arial" w:cs="Arial"/>
          <w:sz w:val="24"/>
          <w:szCs w:val="22"/>
        </w:rPr>
        <w:t xml:space="preserve"> </w:t>
      </w:r>
      <w:proofErr w:type="spellStart"/>
      <w:r w:rsidRPr="00FB128B">
        <w:rPr>
          <w:rFonts w:ascii="Arial" w:hAnsi="Arial" w:cs="Arial"/>
          <w:sz w:val="24"/>
          <w:szCs w:val="22"/>
        </w:rPr>
        <w:t>peloponnesius</w:t>
      </w:r>
      <w:proofErr w:type="spellEnd"/>
      <w:r w:rsidRPr="00FB128B">
        <w:rPr>
          <w:rFonts w:ascii="Arial" w:hAnsi="Arial" w:cs="Arial"/>
          <w:sz w:val="24"/>
          <w:szCs w:val="22"/>
        </w:rPr>
        <w:t xml:space="preserve">), 1163 głowacz </w:t>
      </w:r>
      <w:proofErr w:type="spellStart"/>
      <w:r w:rsidRPr="00FB128B">
        <w:rPr>
          <w:rFonts w:ascii="Arial" w:hAnsi="Arial" w:cs="Arial"/>
          <w:sz w:val="24"/>
          <w:szCs w:val="22"/>
        </w:rPr>
        <w:t>białopłetwy</w:t>
      </w:r>
      <w:proofErr w:type="spellEnd"/>
      <w:r w:rsidRPr="00FB128B">
        <w:rPr>
          <w:rFonts w:ascii="Arial" w:hAnsi="Arial" w:cs="Arial"/>
          <w:sz w:val="24"/>
          <w:szCs w:val="22"/>
        </w:rPr>
        <w:t xml:space="preserve"> (</w:t>
      </w:r>
      <w:proofErr w:type="spellStart"/>
      <w:r w:rsidRPr="00FB128B">
        <w:rPr>
          <w:rFonts w:ascii="Arial" w:hAnsi="Arial" w:cs="Arial"/>
          <w:sz w:val="24"/>
          <w:szCs w:val="22"/>
        </w:rPr>
        <w:t>Cottus</w:t>
      </w:r>
      <w:proofErr w:type="spellEnd"/>
      <w:r w:rsidRPr="00FB128B">
        <w:rPr>
          <w:rFonts w:ascii="Arial" w:hAnsi="Arial" w:cs="Arial"/>
          <w:sz w:val="24"/>
          <w:szCs w:val="22"/>
        </w:rPr>
        <w:t xml:space="preserve"> </w:t>
      </w:r>
      <w:proofErr w:type="spellStart"/>
      <w:r w:rsidRPr="00FB128B">
        <w:rPr>
          <w:rFonts w:ascii="Arial" w:hAnsi="Arial" w:cs="Arial"/>
          <w:sz w:val="24"/>
          <w:szCs w:val="22"/>
        </w:rPr>
        <w:t>gobio</w:t>
      </w:r>
      <w:proofErr w:type="spellEnd"/>
      <w:r w:rsidRPr="00FB128B">
        <w:rPr>
          <w:rFonts w:ascii="Arial" w:hAnsi="Arial" w:cs="Arial"/>
          <w:sz w:val="24"/>
          <w:szCs w:val="22"/>
        </w:rPr>
        <w:t>), 1096 minóg strumieniowy (</w:t>
      </w:r>
      <w:proofErr w:type="spellStart"/>
      <w:r w:rsidRPr="00FB128B">
        <w:rPr>
          <w:rFonts w:ascii="Arial" w:hAnsi="Arial" w:cs="Arial"/>
          <w:sz w:val="24"/>
          <w:szCs w:val="22"/>
        </w:rPr>
        <w:t>Lampetra</w:t>
      </w:r>
      <w:proofErr w:type="spellEnd"/>
      <w:r w:rsidRPr="00FB128B">
        <w:rPr>
          <w:rFonts w:ascii="Arial" w:hAnsi="Arial" w:cs="Arial"/>
          <w:sz w:val="24"/>
          <w:szCs w:val="22"/>
        </w:rPr>
        <w:t xml:space="preserve"> </w:t>
      </w:r>
      <w:proofErr w:type="spellStart"/>
      <w:r w:rsidRPr="00FB128B">
        <w:rPr>
          <w:rFonts w:ascii="Arial" w:hAnsi="Arial" w:cs="Arial"/>
          <w:sz w:val="24"/>
          <w:szCs w:val="22"/>
        </w:rPr>
        <w:t>planeri</w:t>
      </w:r>
      <w:proofErr w:type="spellEnd"/>
      <w:r w:rsidRPr="00FB128B">
        <w:rPr>
          <w:rFonts w:ascii="Arial" w:hAnsi="Arial" w:cs="Arial"/>
          <w:sz w:val="24"/>
          <w:szCs w:val="22"/>
        </w:rPr>
        <w:t xml:space="preserve">), </w:t>
      </w:r>
    </w:p>
    <w:p w14:paraId="3A393CD2" w14:textId="77777777" w:rsidR="00092501" w:rsidRPr="00FB128B" w:rsidRDefault="00092501" w:rsidP="008862AA">
      <w:pPr>
        <w:numPr>
          <w:ilvl w:val="0"/>
          <w:numId w:val="81"/>
        </w:numPr>
        <w:spacing w:line="360" w:lineRule="auto"/>
        <w:rPr>
          <w:rFonts w:ascii="Arial" w:hAnsi="Arial" w:cs="Arial"/>
          <w:sz w:val="24"/>
          <w:szCs w:val="22"/>
        </w:rPr>
      </w:pPr>
      <w:r w:rsidRPr="00FB128B">
        <w:rPr>
          <w:rFonts w:ascii="Arial" w:hAnsi="Arial" w:cs="Arial"/>
          <w:b/>
          <w:sz w:val="24"/>
          <w:szCs w:val="22"/>
        </w:rPr>
        <w:t>Ptaki:</w:t>
      </w:r>
      <w:r w:rsidRPr="00FB128B">
        <w:rPr>
          <w:rFonts w:ascii="Arial" w:hAnsi="Arial" w:cs="Arial"/>
          <w:sz w:val="24"/>
          <w:szCs w:val="22"/>
        </w:rPr>
        <w:t xml:space="preserve"> A429 dzięcioł białoszyi (</w:t>
      </w:r>
      <w:proofErr w:type="spellStart"/>
      <w:r w:rsidRPr="00FB128B">
        <w:rPr>
          <w:rFonts w:ascii="Arial" w:hAnsi="Arial" w:cs="Arial"/>
          <w:sz w:val="24"/>
          <w:szCs w:val="22"/>
        </w:rPr>
        <w:t>Dendrocopos</w:t>
      </w:r>
      <w:proofErr w:type="spellEnd"/>
      <w:r w:rsidRPr="00FB128B">
        <w:rPr>
          <w:rFonts w:ascii="Arial" w:hAnsi="Arial" w:cs="Arial"/>
          <w:sz w:val="24"/>
          <w:szCs w:val="22"/>
        </w:rPr>
        <w:t xml:space="preserve"> </w:t>
      </w:r>
      <w:proofErr w:type="spellStart"/>
      <w:r w:rsidRPr="00FB128B">
        <w:rPr>
          <w:rFonts w:ascii="Arial" w:hAnsi="Arial" w:cs="Arial"/>
          <w:sz w:val="24"/>
          <w:szCs w:val="22"/>
        </w:rPr>
        <w:t>syriacus</w:t>
      </w:r>
      <w:proofErr w:type="spellEnd"/>
      <w:r w:rsidRPr="00FB128B">
        <w:rPr>
          <w:rFonts w:ascii="Arial" w:hAnsi="Arial" w:cs="Arial"/>
          <w:sz w:val="24"/>
          <w:szCs w:val="22"/>
        </w:rPr>
        <w:t>), A338 gąsiorek (</w:t>
      </w:r>
      <w:proofErr w:type="spellStart"/>
      <w:r w:rsidRPr="00FB128B">
        <w:rPr>
          <w:rFonts w:ascii="Arial" w:hAnsi="Arial" w:cs="Arial"/>
          <w:sz w:val="24"/>
          <w:szCs w:val="22"/>
        </w:rPr>
        <w:t>Lanius</w:t>
      </w:r>
      <w:proofErr w:type="spellEnd"/>
      <w:r w:rsidRPr="00FB128B">
        <w:rPr>
          <w:rFonts w:ascii="Arial" w:hAnsi="Arial" w:cs="Arial"/>
          <w:sz w:val="24"/>
          <w:szCs w:val="22"/>
        </w:rPr>
        <w:t xml:space="preserve"> </w:t>
      </w:r>
      <w:proofErr w:type="spellStart"/>
      <w:r w:rsidRPr="00FB128B">
        <w:rPr>
          <w:rFonts w:ascii="Arial" w:hAnsi="Arial" w:cs="Arial"/>
          <w:sz w:val="24"/>
          <w:szCs w:val="22"/>
        </w:rPr>
        <w:t>collurio</w:t>
      </w:r>
      <w:proofErr w:type="spellEnd"/>
      <w:r w:rsidRPr="00FB128B">
        <w:rPr>
          <w:rFonts w:ascii="Arial" w:hAnsi="Arial" w:cs="Arial"/>
          <w:sz w:val="24"/>
          <w:szCs w:val="22"/>
        </w:rPr>
        <w:t>), A321 muchołówka białoszyja (</w:t>
      </w:r>
      <w:proofErr w:type="spellStart"/>
      <w:r w:rsidRPr="00FB128B">
        <w:rPr>
          <w:rFonts w:ascii="Arial" w:hAnsi="Arial" w:cs="Arial"/>
          <w:sz w:val="24"/>
          <w:szCs w:val="22"/>
        </w:rPr>
        <w:t>Ficedula</w:t>
      </w:r>
      <w:proofErr w:type="spellEnd"/>
      <w:r w:rsidRPr="00FB128B">
        <w:rPr>
          <w:rFonts w:ascii="Arial" w:hAnsi="Arial" w:cs="Arial"/>
          <w:sz w:val="24"/>
          <w:szCs w:val="22"/>
        </w:rPr>
        <w:t xml:space="preserve"> </w:t>
      </w:r>
      <w:proofErr w:type="spellStart"/>
      <w:r w:rsidRPr="00FB128B">
        <w:rPr>
          <w:rFonts w:ascii="Arial" w:hAnsi="Arial" w:cs="Arial"/>
          <w:sz w:val="24"/>
          <w:szCs w:val="22"/>
        </w:rPr>
        <w:t>albicollis</w:t>
      </w:r>
      <w:proofErr w:type="spellEnd"/>
      <w:r w:rsidRPr="00FB128B">
        <w:rPr>
          <w:rFonts w:ascii="Arial" w:hAnsi="Arial" w:cs="Arial"/>
          <w:sz w:val="24"/>
          <w:szCs w:val="22"/>
        </w:rPr>
        <w:t>), A241 dzięcioł trójpalczasty (</w:t>
      </w:r>
      <w:proofErr w:type="spellStart"/>
      <w:r w:rsidRPr="00FB128B">
        <w:rPr>
          <w:rFonts w:ascii="Arial" w:hAnsi="Arial" w:cs="Arial"/>
          <w:sz w:val="24"/>
          <w:szCs w:val="22"/>
        </w:rPr>
        <w:t>Picoides</w:t>
      </w:r>
      <w:proofErr w:type="spellEnd"/>
      <w:r w:rsidRPr="00FB128B">
        <w:rPr>
          <w:rFonts w:ascii="Arial" w:hAnsi="Arial" w:cs="Arial"/>
          <w:sz w:val="24"/>
          <w:szCs w:val="22"/>
        </w:rPr>
        <w:t xml:space="preserve"> </w:t>
      </w:r>
      <w:proofErr w:type="spellStart"/>
      <w:r w:rsidRPr="00FB128B">
        <w:rPr>
          <w:rFonts w:ascii="Arial" w:hAnsi="Arial" w:cs="Arial"/>
          <w:sz w:val="24"/>
          <w:szCs w:val="22"/>
        </w:rPr>
        <w:t>tridactylus</w:t>
      </w:r>
      <w:proofErr w:type="spellEnd"/>
      <w:r w:rsidRPr="00FB128B">
        <w:rPr>
          <w:rFonts w:ascii="Arial" w:hAnsi="Arial" w:cs="Arial"/>
          <w:sz w:val="24"/>
          <w:szCs w:val="22"/>
        </w:rPr>
        <w:t>), A236 dzięcioł czarny (</w:t>
      </w:r>
      <w:proofErr w:type="spellStart"/>
      <w:r w:rsidRPr="00FB128B">
        <w:rPr>
          <w:rFonts w:ascii="Arial" w:hAnsi="Arial" w:cs="Arial"/>
          <w:sz w:val="24"/>
          <w:szCs w:val="22"/>
        </w:rPr>
        <w:t>Dryocopus</w:t>
      </w:r>
      <w:proofErr w:type="spellEnd"/>
      <w:r w:rsidRPr="00FB128B">
        <w:rPr>
          <w:rFonts w:ascii="Arial" w:hAnsi="Arial" w:cs="Arial"/>
          <w:sz w:val="24"/>
          <w:szCs w:val="22"/>
        </w:rPr>
        <w:t xml:space="preserve"> </w:t>
      </w:r>
      <w:proofErr w:type="spellStart"/>
      <w:r w:rsidRPr="00FB128B">
        <w:rPr>
          <w:rFonts w:ascii="Arial" w:hAnsi="Arial" w:cs="Arial"/>
          <w:sz w:val="24"/>
          <w:szCs w:val="22"/>
        </w:rPr>
        <w:t>martius</w:t>
      </w:r>
      <w:proofErr w:type="spellEnd"/>
      <w:r w:rsidRPr="00FB128B">
        <w:rPr>
          <w:rFonts w:ascii="Arial" w:hAnsi="Arial" w:cs="Arial"/>
          <w:sz w:val="24"/>
          <w:szCs w:val="22"/>
        </w:rPr>
        <w:t>), A229 zimorodek (</w:t>
      </w:r>
      <w:proofErr w:type="spellStart"/>
      <w:r w:rsidRPr="00FB128B">
        <w:rPr>
          <w:rFonts w:ascii="Arial" w:hAnsi="Arial" w:cs="Arial"/>
          <w:sz w:val="24"/>
          <w:szCs w:val="22"/>
        </w:rPr>
        <w:t>Alcedo</w:t>
      </w:r>
      <w:proofErr w:type="spellEnd"/>
      <w:r w:rsidRPr="00FB128B">
        <w:rPr>
          <w:rFonts w:ascii="Arial" w:hAnsi="Arial" w:cs="Arial"/>
          <w:sz w:val="24"/>
          <w:szCs w:val="22"/>
        </w:rPr>
        <w:t xml:space="preserve"> </w:t>
      </w:r>
      <w:proofErr w:type="spellStart"/>
      <w:r w:rsidRPr="00FB128B">
        <w:rPr>
          <w:rFonts w:ascii="Arial" w:hAnsi="Arial" w:cs="Arial"/>
          <w:sz w:val="24"/>
          <w:szCs w:val="22"/>
        </w:rPr>
        <w:t>atthis</w:t>
      </w:r>
      <w:proofErr w:type="spellEnd"/>
      <w:r w:rsidRPr="00FB128B">
        <w:rPr>
          <w:rFonts w:ascii="Arial" w:hAnsi="Arial" w:cs="Arial"/>
          <w:sz w:val="24"/>
          <w:szCs w:val="22"/>
        </w:rPr>
        <w:t>), A224 lelek (</w:t>
      </w:r>
      <w:proofErr w:type="spellStart"/>
      <w:r w:rsidRPr="00FB128B">
        <w:rPr>
          <w:rFonts w:ascii="Arial" w:hAnsi="Arial" w:cs="Arial"/>
          <w:sz w:val="24"/>
          <w:szCs w:val="22"/>
        </w:rPr>
        <w:t>Caprimulgus</w:t>
      </w:r>
      <w:proofErr w:type="spellEnd"/>
      <w:r w:rsidRPr="00FB128B">
        <w:rPr>
          <w:rFonts w:ascii="Arial" w:hAnsi="Arial" w:cs="Arial"/>
          <w:sz w:val="24"/>
          <w:szCs w:val="22"/>
        </w:rPr>
        <w:t xml:space="preserve"> </w:t>
      </w:r>
      <w:proofErr w:type="spellStart"/>
      <w:r w:rsidRPr="00FB128B">
        <w:rPr>
          <w:rFonts w:ascii="Arial" w:hAnsi="Arial" w:cs="Arial"/>
          <w:sz w:val="24"/>
          <w:szCs w:val="22"/>
        </w:rPr>
        <w:t>europaeus</w:t>
      </w:r>
      <w:proofErr w:type="spellEnd"/>
      <w:r w:rsidRPr="00FB128B">
        <w:rPr>
          <w:rFonts w:ascii="Arial" w:hAnsi="Arial" w:cs="Arial"/>
          <w:sz w:val="24"/>
          <w:szCs w:val="22"/>
        </w:rPr>
        <w:t xml:space="preserve">), A215 puchacz (Bubo </w:t>
      </w:r>
      <w:proofErr w:type="spellStart"/>
      <w:r w:rsidRPr="00FB128B">
        <w:rPr>
          <w:rFonts w:ascii="Arial" w:hAnsi="Arial" w:cs="Arial"/>
          <w:sz w:val="24"/>
          <w:szCs w:val="22"/>
        </w:rPr>
        <w:t>bubo</w:t>
      </w:r>
      <w:proofErr w:type="spellEnd"/>
      <w:r w:rsidRPr="00FB128B">
        <w:rPr>
          <w:rFonts w:ascii="Arial" w:hAnsi="Arial" w:cs="Arial"/>
          <w:sz w:val="24"/>
          <w:szCs w:val="22"/>
        </w:rPr>
        <w:t>), A220 puszczyk uralski (</w:t>
      </w:r>
      <w:proofErr w:type="spellStart"/>
      <w:r w:rsidRPr="00FB128B">
        <w:rPr>
          <w:rFonts w:ascii="Arial" w:hAnsi="Arial" w:cs="Arial"/>
          <w:sz w:val="24"/>
          <w:szCs w:val="22"/>
        </w:rPr>
        <w:t>Strix</w:t>
      </w:r>
      <w:proofErr w:type="spellEnd"/>
      <w:r w:rsidRPr="00FB128B">
        <w:rPr>
          <w:rFonts w:ascii="Arial" w:hAnsi="Arial" w:cs="Arial"/>
          <w:sz w:val="24"/>
          <w:szCs w:val="22"/>
        </w:rPr>
        <w:t xml:space="preserve"> </w:t>
      </w:r>
      <w:proofErr w:type="spellStart"/>
      <w:r w:rsidRPr="00FB128B">
        <w:rPr>
          <w:rFonts w:ascii="Arial" w:hAnsi="Arial" w:cs="Arial"/>
          <w:sz w:val="24"/>
          <w:szCs w:val="22"/>
        </w:rPr>
        <w:t>uralensis</w:t>
      </w:r>
      <w:proofErr w:type="spellEnd"/>
      <w:r w:rsidRPr="00FB128B">
        <w:rPr>
          <w:rFonts w:ascii="Arial" w:hAnsi="Arial" w:cs="Arial"/>
          <w:sz w:val="24"/>
          <w:szCs w:val="22"/>
        </w:rPr>
        <w:t>), A127 żuraw (</w:t>
      </w:r>
      <w:proofErr w:type="spellStart"/>
      <w:r w:rsidRPr="00FB128B">
        <w:rPr>
          <w:rFonts w:ascii="Arial" w:hAnsi="Arial" w:cs="Arial"/>
          <w:sz w:val="24"/>
          <w:szCs w:val="22"/>
        </w:rPr>
        <w:t>Grus</w:t>
      </w:r>
      <w:proofErr w:type="spellEnd"/>
      <w:r w:rsidRPr="00FB128B">
        <w:rPr>
          <w:rFonts w:ascii="Arial" w:hAnsi="Arial" w:cs="Arial"/>
          <w:sz w:val="24"/>
          <w:szCs w:val="22"/>
        </w:rPr>
        <w:t xml:space="preserve"> </w:t>
      </w:r>
      <w:proofErr w:type="spellStart"/>
      <w:r w:rsidRPr="00FB128B">
        <w:rPr>
          <w:rFonts w:ascii="Arial" w:hAnsi="Arial" w:cs="Arial"/>
          <w:sz w:val="24"/>
          <w:szCs w:val="22"/>
        </w:rPr>
        <w:t>grus</w:t>
      </w:r>
      <w:proofErr w:type="spellEnd"/>
      <w:r w:rsidRPr="00FB128B">
        <w:rPr>
          <w:rFonts w:ascii="Arial" w:hAnsi="Arial" w:cs="Arial"/>
          <w:sz w:val="24"/>
          <w:szCs w:val="22"/>
        </w:rPr>
        <w:t>), A091 orzeł przedni (</w:t>
      </w:r>
      <w:proofErr w:type="spellStart"/>
      <w:r w:rsidRPr="00FB128B">
        <w:rPr>
          <w:rFonts w:ascii="Arial" w:hAnsi="Arial" w:cs="Arial"/>
          <w:sz w:val="24"/>
          <w:szCs w:val="22"/>
        </w:rPr>
        <w:t>Aquila</w:t>
      </w:r>
      <w:proofErr w:type="spellEnd"/>
      <w:r w:rsidRPr="00FB128B">
        <w:rPr>
          <w:rFonts w:ascii="Arial" w:hAnsi="Arial" w:cs="Arial"/>
          <w:sz w:val="24"/>
          <w:szCs w:val="22"/>
        </w:rPr>
        <w:t xml:space="preserve"> </w:t>
      </w:r>
      <w:proofErr w:type="spellStart"/>
      <w:r w:rsidRPr="00FB128B">
        <w:rPr>
          <w:rFonts w:ascii="Arial" w:hAnsi="Arial" w:cs="Arial"/>
          <w:sz w:val="24"/>
          <w:szCs w:val="22"/>
        </w:rPr>
        <w:t>chrysaetos</w:t>
      </w:r>
      <w:proofErr w:type="spellEnd"/>
      <w:r w:rsidRPr="00FB128B">
        <w:rPr>
          <w:rFonts w:ascii="Arial" w:hAnsi="Arial" w:cs="Arial"/>
          <w:sz w:val="24"/>
          <w:szCs w:val="22"/>
        </w:rPr>
        <w:t>), A075 bielik (</w:t>
      </w:r>
      <w:proofErr w:type="spellStart"/>
      <w:r w:rsidRPr="00FB128B">
        <w:rPr>
          <w:rFonts w:ascii="Arial" w:hAnsi="Arial" w:cs="Arial"/>
          <w:sz w:val="24"/>
          <w:szCs w:val="22"/>
        </w:rPr>
        <w:t>Haliaeetus</w:t>
      </w:r>
      <w:proofErr w:type="spellEnd"/>
      <w:r w:rsidRPr="00FB128B">
        <w:rPr>
          <w:rFonts w:ascii="Arial" w:hAnsi="Arial" w:cs="Arial"/>
          <w:sz w:val="24"/>
          <w:szCs w:val="22"/>
        </w:rPr>
        <w:t xml:space="preserve"> </w:t>
      </w:r>
      <w:proofErr w:type="spellStart"/>
      <w:r w:rsidRPr="00FB128B">
        <w:rPr>
          <w:rFonts w:ascii="Arial" w:hAnsi="Arial" w:cs="Arial"/>
          <w:sz w:val="24"/>
          <w:szCs w:val="22"/>
        </w:rPr>
        <w:t>albicilla</w:t>
      </w:r>
      <w:proofErr w:type="spellEnd"/>
      <w:r w:rsidRPr="00FB128B">
        <w:rPr>
          <w:rFonts w:ascii="Arial" w:hAnsi="Arial" w:cs="Arial"/>
          <w:sz w:val="24"/>
          <w:szCs w:val="22"/>
        </w:rPr>
        <w:t>), A030 bocian czarny (</w:t>
      </w:r>
      <w:proofErr w:type="spellStart"/>
      <w:r w:rsidRPr="00FB128B">
        <w:rPr>
          <w:rFonts w:ascii="Arial" w:hAnsi="Arial" w:cs="Arial"/>
          <w:sz w:val="24"/>
          <w:szCs w:val="22"/>
        </w:rPr>
        <w:t>Ciconia</w:t>
      </w:r>
      <w:proofErr w:type="spellEnd"/>
      <w:r w:rsidRPr="00FB128B">
        <w:rPr>
          <w:rFonts w:ascii="Arial" w:hAnsi="Arial" w:cs="Arial"/>
          <w:sz w:val="24"/>
          <w:szCs w:val="22"/>
        </w:rPr>
        <w:t xml:space="preserve"> </w:t>
      </w:r>
      <w:proofErr w:type="spellStart"/>
      <w:r w:rsidRPr="00FB128B">
        <w:rPr>
          <w:rFonts w:ascii="Arial" w:hAnsi="Arial" w:cs="Arial"/>
          <w:sz w:val="24"/>
          <w:szCs w:val="22"/>
        </w:rPr>
        <w:t>nigra</w:t>
      </w:r>
      <w:proofErr w:type="spellEnd"/>
      <w:r w:rsidRPr="00FB128B">
        <w:rPr>
          <w:rFonts w:ascii="Arial" w:hAnsi="Arial" w:cs="Arial"/>
          <w:sz w:val="24"/>
          <w:szCs w:val="22"/>
        </w:rPr>
        <w:t>), A031 bocian biały (</w:t>
      </w:r>
      <w:proofErr w:type="spellStart"/>
      <w:r w:rsidRPr="00FB128B">
        <w:rPr>
          <w:rFonts w:ascii="Arial" w:hAnsi="Arial" w:cs="Arial"/>
          <w:sz w:val="24"/>
          <w:szCs w:val="22"/>
        </w:rPr>
        <w:t>Ciconia</w:t>
      </w:r>
      <w:proofErr w:type="spellEnd"/>
      <w:r w:rsidRPr="00FB128B">
        <w:rPr>
          <w:rFonts w:ascii="Arial" w:hAnsi="Arial" w:cs="Arial"/>
          <w:sz w:val="24"/>
          <w:szCs w:val="22"/>
        </w:rPr>
        <w:t xml:space="preserve"> </w:t>
      </w:r>
      <w:proofErr w:type="spellStart"/>
      <w:r w:rsidRPr="00FB128B">
        <w:rPr>
          <w:rFonts w:ascii="Arial" w:hAnsi="Arial" w:cs="Arial"/>
          <w:sz w:val="24"/>
          <w:szCs w:val="22"/>
        </w:rPr>
        <w:t>ciconia</w:t>
      </w:r>
      <w:proofErr w:type="spellEnd"/>
      <w:r w:rsidRPr="00FB128B">
        <w:rPr>
          <w:rFonts w:ascii="Arial" w:hAnsi="Arial" w:cs="Arial"/>
          <w:sz w:val="24"/>
          <w:szCs w:val="22"/>
        </w:rPr>
        <w:t>), A217 sóweczka (</w:t>
      </w:r>
      <w:proofErr w:type="spellStart"/>
      <w:r w:rsidRPr="00FB128B">
        <w:rPr>
          <w:rFonts w:ascii="Arial" w:hAnsi="Arial" w:cs="Arial"/>
          <w:sz w:val="24"/>
          <w:szCs w:val="22"/>
        </w:rPr>
        <w:t>Glaucidium</w:t>
      </w:r>
      <w:proofErr w:type="spellEnd"/>
      <w:r w:rsidRPr="00FB128B">
        <w:rPr>
          <w:rFonts w:ascii="Arial" w:hAnsi="Arial" w:cs="Arial"/>
          <w:sz w:val="24"/>
          <w:szCs w:val="22"/>
        </w:rPr>
        <w:t xml:space="preserve"> </w:t>
      </w:r>
      <w:proofErr w:type="spellStart"/>
      <w:r w:rsidRPr="00FB128B">
        <w:rPr>
          <w:rFonts w:ascii="Arial" w:hAnsi="Arial" w:cs="Arial"/>
          <w:sz w:val="24"/>
          <w:szCs w:val="22"/>
        </w:rPr>
        <w:t>passerinum</w:t>
      </w:r>
      <w:proofErr w:type="spellEnd"/>
      <w:r w:rsidRPr="00FB128B">
        <w:rPr>
          <w:rFonts w:ascii="Arial" w:hAnsi="Arial" w:cs="Arial"/>
          <w:sz w:val="24"/>
          <w:szCs w:val="22"/>
        </w:rPr>
        <w:t>), A197 rybitwa czarna (</w:t>
      </w:r>
      <w:proofErr w:type="spellStart"/>
      <w:r w:rsidRPr="00FB128B">
        <w:rPr>
          <w:rFonts w:ascii="Arial" w:hAnsi="Arial" w:cs="Arial"/>
          <w:sz w:val="24"/>
          <w:szCs w:val="22"/>
        </w:rPr>
        <w:t>Chlidonias</w:t>
      </w:r>
      <w:proofErr w:type="spellEnd"/>
      <w:r w:rsidRPr="00FB128B">
        <w:rPr>
          <w:rFonts w:ascii="Arial" w:hAnsi="Arial" w:cs="Arial"/>
          <w:sz w:val="24"/>
          <w:szCs w:val="22"/>
        </w:rPr>
        <w:t xml:space="preserve"> </w:t>
      </w:r>
      <w:proofErr w:type="spellStart"/>
      <w:r w:rsidRPr="00FB128B">
        <w:rPr>
          <w:rFonts w:ascii="Arial" w:hAnsi="Arial" w:cs="Arial"/>
          <w:sz w:val="24"/>
          <w:szCs w:val="22"/>
        </w:rPr>
        <w:t>niger</w:t>
      </w:r>
      <w:proofErr w:type="spellEnd"/>
      <w:r w:rsidRPr="00FB128B">
        <w:rPr>
          <w:rFonts w:ascii="Arial" w:hAnsi="Arial" w:cs="Arial"/>
          <w:sz w:val="24"/>
          <w:szCs w:val="22"/>
        </w:rPr>
        <w:t>), A089 orlik krzykliwy (</w:t>
      </w:r>
      <w:proofErr w:type="spellStart"/>
      <w:r w:rsidRPr="00FB128B">
        <w:rPr>
          <w:rFonts w:ascii="Arial" w:hAnsi="Arial" w:cs="Arial"/>
          <w:sz w:val="24"/>
          <w:szCs w:val="22"/>
        </w:rPr>
        <w:t>Aquila</w:t>
      </w:r>
      <w:proofErr w:type="spellEnd"/>
      <w:r w:rsidRPr="00FB128B">
        <w:rPr>
          <w:rFonts w:ascii="Arial" w:hAnsi="Arial" w:cs="Arial"/>
          <w:sz w:val="24"/>
          <w:szCs w:val="22"/>
        </w:rPr>
        <w:t xml:space="preserve"> </w:t>
      </w:r>
      <w:proofErr w:type="spellStart"/>
      <w:r w:rsidRPr="00FB128B">
        <w:rPr>
          <w:rFonts w:ascii="Arial" w:hAnsi="Arial" w:cs="Arial"/>
          <w:sz w:val="24"/>
          <w:szCs w:val="22"/>
        </w:rPr>
        <w:t>pomarina</w:t>
      </w:r>
      <w:proofErr w:type="spellEnd"/>
      <w:r w:rsidRPr="00FB128B">
        <w:rPr>
          <w:rFonts w:ascii="Arial" w:hAnsi="Arial" w:cs="Arial"/>
          <w:sz w:val="24"/>
          <w:szCs w:val="22"/>
        </w:rPr>
        <w:t xml:space="preserve">), A307 jarzębatka (Sylvia </w:t>
      </w:r>
      <w:proofErr w:type="spellStart"/>
      <w:r w:rsidRPr="00FB128B">
        <w:rPr>
          <w:rFonts w:ascii="Arial" w:hAnsi="Arial" w:cs="Arial"/>
          <w:sz w:val="24"/>
          <w:szCs w:val="22"/>
        </w:rPr>
        <w:t>nisoria</w:t>
      </w:r>
      <w:proofErr w:type="spellEnd"/>
      <w:r w:rsidRPr="00FB128B">
        <w:rPr>
          <w:rFonts w:ascii="Arial" w:hAnsi="Arial" w:cs="Arial"/>
          <w:sz w:val="24"/>
          <w:szCs w:val="22"/>
        </w:rPr>
        <w:t>), A122 derkacz (</w:t>
      </w:r>
      <w:proofErr w:type="spellStart"/>
      <w:r w:rsidRPr="00FB128B">
        <w:rPr>
          <w:rFonts w:ascii="Arial" w:hAnsi="Arial" w:cs="Arial"/>
          <w:sz w:val="24"/>
          <w:szCs w:val="22"/>
        </w:rPr>
        <w:t>Crex</w:t>
      </w:r>
      <w:proofErr w:type="spellEnd"/>
      <w:r w:rsidRPr="00FB128B">
        <w:rPr>
          <w:rFonts w:ascii="Arial" w:hAnsi="Arial" w:cs="Arial"/>
          <w:sz w:val="24"/>
          <w:szCs w:val="22"/>
        </w:rPr>
        <w:t xml:space="preserve"> </w:t>
      </w:r>
      <w:proofErr w:type="spellStart"/>
      <w:r w:rsidRPr="00FB128B">
        <w:rPr>
          <w:rFonts w:ascii="Arial" w:hAnsi="Arial" w:cs="Arial"/>
          <w:sz w:val="24"/>
          <w:szCs w:val="22"/>
        </w:rPr>
        <w:t>crex</w:t>
      </w:r>
      <w:proofErr w:type="spellEnd"/>
      <w:r w:rsidRPr="00FB128B">
        <w:rPr>
          <w:rFonts w:ascii="Arial" w:hAnsi="Arial" w:cs="Arial"/>
          <w:sz w:val="24"/>
          <w:szCs w:val="22"/>
        </w:rPr>
        <w:t>), A028 czapla siwa (</w:t>
      </w:r>
      <w:proofErr w:type="spellStart"/>
      <w:r w:rsidRPr="00FB128B">
        <w:rPr>
          <w:rFonts w:ascii="Arial" w:hAnsi="Arial" w:cs="Arial"/>
          <w:sz w:val="24"/>
          <w:szCs w:val="22"/>
        </w:rPr>
        <w:t>Ardea</w:t>
      </w:r>
      <w:proofErr w:type="spellEnd"/>
      <w:r w:rsidRPr="00FB128B">
        <w:rPr>
          <w:rFonts w:ascii="Arial" w:hAnsi="Arial" w:cs="Arial"/>
          <w:sz w:val="24"/>
          <w:szCs w:val="22"/>
        </w:rPr>
        <w:t xml:space="preserve"> </w:t>
      </w:r>
      <w:proofErr w:type="spellStart"/>
      <w:r w:rsidRPr="00FB128B">
        <w:rPr>
          <w:rFonts w:ascii="Arial" w:hAnsi="Arial" w:cs="Arial"/>
          <w:sz w:val="24"/>
          <w:szCs w:val="22"/>
        </w:rPr>
        <w:t>cinerea</w:t>
      </w:r>
      <w:proofErr w:type="spellEnd"/>
      <w:r w:rsidRPr="00FB128B">
        <w:rPr>
          <w:rFonts w:ascii="Arial" w:hAnsi="Arial" w:cs="Arial"/>
          <w:sz w:val="24"/>
          <w:szCs w:val="22"/>
        </w:rPr>
        <w:t xml:space="preserve">), A195 rybitwa </w:t>
      </w:r>
      <w:proofErr w:type="spellStart"/>
      <w:r w:rsidRPr="00FB128B">
        <w:rPr>
          <w:rFonts w:ascii="Arial" w:hAnsi="Arial" w:cs="Arial"/>
          <w:sz w:val="24"/>
          <w:szCs w:val="22"/>
        </w:rPr>
        <w:t>biłoczelna</w:t>
      </w:r>
      <w:proofErr w:type="spellEnd"/>
      <w:r w:rsidRPr="00FB128B">
        <w:rPr>
          <w:rFonts w:ascii="Arial" w:hAnsi="Arial" w:cs="Arial"/>
          <w:sz w:val="24"/>
          <w:szCs w:val="22"/>
        </w:rPr>
        <w:t xml:space="preserve"> (Sterna </w:t>
      </w:r>
      <w:proofErr w:type="spellStart"/>
      <w:r w:rsidRPr="00FB128B">
        <w:rPr>
          <w:rFonts w:ascii="Arial" w:hAnsi="Arial" w:cs="Arial"/>
          <w:sz w:val="24"/>
          <w:szCs w:val="22"/>
        </w:rPr>
        <w:t>albifrons</w:t>
      </w:r>
      <w:proofErr w:type="spellEnd"/>
      <w:r w:rsidRPr="00FB128B">
        <w:rPr>
          <w:rFonts w:ascii="Arial" w:hAnsi="Arial" w:cs="Arial"/>
          <w:sz w:val="24"/>
          <w:szCs w:val="22"/>
        </w:rPr>
        <w:t xml:space="preserve">), </w:t>
      </w:r>
    </w:p>
    <w:p w14:paraId="40DF198F" w14:textId="77777777" w:rsidR="00092501" w:rsidRPr="00FB128B" w:rsidRDefault="00092501" w:rsidP="008862AA">
      <w:pPr>
        <w:numPr>
          <w:ilvl w:val="0"/>
          <w:numId w:val="81"/>
        </w:numPr>
        <w:spacing w:line="360" w:lineRule="auto"/>
        <w:rPr>
          <w:rFonts w:ascii="Arial" w:hAnsi="Arial" w:cs="Arial"/>
          <w:sz w:val="24"/>
          <w:szCs w:val="22"/>
        </w:rPr>
      </w:pPr>
      <w:r w:rsidRPr="00FB128B">
        <w:rPr>
          <w:rFonts w:ascii="Arial" w:hAnsi="Arial" w:cs="Arial"/>
          <w:b/>
          <w:sz w:val="24"/>
          <w:szCs w:val="22"/>
        </w:rPr>
        <w:t>Ssaki:</w:t>
      </w:r>
      <w:r w:rsidRPr="00FB128B">
        <w:rPr>
          <w:rFonts w:ascii="Arial" w:hAnsi="Arial" w:cs="Arial"/>
          <w:sz w:val="24"/>
          <w:szCs w:val="22"/>
        </w:rPr>
        <w:t xml:space="preserve"> 1303 podkowiec mały (</w:t>
      </w:r>
      <w:proofErr w:type="spellStart"/>
      <w:r w:rsidRPr="00FB128B">
        <w:rPr>
          <w:rFonts w:ascii="Arial" w:hAnsi="Arial" w:cs="Arial"/>
          <w:sz w:val="24"/>
          <w:szCs w:val="22"/>
        </w:rPr>
        <w:t>Rhinolophus</w:t>
      </w:r>
      <w:proofErr w:type="spellEnd"/>
      <w:r w:rsidRPr="00FB128B">
        <w:rPr>
          <w:rFonts w:ascii="Arial" w:hAnsi="Arial" w:cs="Arial"/>
          <w:sz w:val="24"/>
          <w:szCs w:val="22"/>
        </w:rPr>
        <w:t xml:space="preserve"> </w:t>
      </w:r>
      <w:proofErr w:type="spellStart"/>
      <w:r w:rsidRPr="00FB128B">
        <w:rPr>
          <w:rFonts w:ascii="Arial" w:hAnsi="Arial" w:cs="Arial"/>
          <w:sz w:val="24"/>
          <w:szCs w:val="22"/>
        </w:rPr>
        <w:t>hipposideros</w:t>
      </w:r>
      <w:proofErr w:type="spellEnd"/>
      <w:r w:rsidRPr="00FB128B">
        <w:rPr>
          <w:rFonts w:ascii="Arial" w:hAnsi="Arial" w:cs="Arial"/>
          <w:sz w:val="24"/>
          <w:szCs w:val="22"/>
        </w:rPr>
        <w:t>), 1321 nocek orzęsiony (</w:t>
      </w:r>
      <w:proofErr w:type="spellStart"/>
      <w:r w:rsidRPr="00FB128B">
        <w:rPr>
          <w:rFonts w:ascii="Arial" w:hAnsi="Arial" w:cs="Arial"/>
          <w:sz w:val="24"/>
          <w:szCs w:val="22"/>
        </w:rPr>
        <w:t>Myotis</w:t>
      </w:r>
      <w:proofErr w:type="spellEnd"/>
      <w:r w:rsidRPr="00FB128B">
        <w:rPr>
          <w:rFonts w:ascii="Arial" w:hAnsi="Arial" w:cs="Arial"/>
          <w:sz w:val="24"/>
          <w:szCs w:val="22"/>
        </w:rPr>
        <w:t xml:space="preserve"> </w:t>
      </w:r>
      <w:proofErr w:type="spellStart"/>
      <w:r w:rsidRPr="00FB128B">
        <w:rPr>
          <w:rFonts w:ascii="Arial" w:hAnsi="Arial" w:cs="Arial"/>
          <w:sz w:val="24"/>
          <w:szCs w:val="22"/>
        </w:rPr>
        <w:t>emarginatus</w:t>
      </w:r>
      <w:proofErr w:type="spellEnd"/>
      <w:r w:rsidRPr="00FB128B">
        <w:rPr>
          <w:rFonts w:ascii="Arial" w:hAnsi="Arial" w:cs="Arial"/>
          <w:sz w:val="24"/>
          <w:szCs w:val="22"/>
        </w:rPr>
        <w:t>), 1361 ryś euroazjatycki (</w:t>
      </w:r>
      <w:proofErr w:type="spellStart"/>
      <w:r w:rsidRPr="00FB128B">
        <w:rPr>
          <w:rFonts w:ascii="Arial" w:hAnsi="Arial" w:cs="Arial"/>
          <w:sz w:val="24"/>
          <w:szCs w:val="22"/>
        </w:rPr>
        <w:t>Lynx</w:t>
      </w:r>
      <w:proofErr w:type="spellEnd"/>
      <w:r w:rsidRPr="00FB128B">
        <w:rPr>
          <w:rFonts w:ascii="Arial" w:hAnsi="Arial" w:cs="Arial"/>
          <w:sz w:val="24"/>
          <w:szCs w:val="22"/>
        </w:rPr>
        <w:t xml:space="preserve"> </w:t>
      </w:r>
      <w:proofErr w:type="spellStart"/>
      <w:r w:rsidRPr="00FB128B">
        <w:rPr>
          <w:rFonts w:ascii="Arial" w:hAnsi="Arial" w:cs="Arial"/>
          <w:sz w:val="24"/>
          <w:szCs w:val="22"/>
        </w:rPr>
        <w:t>lynx</w:t>
      </w:r>
      <w:proofErr w:type="spellEnd"/>
      <w:r w:rsidRPr="00FB128B">
        <w:rPr>
          <w:rFonts w:ascii="Arial" w:hAnsi="Arial" w:cs="Arial"/>
          <w:sz w:val="24"/>
          <w:szCs w:val="22"/>
        </w:rPr>
        <w:t xml:space="preserve">), 1363 żbik (Felis </w:t>
      </w:r>
      <w:proofErr w:type="spellStart"/>
      <w:r w:rsidRPr="00FB128B">
        <w:rPr>
          <w:rFonts w:ascii="Arial" w:hAnsi="Arial" w:cs="Arial"/>
          <w:sz w:val="24"/>
          <w:szCs w:val="22"/>
        </w:rPr>
        <w:t>sylvestris</w:t>
      </w:r>
      <w:proofErr w:type="spellEnd"/>
      <w:r w:rsidRPr="00FB128B">
        <w:rPr>
          <w:rFonts w:ascii="Arial" w:hAnsi="Arial" w:cs="Arial"/>
          <w:sz w:val="24"/>
          <w:szCs w:val="22"/>
        </w:rPr>
        <w:t>), 1355 wydra (Lutra Lutra), *1352 wilk (</w:t>
      </w:r>
      <w:proofErr w:type="spellStart"/>
      <w:r w:rsidRPr="00FB128B">
        <w:rPr>
          <w:rFonts w:ascii="Arial" w:hAnsi="Arial" w:cs="Arial"/>
          <w:sz w:val="24"/>
          <w:szCs w:val="22"/>
        </w:rPr>
        <w:t>Canis</w:t>
      </w:r>
      <w:proofErr w:type="spellEnd"/>
      <w:r w:rsidRPr="00FB128B">
        <w:rPr>
          <w:rFonts w:ascii="Arial" w:hAnsi="Arial" w:cs="Arial"/>
          <w:sz w:val="24"/>
          <w:szCs w:val="22"/>
        </w:rPr>
        <w:t xml:space="preserve"> lapus)</w:t>
      </w:r>
      <w:r w:rsidRPr="00FB128B">
        <w:rPr>
          <w:rStyle w:val="Odwoanieprzypisudolnego"/>
          <w:rFonts w:ascii="Arial" w:hAnsi="Arial" w:cs="Arial"/>
          <w:sz w:val="24"/>
          <w:szCs w:val="22"/>
        </w:rPr>
        <w:footnoteReference w:id="9"/>
      </w:r>
      <w:r w:rsidRPr="00FB128B">
        <w:rPr>
          <w:rFonts w:ascii="Arial" w:hAnsi="Arial" w:cs="Arial"/>
          <w:sz w:val="24"/>
          <w:szCs w:val="22"/>
        </w:rPr>
        <w:t>, 1337 bóbr europejski (</w:t>
      </w:r>
      <w:proofErr w:type="spellStart"/>
      <w:r w:rsidRPr="00FB128B">
        <w:rPr>
          <w:rFonts w:ascii="Arial" w:hAnsi="Arial" w:cs="Arial"/>
          <w:sz w:val="24"/>
          <w:szCs w:val="22"/>
        </w:rPr>
        <w:t>Castor</w:t>
      </w:r>
      <w:proofErr w:type="spellEnd"/>
      <w:r w:rsidRPr="00FB128B">
        <w:rPr>
          <w:rFonts w:ascii="Arial" w:hAnsi="Arial" w:cs="Arial"/>
          <w:sz w:val="24"/>
          <w:szCs w:val="22"/>
        </w:rPr>
        <w:t xml:space="preserve"> </w:t>
      </w:r>
      <w:proofErr w:type="spellStart"/>
      <w:r w:rsidRPr="00FB128B">
        <w:rPr>
          <w:rFonts w:ascii="Arial" w:hAnsi="Arial" w:cs="Arial"/>
          <w:sz w:val="24"/>
          <w:szCs w:val="22"/>
        </w:rPr>
        <w:t>fiber</w:t>
      </w:r>
      <w:proofErr w:type="spellEnd"/>
      <w:r w:rsidRPr="00FB128B">
        <w:rPr>
          <w:rFonts w:ascii="Arial" w:hAnsi="Arial" w:cs="Arial"/>
          <w:sz w:val="24"/>
          <w:szCs w:val="22"/>
        </w:rPr>
        <w:t xml:space="preserve">), *1354 niedźwiedź brunatny (Ursus </w:t>
      </w:r>
      <w:proofErr w:type="spellStart"/>
      <w:r w:rsidRPr="00FB128B">
        <w:rPr>
          <w:rFonts w:ascii="Arial" w:hAnsi="Arial" w:cs="Arial"/>
          <w:sz w:val="24"/>
          <w:szCs w:val="22"/>
        </w:rPr>
        <w:t>arctos</w:t>
      </w:r>
      <w:proofErr w:type="spellEnd"/>
      <w:r w:rsidRPr="00FB128B">
        <w:rPr>
          <w:rFonts w:ascii="Arial" w:hAnsi="Arial" w:cs="Arial"/>
          <w:sz w:val="24"/>
          <w:szCs w:val="22"/>
        </w:rPr>
        <w:t>), *2647 żubr (</w:t>
      </w:r>
      <w:proofErr w:type="spellStart"/>
      <w:r w:rsidRPr="00FB128B">
        <w:rPr>
          <w:rFonts w:ascii="Arial" w:hAnsi="Arial" w:cs="Arial"/>
          <w:sz w:val="24"/>
          <w:szCs w:val="22"/>
        </w:rPr>
        <w:t>Bison</w:t>
      </w:r>
      <w:proofErr w:type="spellEnd"/>
      <w:r w:rsidRPr="00FB128B">
        <w:rPr>
          <w:rFonts w:ascii="Arial" w:hAnsi="Arial" w:cs="Arial"/>
          <w:sz w:val="24"/>
          <w:szCs w:val="22"/>
        </w:rPr>
        <w:t xml:space="preserve"> </w:t>
      </w:r>
      <w:proofErr w:type="spellStart"/>
      <w:r w:rsidRPr="00FB128B">
        <w:rPr>
          <w:rFonts w:ascii="Arial" w:hAnsi="Arial" w:cs="Arial"/>
          <w:sz w:val="24"/>
          <w:szCs w:val="22"/>
        </w:rPr>
        <w:t>bonasus</w:t>
      </w:r>
      <w:proofErr w:type="spellEnd"/>
      <w:r w:rsidRPr="00FB128B">
        <w:rPr>
          <w:rFonts w:ascii="Arial" w:hAnsi="Arial" w:cs="Arial"/>
          <w:sz w:val="24"/>
          <w:szCs w:val="22"/>
        </w:rPr>
        <w:t xml:space="preserve">). </w:t>
      </w:r>
    </w:p>
    <w:p w14:paraId="49E4518C" w14:textId="77777777" w:rsidR="00AA494B" w:rsidRPr="00FB128B" w:rsidRDefault="00AA494B" w:rsidP="008862AA">
      <w:pPr>
        <w:spacing w:line="360" w:lineRule="auto"/>
        <w:rPr>
          <w:rFonts w:ascii="Arial" w:hAnsi="Arial" w:cs="Arial"/>
          <w:sz w:val="24"/>
          <w:szCs w:val="22"/>
        </w:rPr>
      </w:pPr>
    </w:p>
    <w:p w14:paraId="57195674" w14:textId="7E73B58D" w:rsidR="008000EF" w:rsidRPr="00FB128B" w:rsidRDefault="008000EF" w:rsidP="003C2774">
      <w:pPr>
        <w:pStyle w:val="spis3"/>
        <w:numPr>
          <w:ilvl w:val="1"/>
          <w:numId w:val="31"/>
        </w:numPr>
        <w:ind w:left="1418" w:hanging="709"/>
        <w:jc w:val="left"/>
        <w:rPr>
          <w:rFonts w:ascii="Arial" w:hAnsi="Arial" w:cs="Arial"/>
          <w:sz w:val="24"/>
          <w:szCs w:val="20"/>
        </w:rPr>
      </w:pPr>
      <w:bookmarkStart w:id="178" w:name="_Toc433365030"/>
      <w:bookmarkStart w:id="179" w:name="_Toc146193080"/>
      <w:bookmarkStart w:id="180" w:name="_Toc349130279"/>
      <w:bookmarkStart w:id="181" w:name="_Toc359241660"/>
      <w:bookmarkStart w:id="182" w:name="_Toc378314162"/>
      <w:bookmarkStart w:id="183" w:name="_Toc378314378"/>
      <w:bookmarkStart w:id="184" w:name="_Toc384300298"/>
      <w:r w:rsidRPr="00FB128B">
        <w:rPr>
          <w:rFonts w:ascii="Arial" w:hAnsi="Arial" w:cs="Arial"/>
          <w:sz w:val="24"/>
          <w:szCs w:val="20"/>
        </w:rPr>
        <w:t>Waloryzacja przyrodnicza</w:t>
      </w:r>
      <w:bookmarkEnd w:id="178"/>
      <w:bookmarkEnd w:id="179"/>
    </w:p>
    <w:p w14:paraId="02167DE1" w14:textId="77777777" w:rsidR="008000EF" w:rsidRPr="00FB128B" w:rsidRDefault="008000EF" w:rsidP="008862AA">
      <w:pPr>
        <w:spacing w:line="360" w:lineRule="auto"/>
        <w:rPr>
          <w:rFonts w:ascii="Arial" w:hAnsi="Arial" w:cs="Arial"/>
          <w:sz w:val="24"/>
          <w:szCs w:val="18"/>
        </w:rPr>
      </w:pPr>
    </w:p>
    <w:p w14:paraId="33E7DD22" w14:textId="77777777" w:rsidR="008C3909" w:rsidRPr="00FB128B" w:rsidRDefault="00B5729C" w:rsidP="008862AA">
      <w:pPr>
        <w:spacing w:line="360" w:lineRule="auto"/>
        <w:rPr>
          <w:rFonts w:ascii="Arial" w:hAnsi="Arial" w:cs="Arial"/>
          <w:sz w:val="24"/>
          <w:szCs w:val="18"/>
        </w:rPr>
      </w:pPr>
      <w:r w:rsidRPr="00FB128B">
        <w:rPr>
          <w:rFonts w:ascii="Arial" w:hAnsi="Arial" w:cs="Arial"/>
          <w:sz w:val="24"/>
          <w:szCs w:val="18"/>
        </w:rPr>
        <w:tab/>
      </w:r>
      <w:r w:rsidR="00DE713A" w:rsidRPr="00FB128B">
        <w:rPr>
          <w:rFonts w:ascii="Arial" w:hAnsi="Arial" w:cs="Arial"/>
          <w:sz w:val="24"/>
          <w:szCs w:val="18"/>
        </w:rPr>
        <w:t>Projekt Programu</w:t>
      </w:r>
      <w:r w:rsidR="008C3909" w:rsidRPr="00FB128B">
        <w:rPr>
          <w:rFonts w:ascii="Arial" w:hAnsi="Arial" w:cs="Arial"/>
          <w:sz w:val="24"/>
          <w:szCs w:val="18"/>
        </w:rPr>
        <w:t xml:space="preserve"> ma charakter ogólny, dlatego przyjęto, że szczegółowość </w:t>
      </w:r>
      <w:r w:rsidR="00DE713A" w:rsidRPr="00FB128B">
        <w:rPr>
          <w:rFonts w:ascii="Arial" w:hAnsi="Arial" w:cs="Arial"/>
          <w:sz w:val="24"/>
          <w:szCs w:val="18"/>
        </w:rPr>
        <w:t>waloryzacji przyrodniczej obszaru województwa</w:t>
      </w:r>
      <w:r w:rsidR="008C3909" w:rsidRPr="00FB128B">
        <w:rPr>
          <w:rFonts w:ascii="Arial" w:hAnsi="Arial" w:cs="Arial"/>
          <w:sz w:val="24"/>
          <w:szCs w:val="18"/>
        </w:rPr>
        <w:t xml:space="preserve"> będzie dostosowana do stopnia szczegółowości analizowanego dokumentu. </w:t>
      </w:r>
    </w:p>
    <w:p w14:paraId="611B2443" w14:textId="77777777" w:rsidR="008C3909" w:rsidRPr="00FB128B" w:rsidRDefault="00B5729C" w:rsidP="008862AA">
      <w:pPr>
        <w:spacing w:line="360" w:lineRule="auto"/>
        <w:rPr>
          <w:rFonts w:ascii="Arial" w:hAnsi="Arial" w:cs="Arial"/>
          <w:sz w:val="24"/>
          <w:szCs w:val="18"/>
        </w:rPr>
      </w:pPr>
      <w:r w:rsidRPr="00FB128B">
        <w:rPr>
          <w:rFonts w:ascii="Arial" w:hAnsi="Arial" w:cs="Arial"/>
          <w:sz w:val="24"/>
          <w:szCs w:val="18"/>
        </w:rPr>
        <w:tab/>
      </w:r>
      <w:r w:rsidR="008C3909" w:rsidRPr="00FB128B">
        <w:rPr>
          <w:rFonts w:ascii="Arial" w:hAnsi="Arial" w:cs="Arial"/>
          <w:sz w:val="24"/>
          <w:szCs w:val="18"/>
        </w:rPr>
        <w:t>Waloryzacji przyrodniczej dokonano w</w:t>
      </w:r>
      <w:r w:rsidRPr="00FB128B">
        <w:rPr>
          <w:rFonts w:ascii="Arial" w:hAnsi="Arial" w:cs="Arial"/>
          <w:sz w:val="24"/>
          <w:szCs w:val="18"/>
        </w:rPr>
        <w:t xml:space="preserve"> oparciu o dostępne materiały i </w:t>
      </w:r>
      <w:r w:rsidR="008C3909" w:rsidRPr="00FB128B">
        <w:rPr>
          <w:rFonts w:ascii="Arial" w:hAnsi="Arial" w:cs="Arial"/>
          <w:sz w:val="24"/>
          <w:szCs w:val="18"/>
        </w:rPr>
        <w:t xml:space="preserve">informacje o środowisku przyrodniczym. Wnikliwej analizie poddano stan środowiska przyrodniczego, główne struktury przyrodnicze i powiązania ekologiczne. </w:t>
      </w:r>
    </w:p>
    <w:p w14:paraId="694B170C" w14:textId="77777777" w:rsidR="008C3909" w:rsidRPr="00FB128B" w:rsidRDefault="00B5729C" w:rsidP="008862AA">
      <w:pPr>
        <w:spacing w:line="360" w:lineRule="auto"/>
        <w:rPr>
          <w:rFonts w:ascii="Arial" w:hAnsi="Arial" w:cs="Arial"/>
          <w:sz w:val="24"/>
          <w:szCs w:val="18"/>
        </w:rPr>
      </w:pPr>
      <w:r w:rsidRPr="00FB128B">
        <w:rPr>
          <w:rFonts w:ascii="Arial" w:hAnsi="Arial" w:cs="Arial"/>
          <w:sz w:val="24"/>
          <w:szCs w:val="18"/>
        </w:rPr>
        <w:tab/>
      </w:r>
      <w:r w:rsidR="008C3909" w:rsidRPr="00FB128B">
        <w:rPr>
          <w:rFonts w:ascii="Arial" w:hAnsi="Arial" w:cs="Arial"/>
          <w:sz w:val="24"/>
          <w:szCs w:val="18"/>
        </w:rPr>
        <w:t>Podczas waloryzacji przyrodni</w:t>
      </w:r>
      <w:r w:rsidR="00DE4BC4" w:rsidRPr="00FB128B">
        <w:rPr>
          <w:rFonts w:ascii="Arial" w:hAnsi="Arial" w:cs="Arial"/>
          <w:sz w:val="24"/>
          <w:szCs w:val="18"/>
        </w:rPr>
        <w:t>czej wskazano obszary o różnej</w:t>
      </w:r>
      <w:r w:rsidR="008C3909" w:rsidRPr="00FB128B">
        <w:rPr>
          <w:rFonts w:ascii="Arial" w:hAnsi="Arial" w:cs="Arial"/>
          <w:sz w:val="24"/>
          <w:szCs w:val="18"/>
        </w:rPr>
        <w:t xml:space="preserve"> randze wartości przyrodniczej, a przede wszystkim te najcenniejsze, objęte systemem ochrony przyrody. Dysponując zgromadzoną wiedzą</w:t>
      </w:r>
      <w:r w:rsidR="00DE4BC4" w:rsidRPr="00FB128B">
        <w:rPr>
          <w:rFonts w:ascii="Arial" w:hAnsi="Arial" w:cs="Arial"/>
          <w:sz w:val="24"/>
          <w:szCs w:val="18"/>
        </w:rPr>
        <w:t>,</w:t>
      </w:r>
      <w:r w:rsidR="008C3909" w:rsidRPr="00FB128B">
        <w:rPr>
          <w:rFonts w:ascii="Arial" w:hAnsi="Arial" w:cs="Arial"/>
          <w:sz w:val="24"/>
          <w:szCs w:val="18"/>
        </w:rPr>
        <w:t xml:space="preserve"> dokonano waloryzacji obszaru województwa wyróżniając podstawowe struktury przyrodnicze mające znaczenie w zachowaniu równowagi ekologicznej i różnorodności biologicznej w skali regionalnej. </w:t>
      </w:r>
    </w:p>
    <w:p w14:paraId="00C0191B" w14:textId="77777777" w:rsidR="008C3909" w:rsidRPr="00FB128B" w:rsidRDefault="00B5729C" w:rsidP="008862AA">
      <w:pPr>
        <w:spacing w:line="360" w:lineRule="auto"/>
        <w:rPr>
          <w:rFonts w:ascii="Arial" w:hAnsi="Arial" w:cs="Arial"/>
          <w:sz w:val="24"/>
          <w:szCs w:val="18"/>
        </w:rPr>
      </w:pPr>
      <w:r w:rsidRPr="00FB128B">
        <w:rPr>
          <w:rFonts w:ascii="Arial" w:hAnsi="Arial" w:cs="Arial"/>
          <w:sz w:val="24"/>
          <w:szCs w:val="18"/>
        </w:rPr>
        <w:tab/>
      </w:r>
      <w:r w:rsidR="00DE4BC4" w:rsidRPr="00FB128B">
        <w:rPr>
          <w:rFonts w:ascii="Arial" w:hAnsi="Arial" w:cs="Arial"/>
          <w:sz w:val="24"/>
          <w:szCs w:val="18"/>
        </w:rPr>
        <w:t>Rysunek</w:t>
      </w:r>
      <w:r w:rsidR="00717B20" w:rsidRPr="00FB128B">
        <w:rPr>
          <w:rFonts w:ascii="Arial" w:hAnsi="Arial" w:cs="Arial"/>
          <w:sz w:val="24"/>
          <w:szCs w:val="18"/>
        </w:rPr>
        <w:t xml:space="preserve"> 17</w:t>
      </w:r>
      <w:r w:rsidR="008C3909" w:rsidRPr="00FB128B">
        <w:rPr>
          <w:rFonts w:ascii="Arial" w:hAnsi="Arial" w:cs="Arial"/>
          <w:sz w:val="24"/>
          <w:szCs w:val="18"/>
        </w:rPr>
        <w:t xml:space="preserve"> przedstawia waloryzację terenu województwa z podziałem na następujące kategorie terenów:</w:t>
      </w:r>
    </w:p>
    <w:p w14:paraId="648FC9F1" w14:textId="77777777" w:rsidR="008C3909" w:rsidRPr="00FB128B" w:rsidRDefault="008C3909" w:rsidP="008862AA">
      <w:pPr>
        <w:numPr>
          <w:ilvl w:val="0"/>
          <w:numId w:val="82"/>
        </w:numPr>
        <w:spacing w:line="360" w:lineRule="auto"/>
        <w:rPr>
          <w:rFonts w:ascii="Arial" w:hAnsi="Arial" w:cs="Arial"/>
          <w:sz w:val="24"/>
          <w:szCs w:val="18"/>
        </w:rPr>
      </w:pPr>
      <w:r w:rsidRPr="00FB128B">
        <w:rPr>
          <w:rFonts w:ascii="Arial" w:hAnsi="Arial" w:cs="Arial"/>
          <w:b/>
          <w:bCs/>
          <w:sz w:val="24"/>
          <w:szCs w:val="18"/>
        </w:rPr>
        <w:t xml:space="preserve">Tereny o najwyższych walorach przyrodniczych: </w:t>
      </w:r>
      <w:r w:rsidRPr="00FB128B">
        <w:rPr>
          <w:rFonts w:ascii="Arial" w:hAnsi="Arial" w:cs="Arial"/>
          <w:bCs/>
          <w:sz w:val="24"/>
          <w:szCs w:val="18"/>
        </w:rPr>
        <w:t>tereny</w:t>
      </w:r>
      <w:r w:rsidRPr="00FB128B">
        <w:rPr>
          <w:rFonts w:ascii="Arial" w:hAnsi="Arial" w:cs="Arial"/>
          <w:sz w:val="24"/>
          <w:szCs w:val="18"/>
        </w:rPr>
        <w:t xml:space="preserve"> objęte ochroną rezerwatową oraz obszary parków narodowych,</w:t>
      </w:r>
    </w:p>
    <w:p w14:paraId="7B431809" w14:textId="77777777" w:rsidR="008C3909" w:rsidRPr="00FB128B" w:rsidRDefault="008C3909" w:rsidP="008862AA">
      <w:pPr>
        <w:numPr>
          <w:ilvl w:val="0"/>
          <w:numId w:val="82"/>
        </w:numPr>
        <w:spacing w:line="360" w:lineRule="auto"/>
        <w:rPr>
          <w:rFonts w:ascii="Arial" w:hAnsi="Arial" w:cs="Arial"/>
          <w:sz w:val="24"/>
          <w:szCs w:val="18"/>
        </w:rPr>
      </w:pPr>
      <w:r w:rsidRPr="00FB128B">
        <w:rPr>
          <w:rFonts w:ascii="Arial" w:hAnsi="Arial" w:cs="Arial"/>
          <w:b/>
          <w:bCs/>
          <w:sz w:val="24"/>
          <w:szCs w:val="18"/>
        </w:rPr>
        <w:t>Tereny o wysokich walorach przyrodniczych</w:t>
      </w:r>
      <w:r w:rsidR="00DE4BC4" w:rsidRPr="00FB128B">
        <w:rPr>
          <w:rFonts w:ascii="Arial" w:hAnsi="Arial" w:cs="Arial"/>
          <w:sz w:val="24"/>
          <w:szCs w:val="18"/>
        </w:rPr>
        <w:t>: obszary Natura 2000,</w:t>
      </w:r>
      <w:r w:rsidR="00F645F8" w:rsidRPr="00FB128B">
        <w:rPr>
          <w:rFonts w:ascii="Arial" w:hAnsi="Arial" w:cs="Arial"/>
          <w:sz w:val="24"/>
          <w:szCs w:val="18"/>
        </w:rPr>
        <w:t xml:space="preserve"> obejmujące tereny znajdujące się poza ww. obszarami,</w:t>
      </w:r>
    </w:p>
    <w:p w14:paraId="57FE15BE" w14:textId="77777777" w:rsidR="008C3909" w:rsidRPr="00FB128B" w:rsidRDefault="008C3909" w:rsidP="008862AA">
      <w:pPr>
        <w:numPr>
          <w:ilvl w:val="0"/>
          <w:numId w:val="82"/>
        </w:numPr>
        <w:spacing w:line="360" w:lineRule="auto"/>
        <w:rPr>
          <w:rFonts w:ascii="Arial" w:hAnsi="Arial" w:cs="Arial"/>
          <w:sz w:val="24"/>
          <w:szCs w:val="18"/>
        </w:rPr>
      </w:pPr>
      <w:r w:rsidRPr="00FB128B">
        <w:rPr>
          <w:rFonts w:ascii="Arial" w:hAnsi="Arial" w:cs="Arial"/>
          <w:b/>
          <w:bCs/>
          <w:sz w:val="24"/>
          <w:szCs w:val="18"/>
        </w:rPr>
        <w:t>Tereny cenne pod względem przyrodniczym</w:t>
      </w:r>
      <w:r w:rsidRPr="00FB128B">
        <w:rPr>
          <w:rFonts w:ascii="Arial" w:hAnsi="Arial" w:cs="Arial"/>
          <w:sz w:val="24"/>
          <w:szCs w:val="18"/>
        </w:rPr>
        <w:t>: tereny objęte takimi formami ochrony jak: parki krajobrazowe i</w:t>
      </w:r>
      <w:r w:rsidR="00DE4BC4" w:rsidRPr="00FB128B">
        <w:rPr>
          <w:rFonts w:ascii="Arial" w:hAnsi="Arial" w:cs="Arial"/>
          <w:sz w:val="24"/>
          <w:szCs w:val="18"/>
        </w:rPr>
        <w:t xml:space="preserve"> obszary chronionego krajobrazu,</w:t>
      </w:r>
    </w:p>
    <w:p w14:paraId="4994F942" w14:textId="77777777" w:rsidR="008C3909" w:rsidRPr="00FB128B" w:rsidRDefault="008C3909" w:rsidP="008862AA">
      <w:pPr>
        <w:numPr>
          <w:ilvl w:val="0"/>
          <w:numId w:val="82"/>
        </w:numPr>
        <w:spacing w:line="360" w:lineRule="auto"/>
        <w:rPr>
          <w:rFonts w:ascii="Arial" w:hAnsi="Arial" w:cs="Arial"/>
          <w:sz w:val="24"/>
          <w:szCs w:val="18"/>
        </w:rPr>
      </w:pPr>
      <w:r w:rsidRPr="00FB128B">
        <w:rPr>
          <w:rFonts w:ascii="Arial" w:hAnsi="Arial" w:cs="Arial"/>
          <w:b/>
          <w:bCs/>
          <w:sz w:val="24"/>
          <w:szCs w:val="18"/>
        </w:rPr>
        <w:t>Tereny o przeciętnych walorach przyrodniczych</w:t>
      </w:r>
      <w:r w:rsidRPr="00FB128B">
        <w:rPr>
          <w:rFonts w:ascii="Arial" w:hAnsi="Arial" w:cs="Arial"/>
          <w:sz w:val="24"/>
          <w:szCs w:val="18"/>
        </w:rPr>
        <w:t xml:space="preserve">: tereny rolnicze (pola uprawne, łąki, pastwiska) i </w:t>
      </w:r>
      <w:r w:rsidR="00985717" w:rsidRPr="00FB128B">
        <w:rPr>
          <w:rFonts w:ascii="Arial" w:hAnsi="Arial" w:cs="Arial"/>
          <w:sz w:val="24"/>
          <w:szCs w:val="18"/>
        </w:rPr>
        <w:t xml:space="preserve">leśne, które </w:t>
      </w:r>
      <w:r w:rsidR="00DE4BC4" w:rsidRPr="00FB128B">
        <w:rPr>
          <w:rFonts w:ascii="Arial" w:hAnsi="Arial" w:cs="Arial"/>
          <w:sz w:val="24"/>
          <w:szCs w:val="18"/>
        </w:rPr>
        <w:t xml:space="preserve">nie </w:t>
      </w:r>
      <w:r w:rsidR="00985717" w:rsidRPr="00FB128B">
        <w:rPr>
          <w:rFonts w:ascii="Arial" w:hAnsi="Arial" w:cs="Arial"/>
          <w:sz w:val="24"/>
          <w:szCs w:val="18"/>
        </w:rPr>
        <w:t xml:space="preserve">są </w:t>
      </w:r>
      <w:r w:rsidR="00DE4BC4" w:rsidRPr="00FB128B">
        <w:rPr>
          <w:rFonts w:ascii="Arial" w:hAnsi="Arial" w:cs="Arial"/>
          <w:sz w:val="24"/>
          <w:szCs w:val="18"/>
        </w:rPr>
        <w:t>objęte</w:t>
      </w:r>
      <w:r w:rsidR="00985717" w:rsidRPr="00FB128B">
        <w:rPr>
          <w:rFonts w:ascii="Arial" w:hAnsi="Arial" w:cs="Arial"/>
          <w:sz w:val="24"/>
          <w:szCs w:val="18"/>
        </w:rPr>
        <w:t xml:space="preserve"> ochroną na mocy ustawy o ochronie przyrody</w:t>
      </w:r>
      <w:r w:rsidR="00DE4BC4" w:rsidRPr="00FB128B">
        <w:rPr>
          <w:rFonts w:ascii="Arial" w:hAnsi="Arial" w:cs="Arial"/>
          <w:sz w:val="24"/>
          <w:szCs w:val="18"/>
        </w:rPr>
        <w:t>,</w:t>
      </w:r>
    </w:p>
    <w:p w14:paraId="732B2DA5" w14:textId="631972F5" w:rsidR="008C3909" w:rsidRPr="00FB128B" w:rsidRDefault="008C3909" w:rsidP="008862AA">
      <w:pPr>
        <w:numPr>
          <w:ilvl w:val="0"/>
          <w:numId w:val="82"/>
        </w:numPr>
        <w:spacing w:line="360" w:lineRule="auto"/>
        <w:rPr>
          <w:rFonts w:ascii="Arial" w:hAnsi="Arial" w:cs="Arial"/>
          <w:sz w:val="24"/>
          <w:szCs w:val="18"/>
        </w:rPr>
      </w:pPr>
      <w:r w:rsidRPr="00FB128B">
        <w:rPr>
          <w:rFonts w:ascii="Arial" w:hAnsi="Arial" w:cs="Arial"/>
          <w:b/>
          <w:bCs/>
          <w:sz w:val="24"/>
          <w:szCs w:val="18"/>
        </w:rPr>
        <w:t>Tereny silnie przekształcone</w:t>
      </w:r>
      <w:r w:rsidRPr="00FB128B">
        <w:rPr>
          <w:rFonts w:ascii="Arial" w:hAnsi="Arial" w:cs="Arial"/>
          <w:sz w:val="24"/>
          <w:szCs w:val="18"/>
        </w:rPr>
        <w:t>: tereny zu</w:t>
      </w:r>
      <w:r w:rsidR="00BD1F09" w:rsidRPr="00FB128B">
        <w:rPr>
          <w:rFonts w:ascii="Arial" w:hAnsi="Arial" w:cs="Arial"/>
          <w:sz w:val="24"/>
          <w:szCs w:val="18"/>
        </w:rPr>
        <w:t xml:space="preserve">rbanizowane, w tym zabudowane oraz główne </w:t>
      </w:r>
      <w:r w:rsidR="00F645F8" w:rsidRPr="00FB128B">
        <w:rPr>
          <w:rFonts w:ascii="Arial" w:hAnsi="Arial" w:cs="Arial"/>
          <w:sz w:val="24"/>
          <w:szCs w:val="18"/>
        </w:rPr>
        <w:t>ciągi</w:t>
      </w:r>
      <w:r w:rsidR="00EA6B30" w:rsidRPr="00FB128B">
        <w:rPr>
          <w:rFonts w:ascii="Arial" w:hAnsi="Arial" w:cs="Arial"/>
          <w:sz w:val="24"/>
          <w:szCs w:val="18"/>
        </w:rPr>
        <w:t xml:space="preserve"> </w:t>
      </w:r>
      <w:r w:rsidR="00A647A3" w:rsidRPr="00FB128B">
        <w:rPr>
          <w:rFonts w:ascii="Arial" w:hAnsi="Arial" w:cs="Arial"/>
          <w:sz w:val="24"/>
          <w:szCs w:val="18"/>
        </w:rPr>
        <w:t>komunikacyjne,</w:t>
      </w:r>
    </w:p>
    <w:p w14:paraId="5A82F685" w14:textId="77777777" w:rsidR="008000EF" w:rsidRPr="00FB128B" w:rsidRDefault="00F645F8" w:rsidP="008862AA">
      <w:pPr>
        <w:spacing w:line="360" w:lineRule="auto"/>
        <w:rPr>
          <w:rFonts w:ascii="Arial" w:hAnsi="Arial" w:cs="Arial"/>
          <w:sz w:val="24"/>
          <w:szCs w:val="18"/>
        </w:rPr>
      </w:pPr>
      <w:r w:rsidRPr="00FB128B">
        <w:rPr>
          <w:rFonts w:ascii="Arial" w:hAnsi="Arial" w:cs="Arial"/>
          <w:sz w:val="24"/>
          <w:szCs w:val="18"/>
        </w:rPr>
        <w:t>oraz</w:t>
      </w:r>
      <w:r w:rsidR="00DE4BC4" w:rsidRPr="00FB128B">
        <w:rPr>
          <w:rFonts w:ascii="Arial" w:hAnsi="Arial" w:cs="Arial"/>
          <w:sz w:val="24"/>
          <w:szCs w:val="18"/>
        </w:rPr>
        <w:t xml:space="preserve"> </w:t>
      </w:r>
      <w:r w:rsidR="0096200D" w:rsidRPr="00FB128B">
        <w:rPr>
          <w:rFonts w:ascii="Arial" w:hAnsi="Arial" w:cs="Arial"/>
          <w:sz w:val="24"/>
          <w:szCs w:val="18"/>
        </w:rPr>
        <w:t xml:space="preserve">sieć transportową </w:t>
      </w:r>
      <w:r w:rsidR="00AA77AD" w:rsidRPr="00FB128B">
        <w:rPr>
          <w:rFonts w:ascii="Arial" w:hAnsi="Arial" w:cs="Arial"/>
          <w:sz w:val="24"/>
          <w:szCs w:val="18"/>
        </w:rPr>
        <w:t xml:space="preserve">w </w:t>
      </w:r>
      <w:r w:rsidR="0096200D" w:rsidRPr="00FB128B">
        <w:rPr>
          <w:rFonts w:ascii="Arial" w:hAnsi="Arial" w:cs="Arial"/>
          <w:sz w:val="24"/>
          <w:szCs w:val="18"/>
        </w:rPr>
        <w:t xml:space="preserve">2030 roku </w:t>
      </w:r>
      <w:r w:rsidRPr="00FB128B">
        <w:rPr>
          <w:rFonts w:ascii="Arial" w:hAnsi="Arial" w:cs="Arial"/>
          <w:sz w:val="24"/>
          <w:szCs w:val="18"/>
        </w:rPr>
        <w:t>(istniejącą i </w:t>
      </w:r>
      <w:r w:rsidR="00C60B18" w:rsidRPr="00FB128B">
        <w:rPr>
          <w:rFonts w:ascii="Arial" w:hAnsi="Arial" w:cs="Arial"/>
          <w:sz w:val="24"/>
          <w:szCs w:val="18"/>
        </w:rPr>
        <w:t>planowaną</w:t>
      </w:r>
      <w:r w:rsidR="008C3909" w:rsidRPr="00FB128B">
        <w:rPr>
          <w:rFonts w:ascii="Arial" w:hAnsi="Arial" w:cs="Arial"/>
          <w:sz w:val="24"/>
          <w:szCs w:val="18"/>
        </w:rPr>
        <w:t xml:space="preserve"> główną sieć komunikacyjną w</w:t>
      </w:r>
      <w:r w:rsidR="00C60B18" w:rsidRPr="00FB128B">
        <w:rPr>
          <w:rFonts w:ascii="Arial" w:hAnsi="Arial" w:cs="Arial"/>
          <w:sz w:val="24"/>
          <w:szCs w:val="18"/>
        </w:rPr>
        <w:t xml:space="preserve">ojewództwa: drogową, kolejową, </w:t>
      </w:r>
      <w:r w:rsidR="008C3909" w:rsidRPr="00FB128B">
        <w:rPr>
          <w:rFonts w:ascii="Arial" w:hAnsi="Arial" w:cs="Arial"/>
          <w:sz w:val="24"/>
          <w:szCs w:val="18"/>
        </w:rPr>
        <w:t>lotniczą</w:t>
      </w:r>
      <w:r w:rsidR="00C60B18" w:rsidRPr="00FB128B">
        <w:rPr>
          <w:rFonts w:ascii="Arial" w:hAnsi="Arial" w:cs="Arial"/>
          <w:sz w:val="24"/>
          <w:szCs w:val="18"/>
        </w:rPr>
        <w:t xml:space="preserve"> oraz drogi wodne</w:t>
      </w:r>
      <w:r w:rsidRPr="00FB128B">
        <w:rPr>
          <w:rFonts w:ascii="Arial" w:hAnsi="Arial" w:cs="Arial"/>
          <w:sz w:val="24"/>
          <w:szCs w:val="18"/>
        </w:rPr>
        <w:t>)</w:t>
      </w:r>
      <w:r w:rsidR="008C3909" w:rsidRPr="00FB128B">
        <w:rPr>
          <w:rFonts w:ascii="Arial" w:hAnsi="Arial" w:cs="Arial"/>
          <w:sz w:val="24"/>
          <w:szCs w:val="18"/>
        </w:rPr>
        <w:t xml:space="preserve">. </w:t>
      </w:r>
    </w:p>
    <w:p w14:paraId="6D383597" w14:textId="77777777" w:rsidR="00F645F8" w:rsidRPr="00FB128B" w:rsidRDefault="00F645F8" w:rsidP="008862AA">
      <w:pPr>
        <w:spacing w:line="360" w:lineRule="auto"/>
        <w:rPr>
          <w:rFonts w:ascii="Arial" w:hAnsi="Arial" w:cs="Arial"/>
          <w:color w:val="0000FF"/>
          <w:sz w:val="24"/>
          <w:szCs w:val="18"/>
        </w:rPr>
      </w:pPr>
    </w:p>
    <w:p w14:paraId="206CC390" w14:textId="77777777" w:rsidR="008000EF" w:rsidRPr="00FB128B" w:rsidRDefault="001714CD" w:rsidP="003C2774">
      <w:pPr>
        <w:pStyle w:val="RYS2"/>
        <w:rPr>
          <w:color w:val="0000FF"/>
          <w:szCs w:val="22"/>
        </w:rPr>
      </w:pPr>
      <w:r w:rsidRPr="00FB128B">
        <w:rPr>
          <w:color w:val="0000FF"/>
          <w:szCs w:val="22"/>
        </w:rPr>
        <w:br w:type="page"/>
      </w:r>
      <w:bookmarkStart w:id="185" w:name="_Toc146608266"/>
      <w:r w:rsidR="00717B20" w:rsidRPr="00FB128B">
        <w:rPr>
          <w:szCs w:val="22"/>
        </w:rPr>
        <w:t>Rysunek 17</w:t>
      </w:r>
      <w:r w:rsidR="008000EF" w:rsidRPr="00FB128B">
        <w:rPr>
          <w:szCs w:val="22"/>
        </w:rPr>
        <w:t xml:space="preserve">. </w:t>
      </w:r>
      <w:r w:rsidR="002400DC" w:rsidRPr="00FB128B">
        <w:rPr>
          <w:b w:val="0"/>
          <w:szCs w:val="22"/>
        </w:rPr>
        <w:t>Waloryzacja przyrodnicza</w:t>
      </w:r>
      <w:r w:rsidR="00F645F8" w:rsidRPr="00FB128B">
        <w:rPr>
          <w:b w:val="0"/>
          <w:szCs w:val="22"/>
        </w:rPr>
        <w:t xml:space="preserve"> a </w:t>
      </w:r>
      <w:r w:rsidR="00C60B18" w:rsidRPr="00FB128B">
        <w:rPr>
          <w:b w:val="0"/>
          <w:szCs w:val="22"/>
        </w:rPr>
        <w:t>sieć transportowa w 2030 roku</w:t>
      </w:r>
      <w:bookmarkEnd w:id="185"/>
      <w:r w:rsidR="00C60B18" w:rsidRPr="00FB128B">
        <w:rPr>
          <w:szCs w:val="22"/>
        </w:rPr>
        <w:t xml:space="preserve"> </w:t>
      </w:r>
    </w:p>
    <w:p w14:paraId="07973FC3" w14:textId="7883C818" w:rsidR="008000EF" w:rsidRPr="00FB128B" w:rsidRDefault="005A44B1" w:rsidP="003C2774">
      <w:pPr>
        <w:pStyle w:val="Bezodstpw"/>
        <w:rPr>
          <w:rFonts w:ascii="Arial" w:hAnsi="Arial" w:cs="Arial"/>
          <w:color w:val="0000FF"/>
          <w:szCs w:val="22"/>
        </w:rPr>
      </w:pPr>
      <w:r w:rsidRPr="00FB128B">
        <w:rPr>
          <w:rFonts w:ascii="Arial" w:hAnsi="Arial" w:cs="Arial"/>
          <w:noProof/>
          <w:color w:val="0000FF"/>
          <w:szCs w:val="22"/>
        </w:rPr>
        <w:drawing>
          <wp:inline distT="0" distB="0" distL="0" distR="0" wp14:anchorId="72A02BDD" wp14:editId="55A4E705">
            <wp:extent cx="5126454" cy="8478981"/>
            <wp:effectExtent l="0" t="0" r="0" b="0"/>
            <wp:docPr id="68" name="Obraz 68" descr="Na mapie pokazane jest województwo podkarpackie. Najważniejszym elementem jest pokazanie terenów o najwyższych, wysokich i cennych walorach przyrodniczych. Z przeprowadzonej waloryzacji przyrodniczej wynika, że najcenniejsze przyrodniczo tereny znajdują się na południu województwa oraz w jego środkowo-wschodniej, północno-wschodniej i północno-zachodniej czę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Na mapie pokazane jest województwo podkarpackie. Najważniejszym elementem jest pokazanie terenów o najwyższych, wysokich i cennych walorach przyrodniczych. Z przeprowadzonej waloryzacji przyrodniczej wynika, że najcenniejsze przyrodniczo tereny znajdują się na południu województwa oraz w jego środkowo-wschodniej, północno-wschodniej i północno-zachodniej części."/>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34833" cy="8492840"/>
                    </a:xfrm>
                    <a:prstGeom prst="rect">
                      <a:avLst/>
                    </a:prstGeom>
                  </pic:spPr>
                </pic:pic>
              </a:graphicData>
            </a:graphic>
          </wp:inline>
        </w:drawing>
      </w:r>
    </w:p>
    <w:p w14:paraId="5075C427" w14:textId="77777777" w:rsidR="00D62781" w:rsidRPr="00FB128B" w:rsidRDefault="00D62781"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w:t>
      </w:r>
      <w:r w:rsidRPr="00FB128B">
        <w:rPr>
          <w:rStyle w:val="BezodstpwZnak"/>
          <w:rFonts w:ascii="Arial" w:hAnsi="Arial" w:cs="Arial"/>
          <w:sz w:val="20"/>
          <w:szCs w:val="14"/>
        </w:rPr>
        <w:t>Opracowanie własne na podstawie</w:t>
      </w:r>
      <w:r w:rsidR="00C37C03" w:rsidRPr="00FB128B">
        <w:rPr>
          <w:rStyle w:val="BezodstpwZnak"/>
          <w:rFonts w:ascii="Arial" w:hAnsi="Arial" w:cs="Arial"/>
          <w:sz w:val="20"/>
          <w:szCs w:val="14"/>
        </w:rPr>
        <w:t xml:space="preserve"> projektu Programu</w:t>
      </w:r>
    </w:p>
    <w:p w14:paraId="50F2DB5E" w14:textId="77777777" w:rsidR="00774027" w:rsidRPr="00FB128B" w:rsidRDefault="00DD526E" w:rsidP="003C2774">
      <w:pPr>
        <w:pStyle w:val="spis3"/>
        <w:numPr>
          <w:ilvl w:val="1"/>
          <w:numId w:val="31"/>
        </w:numPr>
        <w:ind w:left="1418" w:hanging="709"/>
        <w:jc w:val="left"/>
        <w:rPr>
          <w:rFonts w:ascii="Arial" w:hAnsi="Arial" w:cs="Arial"/>
          <w:sz w:val="24"/>
          <w:szCs w:val="20"/>
        </w:rPr>
      </w:pPr>
      <w:bookmarkStart w:id="186" w:name="_Toc433365031"/>
      <w:r w:rsidRPr="00FB128B">
        <w:rPr>
          <w:rFonts w:ascii="Arial" w:hAnsi="Arial" w:cs="Arial"/>
          <w:color w:val="0000FF"/>
          <w:sz w:val="24"/>
          <w:szCs w:val="20"/>
        </w:rPr>
        <w:br w:type="page"/>
      </w:r>
      <w:bookmarkStart w:id="187" w:name="_Toc146193081"/>
      <w:r w:rsidR="002C0609" w:rsidRPr="00FB128B">
        <w:rPr>
          <w:rFonts w:ascii="Arial" w:hAnsi="Arial" w:cs="Arial"/>
          <w:sz w:val="24"/>
          <w:szCs w:val="20"/>
        </w:rPr>
        <w:t>Krajobraz, zabytki i </w:t>
      </w:r>
      <w:r w:rsidR="00774027" w:rsidRPr="00FB128B">
        <w:rPr>
          <w:rFonts w:ascii="Arial" w:hAnsi="Arial" w:cs="Arial"/>
          <w:sz w:val="24"/>
          <w:szCs w:val="20"/>
        </w:rPr>
        <w:t>dobra kultury współczesnej</w:t>
      </w:r>
      <w:bookmarkEnd w:id="180"/>
      <w:bookmarkEnd w:id="181"/>
      <w:bookmarkEnd w:id="182"/>
      <w:bookmarkEnd w:id="183"/>
      <w:bookmarkEnd w:id="184"/>
      <w:bookmarkEnd w:id="186"/>
      <w:bookmarkEnd w:id="187"/>
      <w:r w:rsidR="001528B9" w:rsidRPr="00FB128B">
        <w:rPr>
          <w:rFonts w:ascii="Arial" w:hAnsi="Arial" w:cs="Arial"/>
          <w:sz w:val="24"/>
          <w:szCs w:val="20"/>
        </w:rPr>
        <w:t xml:space="preserve"> </w:t>
      </w:r>
    </w:p>
    <w:p w14:paraId="0FD67EC4" w14:textId="77777777" w:rsidR="007C570A" w:rsidRPr="008862AA" w:rsidRDefault="007C570A" w:rsidP="008862AA">
      <w:pPr>
        <w:spacing w:line="360" w:lineRule="auto"/>
        <w:ind w:firstLine="567"/>
        <w:rPr>
          <w:rFonts w:ascii="Arial" w:hAnsi="Arial" w:cs="Arial"/>
          <w:sz w:val="24"/>
          <w:szCs w:val="24"/>
        </w:rPr>
      </w:pPr>
    </w:p>
    <w:p w14:paraId="32C9E1F9"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Województwo podkarpackie ze względu na położenie, zróżnicowaną rzeźbę terenu, rozbudowaną sieć rzeczną oraz bogate zasoby przyrodnicze i kulturowe, należy do najatrakcyjniejszych krajobrazowo regionów Polski. </w:t>
      </w:r>
    </w:p>
    <w:p w14:paraId="05EECCDA" w14:textId="2FC4DC0B"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Najcenniejsze, i niejednokrotnie unikatowe walory przyrodniczo-krajobrazowe zajmujące 44,9% obszaru województwa, zostały objęte różnymi formami ochrony prawnej w postaci: 2. parków narodowych,</w:t>
      </w:r>
      <w:r w:rsidR="00EF1C87" w:rsidRPr="008862AA">
        <w:rPr>
          <w:rFonts w:ascii="Arial" w:hAnsi="Arial" w:cs="Arial"/>
          <w:sz w:val="24"/>
          <w:szCs w:val="24"/>
        </w:rPr>
        <w:t xml:space="preserve"> 10. parków krajobrazowych, 9</w:t>
      </w:r>
      <w:r w:rsidR="00802BB4" w:rsidRPr="008862AA">
        <w:rPr>
          <w:rFonts w:ascii="Arial" w:hAnsi="Arial" w:cs="Arial"/>
          <w:sz w:val="24"/>
          <w:szCs w:val="24"/>
        </w:rPr>
        <w:t>8</w:t>
      </w:r>
      <w:r w:rsidR="00E4616B" w:rsidRPr="008862AA">
        <w:rPr>
          <w:rFonts w:ascii="Arial" w:hAnsi="Arial" w:cs="Arial"/>
          <w:sz w:val="24"/>
          <w:szCs w:val="24"/>
        </w:rPr>
        <w:t>.</w:t>
      </w:r>
      <w:r w:rsidR="00802BB4" w:rsidRPr="008862AA">
        <w:rPr>
          <w:rFonts w:ascii="Arial" w:hAnsi="Arial" w:cs="Arial"/>
          <w:sz w:val="24"/>
          <w:szCs w:val="24"/>
        </w:rPr>
        <w:t xml:space="preserve"> </w:t>
      </w:r>
      <w:r w:rsidRPr="008862AA">
        <w:rPr>
          <w:rFonts w:ascii="Arial" w:hAnsi="Arial" w:cs="Arial"/>
          <w:sz w:val="24"/>
          <w:szCs w:val="24"/>
        </w:rPr>
        <w:t>rezerwatów przyrody, 63.</w:t>
      </w:r>
      <w:r w:rsidR="00802BB4" w:rsidRPr="008862AA">
        <w:rPr>
          <w:rFonts w:ascii="Arial" w:hAnsi="Arial" w:cs="Arial"/>
          <w:sz w:val="24"/>
          <w:szCs w:val="24"/>
        </w:rPr>
        <w:t xml:space="preserve"> </w:t>
      </w:r>
      <w:r w:rsidRPr="008862AA">
        <w:rPr>
          <w:rFonts w:ascii="Arial" w:hAnsi="Arial" w:cs="Arial"/>
          <w:sz w:val="24"/>
          <w:szCs w:val="24"/>
        </w:rPr>
        <w:t>obszarów Natura 2000 oraz 13</w:t>
      </w:r>
      <w:r w:rsidR="00802BB4" w:rsidRPr="008862AA">
        <w:rPr>
          <w:rFonts w:ascii="Arial" w:hAnsi="Arial" w:cs="Arial"/>
          <w:sz w:val="24"/>
          <w:szCs w:val="24"/>
        </w:rPr>
        <w:t> </w:t>
      </w:r>
      <w:r w:rsidRPr="008862AA">
        <w:rPr>
          <w:rFonts w:ascii="Arial" w:hAnsi="Arial" w:cs="Arial"/>
          <w:sz w:val="24"/>
          <w:szCs w:val="24"/>
        </w:rPr>
        <w:t>obszarów chronionego</w:t>
      </w:r>
      <w:r w:rsidR="00802BB4" w:rsidRPr="008862AA">
        <w:rPr>
          <w:rFonts w:ascii="Arial" w:hAnsi="Arial" w:cs="Arial"/>
          <w:sz w:val="24"/>
          <w:szCs w:val="24"/>
        </w:rPr>
        <w:t xml:space="preserve"> krajobrazu</w:t>
      </w:r>
      <w:r w:rsidRPr="008862AA">
        <w:rPr>
          <w:rFonts w:ascii="Arial" w:hAnsi="Arial" w:cs="Arial"/>
          <w:sz w:val="24"/>
          <w:szCs w:val="24"/>
        </w:rPr>
        <w:t xml:space="preserve">. </w:t>
      </w:r>
    </w:p>
    <w:p w14:paraId="35356DEF"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Ze względu na ukształtowanie terenu, na obszarze województwa występują następujące typy krajobrazu: górski (na południu), pogórzy, kotlin oraz dolin podgórskich (w środkowej części) oraz wyżynny, kotlin podgórskich i dolin rzecznych (na północny województwa).</w:t>
      </w:r>
    </w:p>
    <w:p w14:paraId="5DC74024"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Do szczególnych atrakcji</w:t>
      </w:r>
      <w:r w:rsidR="001714CD" w:rsidRPr="008862AA">
        <w:rPr>
          <w:rFonts w:ascii="Arial" w:hAnsi="Arial" w:cs="Arial"/>
          <w:sz w:val="24"/>
          <w:szCs w:val="24"/>
        </w:rPr>
        <w:t xml:space="preserve"> naturalnych województwa</w:t>
      </w:r>
      <w:r w:rsidRPr="008862AA">
        <w:rPr>
          <w:rFonts w:ascii="Arial" w:hAnsi="Arial" w:cs="Arial"/>
          <w:sz w:val="24"/>
          <w:szCs w:val="24"/>
        </w:rPr>
        <w:t xml:space="preserve"> należą tereny górskie, w tym wyróżniające się krajobrazy Bieszczadów wraz z Jeziorem Solińskim, największym sztucznym zbiornikiem wodnym w Polsce. Najcenniejsze, pod względem przyrodniczo-krajobrazowym tereny Bieszczadzkiego Parku Narodowego oraz Parków Krajobrazowych: </w:t>
      </w:r>
      <w:proofErr w:type="spellStart"/>
      <w:r w:rsidRPr="008862AA">
        <w:rPr>
          <w:rFonts w:ascii="Arial" w:hAnsi="Arial" w:cs="Arial"/>
          <w:sz w:val="24"/>
          <w:szCs w:val="24"/>
        </w:rPr>
        <w:t>Ciśniańsko-Wetlińskiego</w:t>
      </w:r>
      <w:proofErr w:type="spellEnd"/>
      <w:r w:rsidRPr="008862AA">
        <w:rPr>
          <w:rFonts w:ascii="Arial" w:hAnsi="Arial" w:cs="Arial"/>
          <w:sz w:val="24"/>
          <w:szCs w:val="24"/>
        </w:rPr>
        <w:t xml:space="preserve"> i Doliny Sanu wraz z przygranicznymi, chronionymi prawnie obszarami Słowacji i Ukrainy tworzą Międzynarodowy Rezerwat Biosfery „Karpaty Wschodnie”, wpisany na listę światowego dziedzictwa przyrody UNESCO. Bieszczady to najwyższe góry w województwie i najdziksze z polskich gór, to także o</w:t>
      </w:r>
      <w:r w:rsidR="001714CD" w:rsidRPr="008862AA">
        <w:rPr>
          <w:rFonts w:ascii="Arial" w:hAnsi="Arial" w:cs="Arial"/>
          <w:sz w:val="24"/>
          <w:szCs w:val="24"/>
        </w:rPr>
        <w:t>bszar o niezwykłej przyrodzie i </w:t>
      </w:r>
      <w:r w:rsidRPr="008862AA">
        <w:rPr>
          <w:rFonts w:ascii="Arial" w:hAnsi="Arial" w:cs="Arial"/>
          <w:sz w:val="24"/>
          <w:szCs w:val="24"/>
        </w:rPr>
        <w:t xml:space="preserve">historii, gdzie w największym stopniu zachował się naturalny charakter krajobrazu Polski. Znaczące zmiany w krajobrazie Bieszczadów spowodowane zostały przez powojenne wyludnienie ludności oraz sukcesję naturalną. </w:t>
      </w:r>
    </w:p>
    <w:p w14:paraId="3FF48882" w14:textId="4638F95E"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Obszarami o wysokich walorach krajobrazowych i przyrodniczych są również: Beskid Niski</w:t>
      </w:r>
      <w:r w:rsidR="00EF1C87" w:rsidRPr="008862AA">
        <w:rPr>
          <w:rFonts w:ascii="Arial" w:hAnsi="Arial" w:cs="Arial"/>
          <w:sz w:val="24"/>
          <w:szCs w:val="24"/>
        </w:rPr>
        <w:t xml:space="preserve"> z</w:t>
      </w:r>
      <w:r w:rsidR="00D91406" w:rsidRPr="008862AA">
        <w:rPr>
          <w:rFonts w:ascii="Arial" w:hAnsi="Arial" w:cs="Arial"/>
          <w:sz w:val="24"/>
          <w:szCs w:val="24"/>
        </w:rPr>
        <w:t> </w:t>
      </w:r>
      <w:r w:rsidR="00EF1C87" w:rsidRPr="008862AA">
        <w:rPr>
          <w:rFonts w:ascii="Arial" w:hAnsi="Arial" w:cs="Arial"/>
          <w:sz w:val="24"/>
          <w:szCs w:val="24"/>
        </w:rPr>
        <w:t>Magurskim Parkiem Narodowym oraz</w:t>
      </w:r>
      <w:r w:rsidRPr="008862AA">
        <w:rPr>
          <w:rFonts w:ascii="Arial" w:hAnsi="Arial" w:cs="Arial"/>
          <w:sz w:val="24"/>
          <w:szCs w:val="24"/>
        </w:rPr>
        <w:t xml:space="preserve"> Roztocze, w obrębie którego utworzono Transgraniczny Rezerwat Biosfery UNESCO „</w:t>
      </w:r>
      <w:proofErr w:type="spellStart"/>
      <w:r w:rsidRPr="008862AA">
        <w:rPr>
          <w:rFonts w:ascii="Arial" w:hAnsi="Arial" w:cs="Arial"/>
          <w:sz w:val="24"/>
          <w:szCs w:val="24"/>
        </w:rPr>
        <w:t>Roztoczeˮ</w:t>
      </w:r>
      <w:proofErr w:type="spellEnd"/>
      <w:r w:rsidRPr="008862AA">
        <w:rPr>
          <w:rFonts w:ascii="Arial" w:hAnsi="Arial" w:cs="Arial"/>
          <w:sz w:val="24"/>
          <w:szCs w:val="24"/>
        </w:rPr>
        <w:t>, obejmujący również tereny Ukrainy. Krajobraz Beskidu Niskiego</w:t>
      </w:r>
      <w:r w:rsidR="004411CF" w:rsidRPr="008862AA">
        <w:rPr>
          <w:rFonts w:ascii="Arial" w:hAnsi="Arial" w:cs="Arial"/>
          <w:sz w:val="24"/>
          <w:szCs w:val="24"/>
        </w:rPr>
        <w:t xml:space="preserve"> tworzą pasma niewysokich gór i </w:t>
      </w:r>
      <w:r w:rsidRPr="008862AA">
        <w:rPr>
          <w:rFonts w:ascii="Arial" w:hAnsi="Arial" w:cs="Arial"/>
          <w:sz w:val="24"/>
          <w:szCs w:val="24"/>
        </w:rPr>
        <w:t>wzgórz, podzielonych obniżeniami i poprzecinany</w:t>
      </w:r>
      <w:r w:rsidR="004411CF" w:rsidRPr="008862AA">
        <w:rPr>
          <w:rFonts w:ascii="Arial" w:hAnsi="Arial" w:cs="Arial"/>
          <w:sz w:val="24"/>
          <w:szCs w:val="24"/>
        </w:rPr>
        <w:t>ch poprzecznie dolinami rzek, a </w:t>
      </w:r>
      <w:r w:rsidRPr="008862AA">
        <w:rPr>
          <w:rFonts w:ascii="Arial" w:hAnsi="Arial" w:cs="Arial"/>
          <w:sz w:val="24"/>
          <w:szCs w:val="24"/>
        </w:rPr>
        <w:t>krajobraz Roztocza masywy leśne poprzecinane pasmami pól, rozległe wzniesienia oraz liczne strumienie i źródełka.</w:t>
      </w:r>
    </w:p>
    <w:p w14:paraId="2325BE7E"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Atrakcyjność krajobrazową województwa podkreśla wysoka lesistość obszaru wynosząca 38%, z bogatą różnorodnością gatunkową drzewostanów oraz urozmaicona mozaika pól uprawnych, a także występujące zasoby wód mineralnych, torfów leczniczych i specyficzne cechy mikroklimatu. Na terenie województwa od wielu lat funkcjonują 4 uzdrowiska: w Iwoniczu-Zdroju, Rymanowie Zdroju, Polańczyku i Horyńcu-Zdroju oraz, od 2011 roku Obszar Ochrony Uzdrowiskowej Latoszyn w gminie Dębica.</w:t>
      </w:r>
      <w:r w:rsidR="004411CF" w:rsidRPr="008862AA">
        <w:rPr>
          <w:rFonts w:ascii="Arial" w:hAnsi="Arial" w:cs="Arial"/>
          <w:sz w:val="24"/>
          <w:szCs w:val="24"/>
        </w:rPr>
        <w:t xml:space="preserve"> </w:t>
      </w:r>
    </w:p>
    <w:p w14:paraId="7A09A463"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Teren województwa podkarpackiego ze względu na położenie przy granicy ze Słowacją i Ukrainą oraz swoją przeszłość, którą przez wieki cechowała różnorodność etniczna, wyznaniowa oraz kulturo</w:t>
      </w:r>
      <w:r w:rsidR="004411CF" w:rsidRPr="008862AA">
        <w:rPr>
          <w:rFonts w:ascii="Arial" w:hAnsi="Arial" w:cs="Arial"/>
          <w:sz w:val="24"/>
          <w:szCs w:val="24"/>
        </w:rPr>
        <w:t>wa, charakteryzuje duża ilość i </w:t>
      </w:r>
      <w:r w:rsidRPr="008862AA">
        <w:rPr>
          <w:rFonts w:ascii="Arial" w:hAnsi="Arial" w:cs="Arial"/>
          <w:sz w:val="24"/>
          <w:szCs w:val="24"/>
        </w:rPr>
        <w:t xml:space="preserve">różnorodność obiektów zabytkowych. </w:t>
      </w:r>
    </w:p>
    <w:p w14:paraId="5EF46824" w14:textId="0113AC14"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Charakterystycznymi elementami krajobrazu kulturowego województwa świadczącymi o wielokulturowości i wielowyznaniowości są licznie występujące budowle sakralne: kościoły i klasztory rzymskokatolickie, cerkwie greckokatolickie i prawosławne oraz synagogi. Niezaprzeczalnym atutem atrakcyjności krajobrazowej i fenomenem na skalę kraju są zabytkowe drewniane </w:t>
      </w:r>
      <w:r w:rsidR="004411CF" w:rsidRPr="008862AA">
        <w:rPr>
          <w:rFonts w:ascii="Arial" w:hAnsi="Arial" w:cs="Arial"/>
          <w:sz w:val="24"/>
          <w:szCs w:val="24"/>
        </w:rPr>
        <w:t xml:space="preserve">kościoły i cerkwie, z których </w:t>
      </w:r>
      <w:r w:rsidR="00802BB4" w:rsidRPr="008862AA">
        <w:rPr>
          <w:rFonts w:ascii="Arial" w:hAnsi="Arial" w:cs="Arial"/>
          <w:sz w:val="24"/>
          <w:szCs w:val="24"/>
        </w:rPr>
        <w:t>10</w:t>
      </w:r>
      <w:r w:rsidR="004411CF" w:rsidRPr="008862AA">
        <w:rPr>
          <w:rFonts w:ascii="Arial" w:hAnsi="Arial" w:cs="Arial"/>
          <w:sz w:val="24"/>
          <w:szCs w:val="24"/>
        </w:rPr>
        <w:t> </w:t>
      </w:r>
      <w:r w:rsidRPr="008862AA">
        <w:rPr>
          <w:rFonts w:ascii="Arial" w:hAnsi="Arial" w:cs="Arial"/>
          <w:sz w:val="24"/>
          <w:szCs w:val="24"/>
        </w:rPr>
        <w:t>zostało wpisanych na Listę Światowego Dziedzictwa Kulturalnego i Naturalnego UNESCO. Są to kościoły w </w:t>
      </w:r>
      <w:proofErr w:type="spellStart"/>
      <w:r w:rsidRPr="008862AA">
        <w:rPr>
          <w:rFonts w:ascii="Arial" w:hAnsi="Arial" w:cs="Arial"/>
          <w:sz w:val="24"/>
          <w:szCs w:val="24"/>
        </w:rPr>
        <w:t>Bliznem</w:t>
      </w:r>
      <w:proofErr w:type="spellEnd"/>
      <w:r w:rsidRPr="008862AA">
        <w:rPr>
          <w:rFonts w:ascii="Arial" w:hAnsi="Arial" w:cs="Arial"/>
          <w:sz w:val="24"/>
          <w:szCs w:val="24"/>
        </w:rPr>
        <w:t xml:space="preserve"> i Haczowie oraz cerkwie w Chotyńcu, </w:t>
      </w:r>
      <w:proofErr w:type="spellStart"/>
      <w:r w:rsidRPr="008862AA">
        <w:rPr>
          <w:rFonts w:ascii="Arial" w:hAnsi="Arial" w:cs="Arial"/>
          <w:sz w:val="24"/>
          <w:szCs w:val="24"/>
        </w:rPr>
        <w:t>Radrużu</w:t>
      </w:r>
      <w:proofErr w:type="spellEnd"/>
      <w:r w:rsidRPr="008862AA">
        <w:rPr>
          <w:rFonts w:ascii="Arial" w:hAnsi="Arial" w:cs="Arial"/>
          <w:sz w:val="24"/>
          <w:szCs w:val="24"/>
        </w:rPr>
        <w:t>, Smolniku nad Sanem i Turzańsku</w:t>
      </w:r>
      <w:r w:rsidR="00802BB4" w:rsidRPr="008862AA">
        <w:rPr>
          <w:rFonts w:ascii="Arial" w:hAnsi="Arial" w:cs="Arial"/>
          <w:sz w:val="24"/>
          <w:szCs w:val="24"/>
        </w:rPr>
        <w:t>, pradawne i pierwotne lasy bukowe w Karpatach: Brzegi Górne, Ustrzyki Górne, Wołosate, Zatwarnica</w:t>
      </w:r>
      <w:r w:rsidRPr="008862AA">
        <w:rPr>
          <w:rFonts w:ascii="Arial" w:hAnsi="Arial" w:cs="Arial"/>
          <w:sz w:val="24"/>
          <w:szCs w:val="24"/>
        </w:rPr>
        <w:t xml:space="preserve">. </w:t>
      </w:r>
    </w:p>
    <w:p w14:paraId="614C28C8" w14:textId="77777777" w:rsidR="00D316DB" w:rsidRPr="008862AA" w:rsidRDefault="00D316DB" w:rsidP="008862AA">
      <w:pPr>
        <w:spacing w:line="360" w:lineRule="auto"/>
        <w:ind w:firstLine="709"/>
        <w:rPr>
          <w:rFonts w:ascii="Arial" w:hAnsi="Arial" w:cs="Arial"/>
          <w:sz w:val="24"/>
          <w:szCs w:val="24"/>
        </w:rPr>
      </w:pPr>
      <w:r w:rsidRPr="008862AA">
        <w:rPr>
          <w:rFonts w:ascii="Arial" w:hAnsi="Arial" w:cs="Arial"/>
          <w:sz w:val="24"/>
          <w:szCs w:val="24"/>
        </w:rPr>
        <w:t>Według informacji Wojewódzkiego Urzędu Ochrony Zabytków w Przemyślu, na terenie województwa znajduje się siedem obiektów uznanych za pomnik historii, są to: zespoły zamkowo-parkowe w Krasiczynie i w Łańcucie, kopalnia ropy naftowej w Bóbrce, zespół klasztorny oo. Bernardynów w Leżajsku, zespół zabytków Twierdzy Przemyśl, układ przestrzenny i zespół zabytkowy Przemyśla, zespół cerkiewny w </w:t>
      </w:r>
      <w:proofErr w:type="spellStart"/>
      <w:r w:rsidRPr="008862AA">
        <w:rPr>
          <w:rFonts w:ascii="Arial" w:hAnsi="Arial" w:cs="Arial"/>
          <w:sz w:val="24"/>
          <w:szCs w:val="24"/>
        </w:rPr>
        <w:t>Radrużu</w:t>
      </w:r>
      <w:proofErr w:type="spellEnd"/>
      <w:r w:rsidRPr="008862AA">
        <w:rPr>
          <w:rFonts w:ascii="Arial" w:hAnsi="Arial" w:cs="Arial"/>
          <w:sz w:val="24"/>
          <w:szCs w:val="24"/>
        </w:rPr>
        <w:t>.</w:t>
      </w:r>
    </w:p>
    <w:p w14:paraId="41C57C96"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W Jarosławiu funkcjonuje jedyny w województwie Park Kulturowy Zespołu Staromiejskiego i Zespołu Klasztornego oo. Dominikanów. </w:t>
      </w:r>
    </w:p>
    <w:p w14:paraId="504970F7"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Zachowało się też wiele cennych zabytkowych zespołów zabudowy miejskiej oraz historycznych układów urbanistycznych i ruralistycznych, architektura sakralna, rezydencjonalna, obronna, użyteczności publicznej, mieszkalna, budownictwo przemysłowe oraz zabytkowe założenia zieleni i cmentarze, a także mała architektura (liczne kapliczki, figury i krzyże przydrożne). Najcenniejsze zabytkowe zespoły zabudowy zachowały się m.in. w Rzeszowie, Przemyślu, Krośnie, Sanoku, Jarosławiu, Łańcucie, Pilźnie i Przeworsku. Drewniana zabudowa małomiasteczkowa przetrwała m.in. w Jaśliskach, Kalwarii Pacław</w:t>
      </w:r>
      <w:r w:rsidR="004411CF" w:rsidRPr="008862AA">
        <w:rPr>
          <w:rFonts w:ascii="Arial" w:hAnsi="Arial" w:cs="Arial"/>
          <w:sz w:val="24"/>
          <w:szCs w:val="24"/>
        </w:rPr>
        <w:t>skiej, Mrzygłodzie, Pruchniku i </w:t>
      </w:r>
      <w:r w:rsidRPr="008862AA">
        <w:rPr>
          <w:rFonts w:ascii="Arial" w:hAnsi="Arial" w:cs="Arial"/>
          <w:sz w:val="24"/>
          <w:szCs w:val="24"/>
        </w:rPr>
        <w:t xml:space="preserve">Ulanowie, a zabudowa charakterystyczna dla uzdrowisk w Rymanowie Zdroju i Iwoniczu-Zdroju. </w:t>
      </w:r>
    </w:p>
    <w:p w14:paraId="2C7F91D8"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Istotne znaczenie dla tożsamości kulturowej województwa mają układy przestrzenne związane z powstaniem Centralnego Okręgu Przemysłowego, rozwijane w ramach industrializacji po II wojnie światowej, m.in. w Stalowej Woli, Nowej Dębie, Mielcu czy Rzeszowie.</w:t>
      </w:r>
    </w:p>
    <w:p w14:paraId="350AC457"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Wartości krajobrazu kulturowego podnoszą też takie zabytki województwa jak: obiekty, zespoły i założenia rezydencjonalne (zamkowe, pałacowe) m.in. w Łańcucie, Krasiczynie, Baranowie Sandomierskim, Narolu oraz dworskie np. w Dzikowie. </w:t>
      </w:r>
    </w:p>
    <w:p w14:paraId="791B1245"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Znaczącym elementem krajobrazu wiejskiego jest tradycyjne budownictwo drewniane, niestety reprezentowane w coraz mniejszym zakresie. Jego najcenniejsze przykłady zgromadzono w Muzeum Budownictwa Ludowego w Sanoku oraz Muzeum Kultury Ludowej w Kolbuszowej, a także w mniejszych obiektach, takich jak m.in. Zagroda Gancarska w Medyni Głogowskiej, czy Skansen – muzeum wsi Markowa</w:t>
      </w:r>
      <w:r w:rsidR="00D316DB" w:rsidRPr="008862AA">
        <w:rPr>
          <w:rFonts w:ascii="Arial" w:hAnsi="Arial" w:cs="Arial"/>
          <w:sz w:val="24"/>
          <w:szCs w:val="24"/>
        </w:rPr>
        <w:t xml:space="preserve"> czy Muzeum Kultury Łemkowskiej w Zyndranowej</w:t>
      </w:r>
      <w:r w:rsidRPr="008862AA">
        <w:rPr>
          <w:rFonts w:ascii="Arial" w:hAnsi="Arial" w:cs="Arial"/>
          <w:sz w:val="24"/>
          <w:szCs w:val="24"/>
        </w:rPr>
        <w:t xml:space="preserve">. </w:t>
      </w:r>
    </w:p>
    <w:p w14:paraId="1E98EB03"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Wśród założeń architektury obronnej wymienić należy unikalny kompleks Twierdzy Przemyśl, jak również kompleks schronów kolejowych niemieckiego stanowiska dowodzenia z II Wojny Światowej w Stępinie-Cieszynie oraz Strzyżowie, zespół obiektów Przemyskiego Rejonu Umocnionego, tzw. „Linii Mołotowa” oraz sąsiadujących z nimi niemieckich umocnień granicznych, tzw. Pozycji Granicznej „Galicja”. </w:t>
      </w:r>
    </w:p>
    <w:p w14:paraId="6B7C9500"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Zabytki przemysłu i techniki w województwie reprezentowane są przez pierwszą na świecie k</w:t>
      </w:r>
      <w:r w:rsidR="00C37C03" w:rsidRPr="008862AA">
        <w:rPr>
          <w:rFonts w:ascii="Arial" w:hAnsi="Arial" w:cs="Arial"/>
          <w:sz w:val="24"/>
          <w:szCs w:val="24"/>
        </w:rPr>
        <w:t xml:space="preserve">opalnię ropy naftowej w Bóbrce, </w:t>
      </w:r>
      <w:r w:rsidRPr="008862AA">
        <w:rPr>
          <w:rFonts w:ascii="Arial" w:hAnsi="Arial" w:cs="Arial"/>
          <w:sz w:val="24"/>
          <w:szCs w:val="24"/>
        </w:rPr>
        <w:t>na miejscu której obecnie znajduje się Muzeum Przemysłu Naftowego im. I. Łukaszewicza oraz funkcjonujące kolejki wąskotorowe: tzw. Bieszczadzka Kolejka Leśna i </w:t>
      </w:r>
      <w:r w:rsidRPr="008862AA">
        <w:rPr>
          <w:rFonts w:ascii="Arial" w:hAnsi="Arial" w:cs="Arial"/>
          <w:bCs/>
          <w:sz w:val="24"/>
          <w:szCs w:val="24"/>
        </w:rPr>
        <w:t>Przeworska Kolej Dojazdowa</w:t>
      </w:r>
      <w:r w:rsidRPr="008862AA">
        <w:rPr>
          <w:rFonts w:ascii="Arial" w:hAnsi="Arial" w:cs="Arial"/>
          <w:sz w:val="24"/>
          <w:szCs w:val="24"/>
        </w:rPr>
        <w:t xml:space="preserve"> (PKD, pierwotnie „Wąskotorowa Kolej Lokalna Przeworsk-</w:t>
      </w:r>
      <w:proofErr w:type="spellStart"/>
      <w:r w:rsidRPr="008862AA">
        <w:rPr>
          <w:rFonts w:ascii="Arial" w:hAnsi="Arial" w:cs="Arial"/>
          <w:sz w:val="24"/>
          <w:szCs w:val="24"/>
        </w:rPr>
        <w:t>Dynówˮ</w:t>
      </w:r>
      <w:proofErr w:type="spellEnd"/>
      <w:r w:rsidRPr="008862AA">
        <w:rPr>
          <w:rFonts w:ascii="Arial" w:hAnsi="Arial" w:cs="Arial"/>
          <w:sz w:val="24"/>
          <w:szCs w:val="24"/>
        </w:rPr>
        <w:t xml:space="preserve">). </w:t>
      </w:r>
    </w:p>
    <w:p w14:paraId="256D02B5"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Świadectwem wielokulturowości województwa są cmentarze rzymsko- i greckokatolickie, częściowo zachowane cmentarze żydowskie i nieliczne cmentarze ewangelickie. </w:t>
      </w:r>
    </w:p>
    <w:p w14:paraId="620DAE32" w14:textId="34B07283"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Wartościowymi elementami dziedzictwa kulturowego są też licznie występujące zabytki archeologiczne, będące świadectwem bogatych dziejów województwa od epoki kamienia po epokę nowożytną. </w:t>
      </w:r>
      <w:r w:rsidR="00802BB4" w:rsidRPr="008862AA">
        <w:rPr>
          <w:rFonts w:ascii="Arial" w:hAnsi="Arial" w:cs="Arial"/>
          <w:sz w:val="24"/>
          <w:szCs w:val="24"/>
        </w:rPr>
        <w:t>Zabytki archeologiczne mogą mieć własną postać terenową (np. grodziska), występować w postaci tak zwanych stanowisk płaskich i często znajdują się w kolizjach z planowanymi inwestycjami, a</w:t>
      </w:r>
      <w:r w:rsidR="008862AA">
        <w:rPr>
          <w:rFonts w:ascii="Arial" w:hAnsi="Arial" w:cs="Arial"/>
          <w:sz w:val="24"/>
          <w:szCs w:val="24"/>
        </w:rPr>
        <w:t> </w:t>
      </w:r>
      <w:r w:rsidR="00802BB4" w:rsidRPr="008862AA">
        <w:rPr>
          <w:rFonts w:ascii="Arial" w:hAnsi="Arial" w:cs="Arial"/>
          <w:sz w:val="24"/>
          <w:szCs w:val="24"/>
        </w:rPr>
        <w:t xml:space="preserve">ich eksploracja jest warunkiem rozpoczęcia inwestycji. </w:t>
      </w:r>
      <w:r w:rsidRPr="008862AA">
        <w:rPr>
          <w:rFonts w:ascii="Arial" w:hAnsi="Arial" w:cs="Arial"/>
          <w:sz w:val="24"/>
          <w:szCs w:val="24"/>
        </w:rPr>
        <w:t>Na terenie województwa podkarpackiego zlokalizowanych jest ok. 20 tysięcy stanowisk archeologicznych</w:t>
      </w:r>
      <w:r w:rsidR="004411CF" w:rsidRPr="008862AA">
        <w:rPr>
          <w:rFonts w:ascii="Arial" w:hAnsi="Arial" w:cs="Arial"/>
          <w:sz w:val="24"/>
          <w:szCs w:val="24"/>
        </w:rPr>
        <w:t>, z </w:t>
      </w:r>
      <w:r w:rsidRPr="008862AA">
        <w:rPr>
          <w:rFonts w:ascii="Arial" w:hAnsi="Arial" w:cs="Arial"/>
          <w:sz w:val="24"/>
          <w:szCs w:val="24"/>
        </w:rPr>
        <w:t>czego tylko 4</w:t>
      </w:r>
      <w:r w:rsidR="00802BB4" w:rsidRPr="008862AA">
        <w:rPr>
          <w:rFonts w:ascii="Arial" w:hAnsi="Arial" w:cs="Arial"/>
          <w:sz w:val="24"/>
          <w:szCs w:val="24"/>
        </w:rPr>
        <w:t>79</w:t>
      </w:r>
      <w:r w:rsidRPr="008862AA">
        <w:rPr>
          <w:rFonts w:ascii="Arial" w:hAnsi="Arial" w:cs="Arial"/>
          <w:sz w:val="24"/>
          <w:szCs w:val="24"/>
        </w:rPr>
        <w:t xml:space="preserve"> wpisan</w:t>
      </w:r>
      <w:r w:rsidR="00802BB4" w:rsidRPr="008862AA">
        <w:rPr>
          <w:rFonts w:ascii="Arial" w:hAnsi="Arial" w:cs="Arial"/>
          <w:sz w:val="24"/>
          <w:szCs w:val="24"/>
        </w:rPr>
        <w:t>ych</w:t>
      </w:r>
      <w:r w:rsidRPr="008862AA">
        <w:rPr>
          <w:rFonts w:ascii="Arial" w:hAnsi="Arial" w:cs="Arial"/>
          <w:sz w:val="24"/>
          <w:szCs w:val="24"/>
        </w:rPr>
        <w:t xml:space="preserve"> </w:t>
      </w:r>
      <w:r w:rsidR="00802BB4" w:rsidRPr="008862AA">
        <w:rPr>
          <w:rFonts w:ascii="Arial" w:hAnsi="Arial" w:cs="Arial"/>
          <w:sz w:val="24"/>
          <w:szCs w:val="24"/>
        </w:rPr>
        <w:t>jest</w:t>
      </w:r>
      <w:r w:rsidRPr="008862AA">
        <w:rPr>
          <w:rFonts w:ascii="Arial" w:hAnsi="Arial" w:cs="Arial"/>
          <w:sz w:val="24"/>
          <w:szCs w:val="24"/>
        </w:rPr>
        <w:t xml:space="preserve"> do rejestru zabytków</w:t>
      </w:r>
      <w:r w:rsidRPr="008862AA">
        <w:rPr>
          <w:rStyle w:val="Odwoanieprzypisudolnego"/>
          <w:rFonts w:ascii="Arial" w:hAnsi="Arial" w:cs="Arial"/>
          <w:sz w:val="24"/>
          <w:szCs w:val="24"/>
        </w:rPr>
        <w:footnoteReference w:id="10"/>
      </w:r>
      <w:r w:rsidRPr="008862AA">
        <w:rPr>
          <w:rFonts w:ascii="Arial" w:hAnsi="Arial" w:cs="Arial"/>
          <w:sz w:val="24"/>
          <w:szCs w:val="24"/>
        </w:rPr>
        <w:t>, z te</w:t>
      </w:r>
      <w:r w:rsidR="005F785E" w:rsidRPr="008862AA">
        <w:rPr>
          <w:rFonts w:ascii="Arial" w:hAnsi="Arial" w:cs="Arial"/>
          <w:sz w:val="24"/>
          <w:szCs w:val="24"/>
        </w:rPr>
        <w:t xml:space="preserve">go najwięcej (stan na </w:t>
      </w:r>
      <w:r w:rsidR="00802BB4" w:rsidRPr="008862AA">
        <w:rPr>
          <w:rFonts w:ascii="Arial" w:hAnsi="Arial" w:cs="Arial"/>
          <w:sz w:val="24"/>
          <w:szCs w:val="24"/>
        </w:rPr>
        <w:t>20</w:t>
      </w:r>
      <w:r w:rsidR="005F785E" w:rsidRPr="008862AA">
        <w:rPr>
          <w:rFonts w:ascii="Arial" w:hAnsi="Arial" w:cs="Arial"/>
          <w:sz w:val="24"/>
          <w:szCs w:val="24"/>
        </w:rPr>
        <w:t>.</w:t>
      </w:r>
      <w:r w:rsidR="00802BB4" w:rsidRPr="008862AA">
        <w:rPr>
          <w:rFonts w:ascii="Arial" w:hAnsi="Arial" w:cs="Arial"/>
          <w:sz w:val="24"/>
          <w:szCs w:val="24"/>
        </w:rPr>
        <w:t>07</w:t>
      </w:r>
      <w:r w:rsidR="005F785E" w:rsidRPr="008862AA">
        <w:rPr>
          <w:rFonts w:ascii="Arial" w:hAnsi="Arial" w:cs="Arial"/>
          <w:sz w:val="24"/>
          <w:szCs w:val="24"/>
        </w:rPr>
        <w:t>.20</w:t>
      </w:r>
      <w:r w:rsidR="00802BB4" w:rsidRPr="008862AA">
        <w:rPr>
          <w:rFonts w:ascii="Arial" w:hAnsi="Arial" w:cs="Arial"/>
          <w:sz w:val="24"/>
          <w:szCs w:val="24"/>
        </w:rPr>
        <w:t>22</w:t>
      </w:r>
      <w:r w:rsidR="005F785E" w:rsidRPr="008862AA">
        <w:rPr>
          <w:rFonts w:ascii="Arial" w:hAnsi="Arial" w:cs="Arial"/>
          <w:sz w:val="24"/>
          <w:szCs w:val="24"/>
        </w:rPr>
        <w:t> </w:t>
      </w:r>
      <w:r w:rsidRPr="008862AA">
        <w:rPr>
          <w:rFonts w:ascii="Arial" w:hAnsi="Arial" w:cs="Arial"/>
          <w:sz w:val="24"/>
          <w:szCs w:val="24"/>
        </w:rPr>
        <w:t>r.) jest w powiecie łańcuckim (</w:t>
      </w:r>
      <w:r w:rsidR="00802BB4" w:rsidRPr="008862AA">
        <w:rPr>
          <w:rFonts w:ascii="Arial" w:hAnsi="Arial" w:cs="Arial"/>
          <w:sz w:val="24"/>
          <w:szCs w:val="24"/>
        </w:rPr>
        <w:t>59</w:t>
      </w:r>
      <w:r w:rsidRPr="008862AA">
        <w:rPr>
          <w:rFonts w:ascii="Arial" w:hAnsi="Arial" w:cs="Arial"/>
          <w:sz w:val="24"/>
          <w:szCs w:val="24"/>
        </w:rPr>
        <w:t>), krośnieńskim (5</w:t>
      </w:r>
      <w:r w:rsidR="00802BB4" w:rsidRPr="008862AA">
        <w:rPr>
          <w:rFonts w:ascii="Arial" w:hAnsi="Arial" w:cs="Arial"/>
          <w:sz w:val="24"/>
          <w:szCs w:val="24"/>
        </w:rPr>
        <w:t>3</w:t>
      </w:r>
      <w:r w:rsidRPr="008862AA">
        <w:rPr>
          <w:rFonts w:ascii="Arial" w:hAnsi="Arial" w:cs="Arial"/>
          <w:sz w:val="24"/>
          <w:szCs w:val="24"/>
        </w:rPr>
        <w:t>), przemyskim (3</w:t>
      </w:r>
      <w:r w:rsidR="00F8618A" w:rsidRPr="008862AA">
        <w:rPr>
          <w:rFonts w:ascii="Arial" w:hAnsi="Arial" w:cs="Arial"/>
          <w:sz w:val="24"/>
          <w:szCs w:val="24"/>
        </w:rPr>
        <w:t>8</w:t>
      </w:r>
      <w:r w:rsidRPr="008862AA">
        <w:rPr>
          <w:rFonts w:ascii="Arial" w:hAnsi="Arial" w:cs="Arial"/>
          <w:sz w:val="24"/>
          <w:szCs w:val="24"/>
        </w:rPr>
        <w:t xml:space="preserve">) oraz rzeszowskim </w:t>
      </w:r>
      <w:r w:rsidR="00F8618A" w:rsidRPr="008862AA">
        <w:rPr>
          <w:rFonts w:ascii="Arial" w:hAnsi="Arial" w:cs="Arial"/>
          <w:sz w:val="24"/>
          <w:szCs w:val="24"/>
        </w:rPr>
        <w:t xml:space="preserve">(32) </w:t>
      </w:r>
      <w:r w:rsidRPr="008862AA">
        <w:rPr>
          <w:rFonts w:ascii="Arial" w:hAnsi="Arial" w:cs="Arial"/>
          <w:sz w:val="24"/>
          <w:szCs w:val="24"/>
        </w:rPr>
        <w:t>i lubaczowskim (34). W</w:t>
      </w:r>
      <w:r w:rsidR="00F8618A" w:rsidRPr="008862AA">
        <w:rPr>
          <w:rFonts w:ascii="Arial" w:hAnsi="Arial" w:cs="Arial"/>
          <w:sz w:val="24"/>
          <w:szCs w:val="24"/>
        </w:rPr>
        <w:t> </w:t>
      </w:r>
      <w:r w:rsidRPr="008862AA">
        <w:rPr>
          <w:rFonts w:ascii="Arial" w:hAnsi="Arial" w:cs="Arial"/>
          <w:sz w:val="24"/>
          <w:szCs w:val="24"/>
        </w:rPr>
        <w:t>miejscu jednego z najważniejszych stanowisk archeologicznych w Polsce powstał w 2011</w:t>
      </w:r>
      <w:r w:rsidR="00F8618A" w:rsidRPr="008862AA">
        <w:rPr>
          <w:rFonts w:ascii="Arial" w:hAnsi="Arial" w:cs="Arial"/>
          <w:sz w:val="24"/>
          <w:szCs w:val="24"/>
        </w:rPr>
        <w:t> </w:t>
      </w:r>
      <w:r w:rsidRPr="008862AA">
        <w:rPr>
          <w:rFonts w:ascii="Arial" w:hAnsi="Arial" w:cs="Arial"/>
          <w:sz w:val="24"/>
          <w:szCs w:val="24"/>
        </w:rPr>
        <w:t xml:space="preserve">r. Skansen Archeologiczny „Karpacka Troja” w Trzcinicy. W ochronie zabytków archeologicznych ważnym jest fakt, iż bez względu na stan zachowania podlegają one ochronie prawnej, a odkryte przypadkowo lub pozyskane w wyniku badań archeologicznych należą do Skarbu Państwa. </w:t>
      </w:r>
    </w:p>
    <w:p w14:paraId="41E0A934" w14:textId="58A0E65D"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Ochrona dziedzictwa archeologicznego polega na podejmowaniu przez organy administracji publicznej działań mających na celu m.in. zapewnienie warunków prawnych, organizacyjnych i</w:t>
      </w:r>
      <w:r w:rsidR="00C85CD0" w:rsidRPr="008862AA">
        <w:rPr>
          <w:rFonts w:ascii="Arial" w:hAnsi="Arial" w:cs="Arial"/>
          <w:sz w:val="24"/>
          <w:szCs w:val="24"/>
        </w:rPr>
        <w:t> </w:t>
      </w:r>
      <w:r w:rsidRPr="008862AA">
        <w:rPr>
          <w:rFonts w:ascii="Arial" w:hAnsi="Arial" w:cs="Arial"/>
          <w:sz w:val="24"/>
          <w:szCs w:val="24"/>
        </w:rPr>
        <w:t xml:space="preserve">finansowych, umożliwiających trwałe zachowanie zabytków oraz ich zagospodarowanie i utrzymanie. W ostatnich latach na terenie województwa podkarpackiego obserwuje się wzrost liczby prowadzonych prac archeologicznych, związanych w głównej mierze z planowanymi dużymi inwestycjami transportowymi, jak budowy: autostrady A4, drogi ekspresowej S19, obwodnic miast, czy przebudowy i budowy linii kolejowych.  </w:t>
      </w:r>
    </w:p>
    <w:p w14:paraId="62C7FF17"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Do zasobów kulturowych województwa podkarpackiego zaliczyć należy również liczne współczesne (powojenne), niebędące zabytkami obiekty, detale, zespoły bądź założenia przestrzenne, charakteryzujące się wysoką wartością artystycz</w:t>
      </w:r>
      <w:r w:rsidR="00E4616B" w:rsidRPr="008862AA">
        <w:rPr>
          <w:rFonts w:ascii="Arial" w:hAnsi="Arial" w:cs="Arial"/>
          <w:sz w:val="24"/>
          <w:szCs w:val="24"/>
        </w:rPr>
        <w:t xml:space="preserve">ną lub historyczną, tzw. dobra </w:t>
      </w:r>
      <w:r w:rsidRPr="008862AA">
        <w:rPr>
          <w:rFonts w:ascii="Arial" w:hAnsi="Arial" w:cs="Arial"/>
          <w:sz w:val="24"/>
          <w:szCs w:val="24"/>
        </w:rPr>
        <w:t xml:space="preserve">kultury współczesnej. Jako przykłady należy wskazać, m. in. obiekty architektury sakralnej (kościół p.w. Matki Bożej </w:t>
      </w:r>
      <w:proofErr w:type="spellStart"/>
      <w:r w:rsidRPr="008862AA">
        <w:rPr>
          <w:rFonts w:ascii="Arial" w:hAnsi="Arial" w:cs="Arial"/>
          <w:sz w:val="24"/>
          <w:szCs w:val="24"/>
        </w:rPr>
        <w:t>Saletyńskiej</w:t>
      </w:r>
      <w:proofErr w:type="spellEnd"/>
      <w:r w:rsidRPr="008862AA">
        <w:rPr>
          <w:rFonts w:ascii="Arial" w:hAnsi="Arial" w:cs="Arial"/>
          <w:sz w:val="24"/>
          <w:szCs w:val="24"/>
        </w:rPr>
        <w:t xml:space="preserve"> w Rzeszowie, kościół p.w. św. Józefa Robotnika w Ustrzykach Dolnych), obiekty użyteczności publicznej (gmach Muzeum Narodowego Ziemi Przemyskiej, Hala Widowiskowo-Sportowa im. Jana Strzelczyka w Rzeszowie), pomniki i obiekty małej architektury (fontanna z postacią niedźwiedzicy w Przemyślu, rzeźba Józefa Szajny „Przejście 2001” w Rzeszowie), obiekty technik</w:t>
      </w:r>
      <w:r w:rsidR="004411CF" w:rsidRPr="008862AA">
        <w:rPr>
          <w:rFonts w:ascii="Arial" w:hAnsi="Arial" w:cs="Arial"/>
          <w:sz w:val="24"/>
          <w:szCs w:val="24"/>
        </w:rPr>
        <w:t>i (elektrownia z zaporą wodną w </w:t>
      </w:r>
      <w:r w:rsidRPr="008862AA">
        <w:rPr>
          <w:rFonts w:ascii="Arial" w:hAnsi="Arial" w:cs="Arial"/>
          <w:sz w:val="24"/>
          <w:szCs w:val="24"/>
        </w:rPr>
        <w:t>Solinie), cmentarze (żołnierzy Wehrmachtu w Przemyślu, żołnierzy poległych podczas II Wojny Światowej w Dukli), czy osie</w:t>
      </w:r>
      <w:r w:rsidR="004411CF" w:rsidRPr="008862AA">
        <w:rPr>
          <w:rFonts w:ascii="Arial" w:hAnsi="Arial" w:cs="Arial"/>
          <w:sz w:val="24"/>
          <w:szCs w:val="24"/>
        </w:rPr>
        <w:t>dla mieszkaniowe („</w:t>
      </w:r>
      <w:proofErr w:type="spellStart"/>
      <w:r w:rsidR="004411CF" w:rsidRPr="008862AA">
        <w:rPr>
          <w:rFonts w:ascii="Arial" w:hAnsi="Arial" w:cs="Arial"/>
          <w:sz w:val="24"/>
          <w:szCs w:val="24"/>
        </w:rPr>
        <w:t>Przywiśle</w:t>
      </w:r>
      <w:proofErr w:type="spellEnd"/>
      <w:r w:rsidR="004411CF" w:rsidRPr="008862AA">
        <w:rPr>
          <w:rFonts w:ascii="Arial" w:hAnsi="Arial" w:cs="Arial"/>
          <w:sz w:val="24"/>
          <w:szCs w:val="24"/>
        </w:rPr>
        <w:t>” w </w:t>
      </w:r>
      <w:r w:rsidRPr="008862AA">
        <w:rPr>
          <w:rFonts w:ascii="Arial" w:hAnsi="Arial" w:cs="Arial"/>
          <w:sz w:val="24"/>
          <w:szCs w:val="24"/>
        </w:rPr>
        <w:t>Tarnobrzegu, dawne osiedle WSK w Mielcu).</w:t>
      </w:r>
    </w:p>
    <w:p w14:paraId="2D91EEF9" w14:textId="77777777" w:rsidR="00F8722F" w:rsidRPr="008862AA" w:rsidRDefault="00F8722F" w:rsidP="008862AA">
      <w:pPr>
        <w:spacing w:line="360" w:lineRule="auto"/>
        <w:ind w:firstLine="709"/>
        <w:rPr>
          <w:rFonts w:ascii="Arial" w:hAnsi="Arial" w:cs="Arial"/>
          <w:sz w:val="24"/>
          <w:szCs w:val="24"/>
        </w:rPr>
      </w:pPr>
      <w:r w:rsidRPr="008862AA">
        <w:rPr>
          <w:rFonts w:ascii="Arial" w:hAnsi="Arial" w:cs="Arial"/>
          <w:sz w:val="24"/>
          <w:szCs w:val="24"/>
        </w:rPr>
        <w:t xml:space="preserve">Obok ocalonych materialnych świadectw, na tożsamość kulturową składają się też wartości niematerialne, np.: różnorodne zwyczaje, obrzędy, język (gwara), nazwy miejscowe oraz tradycja kultywowanych wierzeń i zachowań. </w:t>
      </w:r>
    </w:p>
    <w:p w14:paraId="52898339" w14:textId="77777777" w:rsidR="00181D5F" w:rsidRPr="008862AA" w:rsidRDefault="00181D5F" w:rsidP="008862AA">
      <w:pPr>
        <w:spacing w:line="360" w:lineRule="auto"/>
        <w:rPr>
          <w:rFonts w:ascii="Arial" w:hAnsi="Arial" w:cs="Arial"/>
          <w:sz w:val="24"/>
          <w:szCs w:val="24"/>
        </w:rPr>
      </w:pPr>
    </w:p>
    <w:p w14:paraId="007C0777" w14:textId="77777777" w:rsidR="00ED27DF" w:rsidRPr="00FB128B" w:rsidRDefault="00ED27DF" w:rsidP="003C2774">
      <w:pPr>
        <w:pStyle w:val="spis2"/>
        <w:numPr>
          <w:ilvl w:val="0"/>
          <w:numId w:val="31"/>
        </w:numPr>
        <w:spacing w:after="120"/>
        <w:ind w:left="709" w:hanging="709"/>
        <w:jc w:val="left"/>
        <w:rPr>
          <w:rFonts w:ascii="Arial" w:hAnsi="Arial" w:cs="Arial"/>
          <w:szCs w:val="22"/>
        </w:rPr>
      </w:pPr>
      <w:bookmarkStart w:id="188" w:name="_Toc349130281"/>
      <w:bookmarkStart w:id="189" w:name="_Toc359241662"/>
      <w:bookmarkStart w:id="190" w:name="_Toc378314164"/>
      <w:bookmarkStart w:id="191" w:name="_Toc378314380"/>
      <w:bookmarkStart w:id="192" w:name="_Toc384300300"/>
      <w:bookmarkStart w:id="193" w:name="_Toc433365032"/>
      <w:bookmarkStart w:id="194" w:name="_Toc146193082"/>
      <w:r w:rsidRPr="00FB128B">
        <w:rPr>
          <w:rFonts w:ascii="Arial" w:hAnsi="Arial" w:cs="Arial"/>
          <w:szCs w:val="22"/>
        </w:rPr>
        <w:t>Ocena stanu środowiska</w:t>
      </w:r>
      <w:bookmarkEnd w:id="188"/>
      <w:bookmarkEnd w:id="189"/>
      <w:bookmarkEnd w:id="190"/>
      <w:bookmarkEnd w:id="191"/>
      <w:bookmarkEnd w:id="192"/>
      <w:bookmarkEnd w:id="193"/>
      <w:bookmarkEnd w:id="194"/>
    </w:p>
    <w:p w14:paraId="313706F8" w14:textId="7CEBA1FC" w:rsidR="00ED27DF" w:rsidRPr="00FB128B" w:rsidRDefault="00ED27DF" w:rsidP="005C498A">
      <w:pPr>
        <w:pStyle w:val="spis3"/>
        <w:numPr>
          <w:ilvl w:val="1"/>
          <w:numId w:val="31"/>
        </w:numPr>
        <w:spacing w:after="600"/>
        <w:ind w:left="1418" w:hanging="709"/>
        <w:jc w:val="left"/>
        <w:rPr>
          <w:rFonts w:ascii="Arial" w:hAnsi="Arial" w:cs="Arial"/>
          <w:sz w:val="24"/>
        </w:rPr>
      </w:pPr>
      <w:bookmarkStart w:id="195" w:name="_Toc349130282"/>
      <w:bookmarkStart w:id="196" w:name="_Toc359241663"/>
      <w:bookmarkStart w:id="197" w:name="_Toc378314165"/>
      <w:bookmarkStart w:id="198" w:name="_Toc378314381"/>
      <w:bookmarkStart w:id="199" w:name="_Toc384300301"/>
      <w:bookmarkStart w:id="200" w:name="_Toc433365033"/>
      <w:bookmarkStart w:id="201" w:name="_Toc146193083"/>
      <w:r w:rsidRPr="00FB128B">
        <w:rPr>
          <w:rFonts w:ascii="Arial" w:hAnsi="Arial" w:cs="Arial"/>
          <w:sz w:val="24"/>
        </w:rPr>
        <w:t xml:space="preserve">Stan czystości </w:t>
      </w:r>
      <w:r w:rsidR="00105AD1" w:rsidRPr="00FB128B">
        <w:rPr>
          <w:rFonts w:ascii="Arial" w:hAnsi="Arial" w:cs="Arial"/>
          <w:sz w:val="24"/>
        </w:rPr>
        <w:t xml:space="preserve">jednolitych części </w:t>
      </w:r>
      <w:r w:rsidRPr="00FB128B">
        <w:rPr>
          <w:rFonts w:ascii="Arial" w:hAnsi="Arial" w:cs="Arial"/>
          <w:sz w:val="24"/>
        </w:rPr>
        <w:t>wód powierzchniowych</w:t>
      </w:r>
      <w:bookmarkEnd w:id="195"/>
      <w:bookmarkEnd w:id="196"/>
      <w:bookmarkEnd w:id="197"/>
      <w:bookmarkEnd w:id="198"/>
      <w:bookmarkEnd w:id="199"/>
      <w:bookmarkEnd w:id="200"/>
      <w:bookmarkEnd w:id="201"/>
    </w:p>
    <w:p w14:paraId="25E86114" w14:textId="1C4778A2" w:rsidR="005C5841" w:rsidRPr="00FB128B" w:rsidRDefault="00093838" w:rsidP="005C498A">
      <w:pPr>
        <w:spacing w:line="360" w:lineRule="auto"/>
        <w:ind w:firstLine="709"/>
        <w:rPr>
          <w:rFonts w:ascii="Arial" w:hAnsi="Arial" w:cs="Arial"/>
          <w:sz w:val="24"/>
          <w:szCs w:val="22"/>
        </w:rPr>
      </w:pPr>
      <w:r w:rsidRPr="00FB128B">
        <w:rPr>
          <w:rFonts w:ascii="Arial" w:hAnsi="Arial" w:cs="Arial"/>
          <w:sz w:val="24"/>
          <w:szCs w:val="22"/>
        </w:rPr>
        <w:t>Zgodnie danymi przedstawionymi w obowiązującym</w:t>
      </w:r>
      <w:r w:rsidRPr="00FB128B">
        <w:rPr>
          <w:rFonts w:ascii="Arial" w:hAnsi="Arial" w:cs="Arial"/>
          <w:sz w:val="22"/>
        </w:rPr>
        <w:t xml:space="preserve"> </w:t>
      </w:r>
      <w:r w:rsidRPr="00FB128B">
        <w:rPr>
          <w:rFonts w:ascii="Arial" w:hAnsi="Arial" w:cs="Arial"/>
          <w:sz w:val="24"/>
          <w:szCs w:val="22"/>
        </w:rPr>
        <w:t>Planie gospodarowania wodami dla obszaru dorzecza Wisły i Planie gospodarowania wodami dla obszaru dorzecza Dniestru</w:t>
      </w:r>
      <w:r w:rsidR="007950C1" w:rsidRPr="00FB128B">
        <w:rPr>
          <w:rFonts w:ascii="Arial" w:hAnsi="Arial" w:cs="Arial"/>
          <w:sz w:val="24"/>
          <w:szCs w:val="22"/>
        </w:rPr>
        <w:t>,</w:t>
      </w:r>
      <w:r w:rsidRPr="00FB128B">
        <w:rPr>
          <w:rFonts w:ascii="Arial" w:hAnsi="Arial" w:cs="Arial"/>
          <w:sz w:val="24"/>
          <w:szCs w:val="22"/>
        </w:rPr>
        <w:t xml:space="preserve"> </w:t>
      </w:r>
      <w:bookmarkStart w:id="202" w:name="_Hlk146536275"/>
      <w:r w:rsidRPr="00FB128B">
        <w:rPr>
          <w:rFonts w:ascii="Arial" w:hAnsi="Arial" w:cs="Arial"/>
          <w:sz w:val="24"/>
          <w:szCs w:val="22"/>
        </w:rPr>
        <w:t>spośród 209 zlewni JCWP znajdujących w całości lub w części na terenie województwa podkarpackiego</w:t>
      </w:r>
      <w:r w:rsidR="007950C1" w:rsidRPr="00FB128B">
        <w:rPr>
          <w:rFonts w:ascii="Arial" w:hAnsi="Arial" w:cs="Arial"/>
          <w:sz w:val="24"/>
          <w:szCs w:val="22"/>
        </w:rPr>
        <w:t>,</w:t>
      </w:r>
      <w:r w:rsidRPr="00FB128B">
        <w:rPr>
          <w:rFonts w:ascii="Arial" w:hAnsi="Arial" w:cs="Arial"/>
          <w:sz w:val="24"/>
          <w:szCs w:val="22"/>
        </w:rPr>
        <w:t xml:space="preserve"> 184 JCWP charakteryzowało się stanem złym </w:t>
      </w:r>
      <w:r w:rsidR="00717B20" w:rsidRPr="00FB128B">
        <w:rPr>
          <w:rFonts w:ascii="Arial" w:hAnsi="Arial" w:cs="Arial"/>
          <w:sz w:val="24"/>
          <w:szCs w:val="22"/>
        </w:rPr>
        <w:t>(Rysunek 18)</w:t>
      </w:r>
      <w:r w:rsidR="005C5841" w:rsidRPr="00FB128B">
        <w:rPr>
          <w:rFonts w:ascii="Arial" w:hAnsi="Arial" w:cs="Arial"/>
          <w:sz w:val="24"/>
          <w:szCs w:val="22"/>
        </w:rPr>
        <w:t>.</w:t>
      </w:r>
      <w:r w:rsidRPr="00FB128B">
        <w:rPr>
          <w:rFonts w:ascii="Arial" w:hAnsi="Arial" w:cs="Arial"/>
          <w:sz w:val="24"/>
          <w:szCs w:val="22"/>
        </w:rPr>
        <w:t xml:space="preserve"> Dla pozostałych części wód nie został określony stan wód z powody braku danych lub braku możliwości określenia stanu. </w:t>
      </w:r>
      <w:bookmarkEnd w:id="202"/>
      <w:r w:rsidRPr="00FB128B">
        <w:rPr>
          <w:rFonts w:ascii="Arial" w:hAnsi="Arial" w:cs="Arial"/>
          <w:sz w:val="24"/>
          <w:szCs w:val="22"/>
        </w:rPr>
        <w:t xml:space="preserve">W czasie sporządzania </w:t>
      </w:r>
      <w:r w:rsidR="007950C1" w:rsidRPr="00FB128B">
        <w:rPr>
          <w:rFonts w:ascii="Arial" w:hAnsi="Arial" w:cs="Arial"/>
          <w:sz w:val="24"/>
          <w:szCs w:val="22"/>
        </w:rPr>
        <w:t xml:space="preserve">Prognozy </w:t>
      </w:r>
      <w:r w:rsidRPr="00FB128B">
        <w:rPr>
          <w:rFonts w:ascii="Arial" w:hAnsi="Arial" w:cs="Arial"/>
          <w:sz w:val="24"/>
          <w:szCs w:val="22"/>
        </w:rPr>
        <w:t>nie było dostępnych aktualnych danych udostępnianych przez Główny Inspektorat Ochrony Środowiska w zakresie stanu wód w odniesieniu do obecnie obowiązującego podziału wód na JCWP. Nowy podział na JCWP obwiązuje wraz wejściem w życie zaktualizowanych planów gospodarowania wodami tj. dla dorzecza Wisły od lutego 2023</w:t>
      </w:r>
      <w:r w:rsidR="00E02852" w:rsidRPr="00FB128B">
        <w:rPr>
          <w:rFonts w:ascii="Arial" w:hAnsi="Arial" w:cs="Arial"/>
          <w:sz w:val="24"/>
          <w:szCs w:val="22"/>
        </w:rPr>
        <w:t> </w:t>
      </w:r>
      <w:r w:rsidRPr="00FB128B">
        <w:rPr>
          <w:rFonts w:ascii="Arial" w:hAnsi="Arial" w:cs="Arial"/>
          <w:sz w:val="24"/>
          <w:szCs w:val="22"/>
        </w:rPr>
        <w:t>r. i dla dorzecza Dniestru od marca 2023</w:t>
      </w:r>
      <w:r w:rsidR="00E02852" w:rsidRPr="00FB128B">
        <w:rPr>
          <w:rFonts w:ascii="Arial" w:hAnsi="Arial" w:cs="Arial"/>
          <w:sz w:val="24"/>
          <w:szCs w:val="22"/>
        </w:rPr>
        <w:t> </w:t>
      </w:r>
      <w:r w:rsidRPr="00FB128B">
        <w:rPr>
          <w:rFonts w:ascii="Arial" w:hAnsi="Arial" w:cs="Arial"/>
          <w:sz w:val="24"/>
          <w:szCs w:val="22"/>
        </w:rPr>
        <w:t>r.</w:t>
      </w:r>
    </w:p>
    <w:p w14:paraId="5EE0FFD0" w14:textId="648F91D8" w:rsidR="005C5841" w:rsidRPr="00FB128B" w:rsidRDefault="005C5841" w:rsidP="008862AA">
      <w:pPr>
        <w:spacing w:line="360" w:lineRule="auto"/>
        <w:rPr>
          <w:rFonts w:ascii="Arial" w:hAnsi="Arial" w:cs="Arial"/>
          <w:sz w:val="24"/>
          <w:szCs w:val="18"/>
        </w:rPr>
      </w:pPr>
    </w:p>
    <w:p w14:paraId="24132A78" w14:textId="77777777" w:rsidR="00792E7A" w:rsidRPr="00FB128B" w:rsidRDefault="00792E7A" w:rsidP="003C2774">
      <w:pPr>
        <w:rPr>
          <w:rFonts w:ascii="Arial" w:hAnsi="Arial" w:cs="Arial"/>
          <w:b/>
          <w:sz w:val="24"/>
          <w:szCs w:val="18"/>
        </w:rPr>
      </w:pPr>
      <w:r w:rsidRPr="00FB128B">
        <w:rPr>
          <w:rFonts w:ascii="Arial" w:hAnsi="Arial" w:cs="Arial"/>
          <w:b/>
          <w:sz w:val="24"/>
          <w:szCs w:val="18"/>
        </w:rPr>
        <w:br w:type="page"/>
      </w:r>
    </w:p>
    <w:p w14:paraId="250A77D8" w14:textId="69A1F453" w:rsidR="00792E7A" w:rsidRPr="004444CC" w:rsidRDefault="00792E7A" w:rsidP="001650EA">
      <w:pPr>
        <w:pStyle w:val="RYS2"/>
        <w:rPr>
          <w:szCs w:val="20"/>
        </w:rPr>
      </w:pPr>
      <w:bookmarkStart w:id="203" w:name="_Toc146608267"/>
      <w:r w:rsidRPr="004444CC">
        <w:rPr>
          <w:szCs w:val="20"/>
        </w:rPr>
        <w:t xml:space="preserve">Rysunek 18. </w:t>
      </w:r>
      <w:r w:rsidRPr="004444CC">
        <w:rPr>
          <w:b w:val="0"/>
          <w:bCs/>
          <w:szCs w:val="20"/>
        </w:rPr>
        <w:t>Stan jednolitych części wód powierzchniowych w województwie podkarpackim</w:t>
      </w:r>
      <w:bookmarkEnd w:id="203"/>
      <w:r w:rsidRPr="004444CC">
        <w:rPr>
          <w:szCs w:val="20"/>
        </w:rPr>
        <w:t xml:space="preserve"> </w:t>
      </w:r>
    </w:p>
    <w:p w14:paraId="1DA45929" w14:textId="306C3546" w:rsidR="00792E7A" w:rsidRPr="00FB128B" w:rsidRDefault="00820F93" w:rsidP="003C2774">
      <w:pPr>
        <w:spacing w:line="276" w:lineRule="auto"/>
        <w:rPr>
          <w:rFonts w:ascii="Arial" w:hAnsi="Arial" w:cs="Arial"/>
          <w:b/>
          <w:bCs/>
          <w:sz w:val="24"/>
          <w:szCs w:val="18"/>
        </w:rPr>
      </w:pPr>
      <w:r w:rsidRPr="00FB128B">
        <w:rPr>
          <w:rFonts w:ascii="Arial" w:hAnsi="Arial" w:cs="Arial"/>
          <w:b/>
          <w:bCs/>
          <w:noProof/>
          <w:sz w:val="24"/>
          <w:szCs w:val="18"/>
        </w:rPr>
        <w:drawing>
          <wp:inline distT="0" distB="0" distL="0" distR="0" wp14:anchorId="424498DE" wp14:editId="63F8EDAF">
            <wp:extent cx="4715256" cy="6448044"/>
            <wp:effectExtent l="0" t="0" r="9525" b="0"/>
            <wp:docPr id="19" name="Obraz 19" descr="Rysunek przedstawia ocenę stanu jakości jednolitych wód powierzchniowych na podstawie Planów gospodarowania wodami. Spośród 209 zlewni JCWP znajdujących w całości lub w części na terenie województwa podkarpackiego, 184 JCWP charakteryzowało się stanem złym. Dla pozostałych części wód nie został określony stan wód z powody braku danych lub braku możliwości określenia sta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Rysunek przedstawia ocenę stanu jakości jednolitych wód powierzchniowych na podstawie Planów gospodarowania wodami. Spośród 209 zlewni JCWP znajdujących w całości lub w części na terenie województwa podkarpackiego, 184 JCWP charakteryzowało się stanem złym. Dla pozostałych części wód nie został określony stan wód z powody braku danych lub braku możliwości określenia stanu.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15256" cy="6448044"/>
                    </a:xfrm>
                    <a:prstGeom prst="rect">
                      <a:avLst/>
                    </a:prstGeom>
                  </pic:spPr>
                </pic:pic>
              </a:graphicData>
            </a:graphic>
          </wp:inline>
        </w:drawing>
      </w:r>
    </w:p>
    <w:p w14:paraId="44FD3C81" w14:textId="77777777" w:rsidR="00792E7A" w:rsidRPr="00FB128B" w:rsidRDefault="00792E7A" w:rsidP="003C2774">
      <w:pPr>
        <w:spacing w:line="276" w:lineRule="auto"/>
        <w:rPr>
          <w:rFonts w:ascii="Arial" w:hAnsi="Arial" w:cs="Arial"/>
          <w:b/>
          <w:szCs w:val="18"/>
        </w:rPr>
      </w:pPr>
      <w:r w:rsidRPr="00FB128B">
        <w:rPr>
          <w:rFonts w:ascii="Arial" w:hAnsi="Arial" w:cs="Arial"/>
          <w:b/>
          <w:bCs/>
          <w:szCs w:val="18"/>
        </w:rPr>
        <w:t xml:space="preserve">Źródło: </w:t>
      </w:r>
      <w:r w:rsidRPr="00FB128B">
        <w:rPr>
          <w:rFonts w:ascii="Arial" w:hAnsi="Arial" w:cs="Arial"/>
          <w:szCs w:val="18"/>
        </w:rPr>
        <w:t>Opracowanie własne PBPP w Rzeszowie, na podstawie danych Inspekcji Ochrony Środowiska uzyskanych w ramach Państwowego Monitoringu Środowiska</w:t>
      </w:r>
    </w:p>
    <w:p w14:paraId="73A3D3AE" w14:textId="77777777" w:rsidR="00792E7A" w:rsidRPr="00FB128B" w:rsidRDefault="00792E7A" w:rsidP="003C2774">
      <w:pPr>
        <w:spacing w:line="276" w:lineRule="auto"/>
        <w:rPr>
          <w:rFonts w:ascii="Arial" w:hAnsi="Arial" w:cs="Arial"/>
          <w:sz w:val="24"/>
          <w:szCs w:val="18"/>
        </w:rPr>
      </w:pPr>
    </w:p>
    <w:p w14:paraId="416B6F7D" w14:textId="77777777" w:rsidR="000E3C3D" w:rsidRPr="00FB128B" w:rsidRDefault="000E3C3D" w:rsidP="003C2774">
      <w:pPr>
        <w:rPr>
          <w:rFonts w:ascii="Arial" w:hAnsi="Arial" w:cs="Arial"/>
          <w:b/>
          <w:sz w:val="24"/>
        </w:rPr>
      </w:pPr>
      <w:bookmarkStart w:id="204" w:name="_Toc378314166"/>
      <w:bookmarkStart w:id="205" w:name="_Toc378314382"/>
      <w:bookmarkStart w:id="206" w:name="_Toc384300302"/>
      <w:bookmarkStart w:id="207" w:name="_Toc433365034"/>
      <w:r w:rsidRPr="00FB128B">
        <w:rPr>
          <w:rFonts w:ascii="Arial" w:hAnsi="Arial" w:cs="Arial"/>
          <w:sz w:val="22"/>
        </w:rPr>
        <w:br w:type="page"/>
      </w:r>
    </w:p>
    <w:p w14:paraId="78C2B1F4" w14:textId="13E7DF3A" w:rsidR="00AD74CA" w:rsidRPr="00FB128B" w:rsidRDefault="00AD74CA" w:rsidP="003C2774">
      <w:pPr>
        <w:pStyle w:val="spis3"/>
        <w:numPr>
          <w:ilvl w:val="1"/>
          <w:numId w:val="31"/>
        </w:numPr>
        <w:ind w:left="1418" w:hanging="709"/>
        <w:jc w:val="left"/>
        <w:rPr>
          <w:rFonts w:ascii="Arial" w:hAnsi="Arial" w:cs="Arial"/>
          <w:sz w:val="24"/>
          <w:szCs w:val="20"/>
        </w:rPr>
      </w:pPr>
      <w:bookmarkStart w:id="208" w:name="_Toc146193084"/>
      <w:r w:rsidRPr="00FB128B">
        <w:rPr>
          <w:rFonts w:ascii="Arial" w:hAnsi="Arial" w:cs="Arial"/>
          <w:sz w:val="24"/>
          <w:szCs w:val="20"/>
        </w:rPr>
        <w:t>Stan czystości jednolitych części wód podziemnych</w:t>
      </w:r>
      <w:bookmarkEnd w:id="204"/>
      <w:bookmarkEnd w:id="205"/>
      <w:bookmarkEnd w:id="206"/>
      <w:bookmarkEnd w:id="207"/>
      <w:bookmarkEnd w:id="208"/>
    </w:p>
    <w:p w14:paraId="6031C8A3" w14:textId="77777777" w:rsidR="00AD74CA" w:rsidRPr="00FB128B" w:rsidRDefault="00AD74CA" w:rsidP="008862AA">
      <w:pPr>
        <w:spacing w:line="360" w:lineRule="auto"/>
        <w:rPr>
          <w:rFonts w:ascii="Arial" w:hAnsi="Arial" w:cs="Arial"/>
          <w:sz w:val="24"/>
          <w:szCs w:val="18"/>
        </w:rPr>
      </w:pPr>
    </w:p>
    <w:p w14:paraId="2E44C025" w14:textId="4E4C0B30" w:rsidR="00E02852" w:rsidRPr="00FB128B" w:rsidRDefault="00E02852" w:rsidP="008862AA">
      <w:pPr>
        <w:spacing w:line="360" w:lineRule="auto"/>
        <w:ind w:firstLine="709"/>
        <w:rPr>
          <w:rFonts w:ascii="Arial" w:hAnsi="Arial" w:cs="Arial"/>
          <w:sz w:val="24"/>
          <w:szCs w:val="22"/>
        </w:rPr>
      </w:pPr>
      <w:r w:rsidRPr="00FB128B">
        <w:rPr>
          <w:rFonts w:ascii="Arial" w:hAnsi="Arial" w:cs="Arial"/>
          <w:sz w:val="24"/>
          <w:szCs w:val="22"/>
        </w:rPr>
        <w:t xml:space="preserve">Zgodnie z oceną przeprowadzoną na podstawie monitoringu diagnostycznego jednolitych części wód podziemnych w roku 2019 tylko jedna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o numerze 135 charakteryzowała się słabym stanem chemicznym (Rysunek 19). W latach 2020-2021 dla tej części wód prowadzony był monitoring operacyjny stanu chemicznego, który wykazał słaby stan chemiczny w 50% punktach pomiarowych w roku 2020</w:t>
      </w:r>
      <w:r w:rsidR="00792E7A" w:rsidRPr="00FB128B">
        <w:rPr>
          <w:rFonts w:ascii="Arial" w:hAnsi="Arial" w:cs="Arial"/>
          <w:sz w:val="24"/>
          <w:szCs w:val="22"/>
        </w:rPr>
        <w:t>, a</w:t>
      </w:r>
      <w:r w:rsidR="008862AA">
        <w:rPr>
          <w:rFonts w:ascii="Arial" w:hAnsi="Arial" w:cs="Arial"/>
          <w:sz w:val="24"/>
          <w:szCs w:val="22"/>
        </w:rPr>
        <w:t> </w:t>
      </w:r>
      <w:r w:rsidR="00792E7A" w:rsidRPr="00FB128B">
        <w:rPr>
          <w:rFonts w:ascii="Arial" w:hAnsi="Arial" w:cs="Arial"/>
          <w:sz w:val="24"/>
          <w:szCs w:val="22"/>
        </w:rPr>
        <w:t>w</w:t>
      </w:r>
      <w:r w:rsidR="008862AA">
        <w:rPr>
          <w:rFonts w:ascii="Arial" w:hAnsi="Arial" w:cs="Arial"/>
          <w:sz w:val="24"/>
          <w:szCs w:val="22"/>
        </w:rPr>
        <w:t> </w:t>
      </w:r>
      <w:r w:rsidR="00792E7A" w:rsidRPr="00FB128B">
        <w:rPr>
          <w:rFonts w:ascii="Arial" w:hAnsi="Arial" w:cs="Arial"/>
          <w:sz w:val="24"/>
          <w:szCs w:val="22"/>
        </w:rPr>
        <w:t>2021 roku w</w:t>
      </w:r>
      <w:r w:rsidRPr="00FB128B">
        <w:rPr>
          <w:rFonts w:ascii="Arial" w:hAnsi="Arial" w:cs="Arial"/>
          <w:sz w:val="24"/>
          <w:szCs w:val="22"/>
        </w:rPr>
        <w:t xml:space="preserve"> 56% punktach pomiarowych. W 2022 roku przeprowadzony został monitoring diagnostyczny dla wszystkich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W czasie sporządzania Prognozy nie było dostępnych aktualnych danych w zakresie stanu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Ocena stanu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wg danych z 2022 roku zostanie wykonana na koniec 2023 roku i zostanie udostępniona przez Główny Inspektorat Ochrony Środowiska do końca I kwartału 2024 roku.</w:t>
      </w:r>
    </w:p>
    <w:p w14:paraId="4C83FE5C" w14:textId="348B9295" w:rsidR="005C5841" w:rsidRPr="00FB128B" w:rsidRDefault="005F785E" w:rsidP="003C2774">
      <w:pPr>
        <w:pStyle w:val="RYS2"/>
        <w:rPr>
          <w:b w:val="0"/>
          <w:color w:val="0000FF"/>
          <w:sz w:val="20"/>
          <w:szCs w:val="16"/>
        </w:rPr>
      </w:pPr>
      <w:r w:rsidRPr="00FB128B">
        <w:rPr>
          <w:color w:val="0000FF"/>
          <w:szCs w:val="22"/>
        </w:rPr>
        <w:br w:type="page"/>
      </w:r>
    </w:p>
    <w:p w14:paraId="7EC1EA3A" w14:textId="26A8C741" w:rsidR="005C5841" w:rsidRPr="00FB128B" w:rsidRDefault="00C956C2" w:rsidP="003C2774">
      <w:pPr>
        <w:pStyle w:val="RYS2"/>
        <w:rPr>
          <w:szCs w:val="22"/>
        </w:rPr>
      </w:pPr>
      <w:bookmarkStart w:id="209" w:name="_Toc146608268"/>
      <w:r w:rsidRPr="00FB128B">
        <w:rPr>
          <w:szCs w:val="22"/>
        </w:rPr>
        <w:t xml:space="preserve">Rysunek 19. </w:t>
      </w:r>
      <w:r w:rsidR="005C5841" w:rsidRPr="00FB128B">
        <w:rPr>
          <w:b w:val="0"/>
          <w:szCs w:val="22"/>
        </w:rPr>
        <w:t xml:space="preserve">Jakość wód podziemnych </w:t>
      </w:r>
      <w:r w:rsidRPr="00FB128B">
        <w:rPr>
          <w:b w:val="0"/>
          <w:szCs w:val="22"/>
        </w:rPr>
        <w:t>w województwie podkarpackim w </w:t>
      </w:r>
      <w:r w:rsidR="00F54524" w:rsidRPr="00FB128B">
        <w:rPr>
          <w:b w:val="0"/>
          <w:szCs w:val="22"/>
        </w:rPr>
        <w:t>roku 2020</w:t>
      </w:r>
      <w:bookmarkEnd w:id="209"/>
      <w:r w:rsidR="00ED5600" w:rsidRPr="00FB128B">
        <w:rPr>
          <w:b w:val="0"/>
          <w:szCs w:val="22"/>
        </w:rPr>
        <w:t xml:space="preserve"> </w:t>
      </w:r>
    </w:p>
    <w:p w14:paraId="7043A8B5" w14:textId="3BF1BCC2" w:rsidR="005C5841" w:rsidRPr="00FB128B" w:rsidRDefault="00820F93" w:rsidP="003C2774">
      <w:pPr>
        <w:rPr>
          <w:rFonts w:ascii="Arial" w:hAnsi="Arial" w:cs="Arial"/>
          <w:color w:val="0000FF"/>
          <w:sz w:val="24"/>
          <w:szCs w:val="18"/>
        </w:rPr>
      </w:pPr>
      <w:r w:rsidRPr="00FB128B">
        <w:rPr>
          <w:rFonts w:ascii="Arial" w:hAnsi="Arial" w:cs="Arial"/>
          <w:noProof/>
          <w:color w:val="0000FF"/>
          <w:sz w:val="24"/>
          <w:szCs w:val="18"/>
        </w:rPr>
        <w:drawing>
          <wp:inline distT="0" distB="0" distL="0" distR="0" wp14:anchorId="43E340B5" wp14:editId="68992971">
            <wp:extent cx="4716000" cy="6447600"/>
            <wp:effectExtent l="0" t="0" r="8890" b="0"/>
            <wp:docPr id="18" name="Obraz 18"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Na rysunku przedstawiono podział na jednolite części wód podziemnych oraz zaznaczono punkty monitoringu w obrębie jednej jednolitej części wód podziemnych o nr 135, dla której przeprowadzono badania stanu wód. Badania wykazały, słaby stan chemiczny w 50% punktów pomiarowych.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16000" cy="6447600"/>
                    </a:xfrm>
                    <a:prstGeom prst="rect">
                      <a:avLst/>
                    </a:prstGeom>
                  </pic:spPr>
                </pic:pic>
              </a:graphicData>
            </a:graphic>
          </wp:inline>
        </w:drawing>
      </w:r>
    </w:p>
    <w:p w14:paraId="6EAC087C" w14:textId="12F6923B" w:rsidR="00FC695D" w:rsidRPr="00FB128B" w:rsidRDefault="005C5841" w:rsidP="003C2774">
      <w:pPr>
        <w:spacing w:line="276" w:lineRule="auto"/>
        <w:rPr>
          <w:rFonts w:ascii="Arial" w:hAnsi="Arial" w:cs="Arial"/>
          <w:szCs w:val="16"/>
        </w:rPr>
      </w:pPr>
      <w:r w:rsidRPr="00FB128B">
        <w:rPr>
          <w:rFonts w:ascii="Arial" w:hAnsi="Arial" w:cs="Arial"/>
          <w:b/>
          <w:bCs/>
          <w:szCs w:val="16"/>
        </w:rPr>
        <w:t xml:space="preserve">Źródło: </w:t>
      </w:r>
      <w:r w:rsidRPr="00FB128B">
        <w:rPr>
          <w:rFonts w:ascii="Arial" w:hAnsi="Arial" w:cs="Arial"/>
          <w:szCs w:val="16"/>
        </w:rPr>
        <w:t xml:space="preserve">Opracowanie własne PBPP w Rzeszowie, na podstawie danych Inspekcji Ochrony Środowiska </w:t>
      </w:r>
      <w:r w:rsidR="00ED5600" w:rsidRPr="00FB128B">
        <w:rPr>
          <w:rFonts w:ascii="Arial" w:hAnsi="Arial" w:cs="Arial"/>
          <w:szCs w:val="16"/>
        </w:rPr>
        <w:t xml:space="preserve">uzyskanych </w:t>
      </w:r>
      <w:r w:rsidRPr="00FB128B">
        <w:rPr>
          <w:rFonts w:ascii="Arial" w:hAnsi="Arial" w:cs="Arial"/>
          <w:szCs w:val="16"/>
        </w:rPr>
        <w:t>w</w:t>
      </w:r>
      <w:r w:rsidR="00C85CD0" w:rsidRPr="00FB128B">
        <w:rPr>
          <w:rFonts w:ascii="Arial" w:hAnsi="Arial" w:cs="Arial"/>
          <w:szCs w:val="16"/>
        </w:rPr>
        <w:t> </w:t>
      </w:r>
      <w:r w:rsidRPr="00FB128B">
        <w:rPr>
          <w:rFonts w:ascii="Arial" w:hAnsi="Arial" w:cs="Arial"/>
          <w:szCs w:val="16"/>
        </w:rPr>
        <w:t>ramach Państwowego Monitoringu Środowiska</w:t>
      </w:r>
      <w:r w:rsidR="00985717" w:rsidRPr="00FB128B">
        <w:rPr>
          <w:rFonts w:ascii="Arial" w:hAnsi="Arial" w:cs="Arial"/>
          <w:szCs w:val="16"/>
        </w:rPr>
        <w:t>.</w:t>
      </w:r>
    </w:p>
    <w:p w14:paraId="58CE6A11" w14:textId="413A9A4D" w:rsidR="00AD74CA" w:rsidRPr="00FB128B" w:rsidRDefault="00C956C2" w:rsidP="005C498A">
      <w:pPr>
        <w:pStyle w:val="spis3"/>
        <w:numPr>
          <w:ilvl w:val="1"/>
          <w:numId w:val="31"/>
        </w:numPr>
        <w:spacing w:after="600"/>
        <w:ind w:left="1418" w:hanging="709"/>
        <w:jc w:val="left"/>
        <w:rPr>
          <w:rFonts w:ascii="Arial" w:hAnsi="Arial" w:cs="Arial"/>
          <w:sz w:val="24"/>
          <w:szCs w:val="20"/>
        </w:rPr>
      </w:pPr>
      <w:bookmarkStart w:id="210" w:name="_Toc378314167"/>
      <w:bookmarkStart w:id="211" w:name="_Toc378314383"/>
      <w:bookmarkStart w:id="212" w:name="_Toc384300303"/>
      <w:bookmarkStart w:id="213" w:name="_Toc433365035"/>
      <w:r w:rsidRPr="00FB128B">
        <w:rPr>
          <w:rFonts w:ascii="Arial" w:hAnsi="Arial" w:cs="Arial"/>
          <w:color w:val="0000FF"/>
          <w:szCs w:val="20"/>
        </w:rPr>
        <w:br w:type="page"/>
      </w:r>
      <w:bookmarkStart w:id="214" w:name="_Toc146193085"/>
      <w:r w:rsidR="00AD74CA" w:rsidRPr="00FB128B">
        <w:rPr>
          <w:rFonts w:ascii="Arial" w:hAnsi="Arial" w:cs="Arial"/>
          <w:sz w:val="24"/>
          <w:szCs w:val="20"/>
        </w:rPr>
        <w:t>Stan gleb</w:t>
      </w:r>
      <w:bookmarkEnd w:id="210"/>
      <w:bookmarkEnd w:id="211"/>
      <w:bookmarkEnd w:id="212"/>
      <w:bookmarkEnd w:id="213"/>
      <w:bookmarkEnd w:id="214"/>
    </w:p>
    <w:p w14:paraId="6EC61FFB" w14:textId="590F764F" w:rsidR="00077F27" w:rsidRPr="00FB128B" w:rsidRDefault="00077F27" w:rsidP="005C498A">
      <w:pPr>
        <w:spacing w:line="360" w:lineRule="auto"/>
        <w:ind w:firstLine="709"/>
        <w:rPr>
          <w:rFonts w:ascii="Arial" w:hAnsi="Arial" w:cs="Arial"/>
          <w:sz w:val="24"/>
          <w:szCs w:val="18"/>
        </w:rPr>
      </w:pPr>
      <w:r w:rsidRPr="00FB128B">
        <w:rPr>
          <w:rFonts w:ascii="Arial" w:hAnsi="Arial" w:cs="Arial"/>
          <w:sz w:val="24"/>
          <w:szCs w:val="18"/>
        </w:rPr>
        <w:t>Stan gleb województwa jest na ogół dobry. Podstawowymi czynnikami degradacji gleb są: zakwaszenie</w:t>
      </w:r>
      <w:r w:rsidR="00E97F17" w:rsidRPr="00FB128B">
        <w:rPr>
          <w:rFonts w:ascii="Arial" w:hAnsi="Arial" w:cs="Arial"/>
          <w:sz w:val="24"/>
          <w:szCs w:val="18"/>
        </w:rPr>
        <w:t>,</w:t>
      </w:r>
      <w:r w:rsidRPr="00FB128B">
        <w:rPr>
          <w:rFonts w:ascii="Arial" w:hAnsi="Arial" w:cs="Arial"/>
          <w:sz w:val="24"/>
          <w:szCs w:val="18"/>
        </w:rPr>
        <w:t xml:space="preserve"> zjawiska erozyjne (w tym osuwiska), zanieczyszczenie substancjami chemicznymi i eksploatacja surowców. Badania stanu gleb prowadzone przez Okręgową Stację Chemiczno-Rolniczą w Rzeszowi</w:t>
      </w:r>
      <w:r w:rsidR="00A80E55" w:rsidRPr="00FB128B">
        <w:rPr>
          <w:rFonts w:ascii="Arial" w:hAnsi="Arial" w:cs="Arial"/>
          <w:sz w:val="24"/>
          <w:szCs w:val="18"/>
        </w:rPr>
        <w:t xml:space="preserve">e za rok 2020 </w:t>
      </w:r>
      <w:r w:rsidRPr="00FB128B">
        <w:rPr>
          <w:rFonts w:ascii="Arial" w:hAnsi="Arial" w:cs="Arial"/>
          <w:sz w:val="24"/>
          <w:szCs w:val="18"/>
        </w:rPr>
        <w:t>wykazały, że ponad 62% gleb użytkowanych rolniczo stanowią gleby bardzo kwaśne i kwaśne (&lt;5,5%). Udział tych gleb w poszczególnych powiatach waha się od 21</w:t>
      </w:r>
      <w:r w:rsidR="00E97F17" w:rsidRPr="00FB128B">
        <w:rPr>
          <w:rFonts w:ascii="Arial" w:hAnsi="Arial" w:cs="Arial"/>
          <w:sz w:val="24"/>
          <w:szCs w:val="18"/>
        </w:rPr>
        <w:t>%</w:t>
      </w:r>
      <w:r w:rsidRPr="00FB128B">
        <w:rPr>
          <w:rFonts w:ascii="Arial" w:hAnsi="Arial" w:cs="Arial"/>
          <w:sz w:val="24"/>
          <w:szCs w:val="18"/>
        </w:rPr>
        <w:t xml:space="preserve"> do 90% </w:t>
      </w:r>
      <w:r w:rsidR="00C956C2" w:rsidRPr="00FB128B">
        <w:rPr>
          <w:rFonts w:ascii="Arial" w:hAnsi="Arial" w:cs="Arial"/>
          <w:sz w:val="24"/>
          <w:szCs w:val="18"/>
        </w:rPr>
        <w:t>(Rysunek 20</w:t>
      </w:r>
      <w:r w:rsidRPr="00FB128B">
        <w:rPr>
          <w:rFonts w:ascii="Arial" w:hAnsi="Arial" w:cs="Arial"/>
          <w:sz w:val="24"/>
          <w:szCs w:val="18"/>
        </w:rPr>
        <w:t>). Udz</w:t>
      </w:r>
      <w:r w:rsidR="00C956C2" w:rsidRPr="00FB128B">
        <w:rPr>
          <w:rFonts w:ascii="Arial" w:hAnsi="Arial" w:cs="Arial"/>
          <w:sz w:val="24"/>
          <w:szCs w:val="18"/>
        </w:rPr>
        <w:t>iał gleb o odczynie obojętnym i </w:t>
      </w:r>
      <w:r w:rsidRPr="00FB128B">
        <w:rPr>
          <w:rFonts w:ascii="Arial" w:hAnsi="Arial" w:cs="Arial"/>
          <w:sz w:val="24"/>
          <w:szCs w:val="18"/>
        </w:rPr>
        <w:t>zasadowym nie przekracza 16%. Udział gleb koniecznie wymagających wapnowania w przebadanej przez stacje powierzchni, wynosił w 51%. W</w:t>
      </w:r>
      <w:r w:rsidR="00C85CD0" w:rsidRPr="00FB128B">
        <w:rPr>
          <w:rFonts w:ascii="Arial" w:hAnsi="Arial" w:cs="Arial"/>
          <w:sz w:val="24"/>
          <w:szCs w:val="18"/>
        </w:rPr>
        <w:t> </w:t>
      </w:r>
      <w:r w:rsidRPr="00FB128B">
        <w:rPr>
          <w:rFonts w:ascii="Arial" w:hAnsi="Arial" w:cs="Arial"/>
          <w:sz w:val="24"/>
          <w:szCs w:val="18"/>
        </w:rPr>
        <w:t>przypadku 27% gleb wapnowanie jest potrzebne lub wskazane. Na w</w:t>
      </w:r>
      <w:r w:rsidR="00C956C2" w:rsidRPr="00FB128B">
        <w:rPr>
          <w:rFonts w:ascii="Arial" w:hAnsi="Arial" w:cs="Arial"/>
          <w:sz w:val="24"/>
          <w:szCs w:val="18"/>
        </w:rPr>
        <w:t>ysoki poziom zakwaszenia gleb w </w:t>
      </w:r>
      <w:r w:rsidRPr="00FB128B">
        <w:rPr>
          <w:rFonts w:ascii="Arial" w:hAnsi="Arial" w:cs="Arial"/>
          <w:sz w:val="24"/>
          <w:szCs w:val="18"/>
        </w:rPr>
        <w:t>województwie mają wpływ czynniki naturalne (sk</w:t>
      </w:r>
      <w:r w:rsidR="00C956C2" w:rsidRPr="00FB128B">
        <w:rPr>
          <w:rFonts w:ascii="Arial" w:hAnsi="Arial" w:cs="Arial"/>
          <w:sz w:val="24"/>
          <w:szCs w:val="18"/>
        </w:rPr>
        <w:t>ała macierzysta), zaniedbania w </w:t>
      </w:r>
      <w:r w:rsidRPr="00FB128B">
        <w:rPr>
          <w:rFonts w:ascii="Arial" w:hAnsi="Arial" w:cs="Arial"/>
          <w:sz w:val="24"/>
          <w:szCs w:val="18"/>
        </w:rPr>
        <w:t>sferze wapniowania i działalność gospodarcza człowieka (kwaśne nawozy, środki ochrony roślin, przemysł).</w:t>
      </w:r>
    </w:p>
    <w:p w14:paraId="41C5E3D6" w14:textId="77777777" w:rsidR="00C956C2" w:rsidRPr="00FB128B" w:rsidRDefault="00C956C2" w:rsidP="008862AA">
      <w:pPr>
        <w:spacing w:line="360" w:lineRule="auto"/>
        <w:ind w:firstLine="709"/>
        <w:rPr>
          <w:rFonts w:ascii="Arial" w:hAnsi="Arial" w:cs="Arial"/>
          <w:sz w:val="24"/>
          <w:szCs w:val="18"/>
        </w:rPr>
      </w:pPr>
      <w:r w:rsidRPr="00FB128B">
        <w:rPr>
          <w:rFonts w:ascii="Arial" w:hAnsi="Arial" w:cs="Arial"/>
          <w:sz w:val="24"/>
          <w:szCs w:val="18"/>
        </w:rPr>
        <w:t xml:space="preserve">Na mocno zakwaszonych kompleksach użytków rolnych, przy występującym jednoczesnym bardzo dużym deficycie podstawowych składników pokarmowych roślin, mogą pojawić się symptomy chemicznej degradacji, skutkujące załamaniem wysokości plonów. </w:t>
      </w:r>
    </w:p>
    <w:p w14:paraId="5FC258B0" w14:textId="77777777" w:rsidR="00C956C2" w:rsidRPr="00FB128B" w:rsidRDefault="00C956C2" w:rsidP="008862AA">
      <w:pPr>
        <w:spacing w:line="360" w:lineRule="auto"/>
        <w:rPr>
          <w:rFonts w:ascii="Arial" w:hAnsi="Arial" w:cs="Arial"/>
          <w:sz w:val="24"/>
          <w:szCs w:val="18"/>
        </w:rPr>
      </w:pPr>
      <w:r w:rsidRPr="00FB128B">
        <w:rPr>
          <w:rFonts w:ascii="Arial" w:hAnsi="Arial" w:cs="Arial"/>
          <w:sz w:val="24"/>
          <w:szCs w:val="18"/>
        </w:rPr>
        <w:tab/>
        <w:t>Stopień zanieczyszczenia chemicznego gleb w województwie na ogół jest niewielki i ma charakter punktowy (okolice dużych zakładów przemysłowych oraz wysypisk śmieci) i liniowy (wzdłuż szlaków komunikacyjnych o znacznym natężeniu ruchu).</w:t>
      </w:r>
    </w:p>
    <w:p w14:paraId="3DD150DF" w14:textId="53F8F269" w:rsidR="005F785E" w:rsidRPr="00FB128B" w:rsidRDefault="00C956C2" w:rsidP="008862AA">
      <w:pPr>
        <w:spacing w:line="360" w:lineRule="auto"/>
        <w:rPr>
          <w:rFonts w:ascii="Arial" w:hAnsi="Arial" w:cs="Arial"/>
          <w:sz w:val="24"/>
          <w:szCs w:val="18"/>
        </w:rPr>
      </w:pPr>
      <w:r w:rsidRPr="00FB128B">
        <w:rPr>
          <w:rFonts w:ascii="Arial" w:hAnsi="Arial" w:cs="Arial"/>
          <w:sz w:val="24"/>
          <w:szCs w:val="18"/>
        </w:rPr>
        <w:tab/>
        <w:t xml:space="preserve">Badania chemizmu gleb ornych przeprowadzane są w cyklach 5. letnich przez Instytut Uprawy, Nawożenia i Gleboznawstwa w Puławach (w ramach Państwowego Monitoringu Środowiska), a ostatnia seria poboru prób gleb miała miejsce w </w:t>
      </w:r>
      <w:r w:rsidR="00C37C03" w:rsidRPr="00FB128B">
        <w:rPr>
          <w:rFonts w:ascii="Arial" w:hAnsi="Arial" w:cs="Arial"/>
          <w:sz w:val="24"/>
          <w:szCs w:val="18"/>
        </w:rPr>
        <w:t>roku 2015</w:t>
      </w:r>
      <w:r w:rsidRPr="00FB128B">
        <w:rPr>
          <w:rFonts w:ascii="Arial" w:hAnsi="Arial" w:cs="Arial"/>
          <w:sz w:val="24"/>
          <w:szCs w:val="18"/>
        </w:rPr>
        <w:t>. W województwie podkarpackim pobrano wówczas próbki w 14 punktach pomiarowo-kontrolnych. Stan zanieczyszczenia gleb określony został na podstawie wyników pomiarów zawartości siarki, wielopierścieniowych węglowodorów aromatycznych (WWA</w:t>
      </w:r>
      <w:r w:rsidR="00E97F17" w:rsidRPr="00FB128B">
        <w:rPr>
          <w:rFonts w:ascii="Arial" w:hAnsi="Arial" w:cs="Arial"/>
          <w:sz w:val="24"/>
          <w:szCs w:val="18"/>
        </w:rPr>
        <w:t>) oraz metali ciężkich. Gleby województwa w</w:t>
      </w:r>
      <w:r w:rsidRPr="00FB128B">
        <w:rPr>
          <w:rFonts w:ascii="Arial" w:hAnsi="Arial" w:cs="Arial"/>
          <w:sz w:val="24"/>
          <w:szCs w:val="18"/>
        </w:rPr>
        <w:t xml:space="preserve"> przeważającej ilości nie są zanieczyszczone WWA. Tylko w jednym punkcie pomiarowym (w miejscowości Góra Ropczycka – gmina Sędziszów Małopolski, powiat ropczycko-sędziszowski) stwierdzono 3 stopień zanieczyszczenia. Prawdopodobnie ma to związek z blisko</w:t>
      </w:r>
      <w:r w:rsidR="00E97F17" w:rsidRPr="00FB128B">
        <w:rPr>
          <w:rFonts w:ascii="Arial" w:hAnsi="Arial" w:cs="Arial"/>
          <w:sz w:val="24"/>
          <w:szCs w:val="18"/>
        </w:rPr>
        <w:t>ścią tego punktu z drogą krajową</w:t>
      </w:r>
      <w:r w:rsidRPr="00FB128B">
        <w:rPr>
          <w:rFonts w:ascii="Arial" w:hAnsi="Arial" w:cs="Arial"/>
          <w:sz w:val="24"/>
          <w:szCs w:val="18"/>
        </w:rPr>
        <w:t xml:space="preserve"> nr 94 oraz autostradą A4. </w:t>
      </w:r>
    </w:p>
    <w:p w14:paraId="0AEA3FC3" w14:textId="77777777" w:rsidR="00792E7A" w:rsidRPr="00FB128B" w:rsidRDefault="00792E7A" w:rsidP="008862AA">
      <w:pPr>
        <w:spacing w:line="360" w:lineRule="auto"/>
        <w:ind w:firstLine="709"/>
        <w:rPr>
          <w:rFonts w:ascii="Arial" w:hAnsi="Arial" w:cs="Arial"/>
          <w:sz w:val="24"/>
          <w:szCs w:val="18"/>
        </w:rPr>
      </w:pPr>
      <w:r w:rsidRPr="00FB128B">
        <w:rPr>
          <w:rFonts w:ascii="Arial" w:hAnsi="Arial" w:cs="Arial"/>
          <w:sz w:val="24"/>
          <w:szCs w:val="18"/>
        </w:rPr>
        <w:t>Radioaktywność gleb rolniczych w województwie była na poziomie typowym dla nieskażonych gleb.</w:t>
      </w:r>
    </w:p>
    <w:p w14:paraId="579CCD11" w14:textId="77777777" w:rsidR="00792E7A" w:rsidRPr="00FB128B" w:rsidRDefault="00792E7A" w:rsidP="008862AA">
      <w:pPr>
        <w:spacing w:line="360" w:lineRule="auto"/>
        <w:rPr>
          <w:rFonts w:ascii="Arial" w:hAnsi="Arial" w:cs="Arial"/>
          <w:sz w:val="24"/>
          <w:szCs w:val="18"/>
        </w:rPr>
      </w:pPr>
      <w:r w:rsidRPr="00FB128B">
        <w:rPr>
          <w:rFonts w:ascii="Arial" w:hAnsi="Arial" w:cs="Arial"/>
          <w:sz w:val="24"/>
          <w:szCs w:val="18"/>
        </w:rPr>
        <w:tab/>
        <w:t xml:space="preserve">Województwo podkarpackie dysponuje gruntami o dobrym potencjalne produkcyjnym i posiada wyższy od średniego krajowego współczynnik bonitacyjny. Istotnym problemem jest zakwaszenie gleb, które ogranicza ich niewadliwy potencjał i stosunkowo duża ilość gleb wykazujących deficyt przyswajalnego fosforu i potasu. Województwo posiada ogólnie korzystne warunki przyrodnicze dla produkcji rolniczej. Uśredniony wskaźnik waloryzacji rolniczej przestrzeni produkcyjnej (uwzględniający jakość gleb, warunki klimatyczne i wodne oraz rzeźbę terenu) wynosi 70,4 pkt. (Polska – 66,6 pkt.). </w:t>
      </w:r>
    </w:p>
    <w:p w14:paraId="3573EBFA" w14:textId="6B6428BC" w:rsidR="00792E7A" w:rsidRPr="00FB128B" w:rsidRDefault="00792E7A" w:rsidP="008862AA">
      <w:pPr>
        <w:spacing w:line="360" w:lineRule="auto"/>
        <w:rPr>
          <w:rFonts w:ascii="Arial" w:hAnsi="Arial" w:cs="Arial"/>
          <w:sz w:val="24"/>
          <w:szCs w:val="18"/>
        </w:rPr>
      </w:pPr>
      <w:r w:rsidRPr="00FB128B">
        <w:rPr>
          <w:rFonts w:ascii="Arial" w:hAnsi="Arial" w:cs="Arial"/>
          <w:sz w:val="24"/>
          <w:szCs w:val="18"/>
        </w:rPr>
        <w:tab/>
        <w:t>Rolnicza przestrzeń produkcyjna w województwie stwarza dobre warunki do rozwoju produkcji zdrowej żywności oraz przetwórstwa rolno-spożywczego, w tym rolnictwa ekologicznego. Łączna powierzchnia ekologicznych użytków rolnych w 2022</w:t>
      </w:r>
      <w:r w:rsidR="00D1605B" w:rsidRPr="00FB128B">
        <w:rPr>
          <w:rFonts w:ascii="Arial" w:hAnsi="Arial" w:cs="Arial"/>
          <w:sz w:val="24"/>
          <w:szCs w:val="18"/>
        </w:rPr>
        <w:t> </w:t>
      </w:r>
      <w:r w:rsidRPr="00FB128B">
        <w:rPr>
          <w:rFonts w:ascii="Arial" w:hAnsi="Arial" w:cs="Arial"/>
          <w:sz w:val="24"/>
          <w:szCs w:val="18"/>
        </w:rPr>
        <w:t>r. wyniosła 12 076,33</w:t>
      </w:r>
      <w:r w:rsidR="00D1605B" w:rsidRPr="00FB128B">
        <w:rPr>
          <w:rFonts w:ascii="Arial" w:hAnsi="Arial" w:cs="Arial"/>
          <w:sz w:val="24"/>
          <w:szCs w:val="18"/>
        </w:rPr>
        <w:t> </w:t>
      </w:r>
      <w:r w:rsidRPr="00FB128B">
        <w:rPr>
          <w:rFonts w:ascii="Arial" w:hAnsi="Arial" w:cs="Arial"/>
          <w:sz w:val="24"/>
          <w:szCs w:val="18"/>
        </w:rPr>
        <w:t>ha (dane publikowane przez IJHARS).</w:t>
      </w:r>
    </w:p>
    <w:p w14:paraId="61D9F7EF" w14:textId="1FABEDB7" w:rsidR="00792E7A" w:rsidRPr="00FB128B" w:rsidRDefault="00792E7A" w:rsidP="008862AA">
      <w:pPr>
        <w:spacing w:line="360" w:lineRule="auto"/>
        <w:rPr>
          <w:rFonts w:ascii="Arial" w:hAnsi="Arial" w:cs="Arial"/>
          <w:sz w:val="24"/>
          <w:szCs w:val="18"/>
        </w:rPr>
      </w:pPr>
      <w:r w:rsidRPr="00FB128B">
        <w:rPr>
          <w:rFonts w:ascii="Arial" w:hAnsi="Arial" w:cs="Arial"/>
          <w:sz w:val="24"/>
          <w:szCs w:val="18"/>
        </w:rPr>
        <w:tab/>
      </w:r>
    </w:p>
    <w:p w14:paraId="69F6DF19" w14:textId="77777777" w:rsidR="00C85CD0" w:rsidRPr="00FB128B" w:rsidRDefault="00C85CD0" w:rsidP="003C2774">
      <w:pPr>
        <w:rPr>
          <w:rFonts w:ascii="Arial" w:hAnsi="Arial" w:cs="Arial"/>
          <w:b/>
          <w:sz w:val="22"/>
          <w:szCs w:val="22"/>
        </w:rPr>
      </w:pPr>
      <w:r w:rsidRPr="00FB128B">
        <w:rPr>
          <w:rFonts w:ascii="Arial" w:hAnsi="Arial" w:cs="Arial"/>
          <w:sz w:val="22"/>
          <w:szCs w:val="22"/>
        </w:rPr>
        <w:br w:type="page"/>
      </w:r>
    </w:p>
    <w:p w14:paraId="22185B4C" w14:textId="77BEB371" w:rsidR="00077F27" w:rsidRPr="00FB128B" w:rsidRDefault="00077F27" w:rsidP="003C2774">
      <w:pPr>
        <w:pStyle w:val="RYS2"/>
        <w:rPr>
          <w:szCs w:val="22"/>
        </w:rPr>
      </w:pPr>
      <w:bookmarkStart w:id="215" w:name="_Toc146608269"/>
      <w:r w:rsidRPr="00FB128B">
        <w:rPr>
          <w:szCs w:val="22"/>
        </w:rPr>
        <w:t>Rysunek</w:t>
      </w:r>
      <w:r w:rsidR="00C956C2" w:rsidRPr="00FB128B">
        <w:rPr>
          <w:szCs w:val="22"/>
        </w:rPr>
        <w:t xml:space="preserve"> 20</w:t>
      </w:r>
      <w:r w:rsidRPr="00FB128B">
        <w:rPr>
          <w:szCs w:val="22"/>
        </w:rPr>
        <w:t xml:space="preserve">. </w:t>
      </w:r>
      <w:r w:rsidRPr="00FB128B">
        <w:rPr>
          <w:b w:val="0"/>
          <w:szCs w:val="22"/>
        </w:rPr>
        <w:t>Poziom zakwaszenia gleb wg powiatów w roku 2020</w:t>
      </w:r>
      <w:bookmarkEnd w:id="215"/>
    </w:p>
    <w:p w14:paraId="1B7335BF" w14:textId="77777777" w:rsidR="00077F27" w:rsidRPr="00FB128B" w:rsidRDefault="004D14A3" w:rsidP="003C2774">
      <w:pPr>
        <w:rPr>
          <w:rFonts w:ascii="Arial" w:hAnsi="Arial" w:cs="Arial"/>
          <w:szCs w:val="18"/>
        </w:rPr>
      </w:pPr>
      <w:r w:rsidRPr="00FB128B">
        <w:rPr>
          <w:rFonts w:ascii="Arial" w:hAnsi="Arial" w:cs="Arial"/>
          <w:noProof/>
          <w:szCs w:val="18"/>
        </w:rPr>
        <w:drawing>
          <wp:inline distT="0" distB="0" distL="0" distR="0" wp14:anchorId="26B5771F" wp14:editId="261B7C94">
            <wp:extent cx="4474800" cy="6156000"/>
            <wp:effectExtent l="0" t="0" r="2540" b="0"/>
            <wp:docPr id="39" name="Obraz 14" descr="Rysunek przedstawia poziom zakwaszenia gleb w powiatach województwa podkarpackiego. Ponad 62% gleb użytkowanych rolniczo stanowią gleby bardzo kwaśne i kwaśne (&lt;5,5%). Udział tych gleb w poszczególnych powiatach waha się od 21% w powiecie leskim do 90% w powiecie bieszczadz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14" descr="Rysunek przedstawia poziom zakwaszenia gleb w powiatach województwa podkarpackiego. Ponad 62% gleb użytkowanych rolniczo stanowią gleby bardzo kwaśne i kwaśne (&lt;5,5%). Udział tych gleb w poszczególnych powiatach waha się od 21% w powiecie leskim do 90% w powiecie bieszczadzki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74800" cy="6156000"/>
                    </a:xfrm>
                    <a:prstGeom prst="rect">
                      <a:avLst/>
                    </a:prstGeom>
                    <a:noFill/>
                    <a:ln>
                      <a:noFill/>
                    </a:ln>
                  </pic:spPr>
                </pic:pic>
              </a:graphicData>
            </a:graphic>
          </wp:inline>
        </w:drawing>
      </w:r>
    </w:p>
    <w:p w14:paraId="2DE1B0A3" w14:textId="77777777" w:rsidR="00077F27" w:rsidRPr="00FB128B" w:rsidRDefault="00077F27" w:rsidP="003C2774">
      <w:pPr>
        <w:spacing w:before="60" w:line="276" w:lineRule="auto"/>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PBPP na podstawie danych </w:t>
      </w:r>
      <w:proofErr w:type="spellStart"/>
      <w:r w:rsidRPr="00FB128B">
        <w:rPr>
          <w:rFonts w:ascii="Arial" w:hAnsi="Arial" w:cs="Arial"/>
          <w:szCs w:val="16"/>
        </w:rPr>
        <w:t>OSChR</w:t>
      </w:r>
      <w:proofErr w:type="spellEnd"/>
      <w:r w:rsidRPr="00FB128B">
        <w:rPr>
          <w:rFonts w:ascii="Arial" w:hAnsi="Arial" w:cs="Arial"/>
          <w:szCs w:val="16"/>
        </w:rPr>
        <w:t xml:space="preserve"> w Rzeszowie</w:t>
      </w:r>
    </w:p>
    <w:p w14:paraId="4642254C" w14:textId="77777777" w:rsidR="00DD526E" w:rsidRPr="00FB128B" w:rsidRDefault="00DD526E" w:rsidP="003C2774">
      <w:pPr>
        <w:spacing w:line="360" w:lineRule="auto"/>
        <w:rPr>
          <w:rFonts w:ascii="Arial" w:hAnsi="Arial" w:cs="Arial"/>
          <w:sz w:val="24"/>
          <w:szCs w:val="18"/>
        </w:rPr>
      </w:pPr>
    </w:p>
    <w:p w14:paraId="0D631486" w14:textId="77777777" w:rsidR="00D1605B" w:rsidRPr="00FB128B" w:rsidRDefault="00DD526E" w:rsidP="003C2774">
      <w:pPr>
        <w:spacing w:line="276" w:lineRule="auto"/>
        <w:rPr>
          <w:rFonts w:ascii="Arial" w:hAnsi="Arial" w:cs="Arial"/>
          <w:sz w:val="24"/>
          <w:szCs w:val="18"/>
        </w:rPr>
      </w:pPr>
      <w:r w:rsidRPr="00FB128B">
        <w:rPr>
          <w:rFonts w:ascii="Arial" w:hAnsi="Arial" w:cs="Arial"/>
          <w:sz w:val="24"/>
          <w:szCs w:val="18"/>
        </w:rPr>
        <w:br w:type="page"/>
      </w:r>
    </w:p>
    <w:p w14:paraId="7BEF4449" w14:textId="1BD9C8AB" w:rsidR="00A96940" w:rsidRPr="005C498A" w:rsidRDefault="00D1605B" w:rsidP="005C498A">
      <w:pPr>
        <w:spacing w:after="360" w:line="360" w:lineRule="auto"/>
        <w:rPr>
          <w:rFonts w:ascii="Arial" w:hAnsi="Arial" w:cs="Arial"/>
          <w:sz w:val="24"/>
          <w:szCs w:val="18"/>
        </w:rPr>
      </w:pPr>
      <w:r w:rsidRPr="00FB128B">
        <w:rPr>
          <w:rFonts w:ascii="Arial" w:hAnsi="Arial" w:cs="Arial"/>
          <w:sz w:val="24"/>
          <w:szCs w:val="18"/>
        </w:rPr>
        <w:t>Zgodnie z danymi opublikowanymi przez Wojewódzki Urząd Statystyczny na koniec 2022 r. łączna powierzchnia gruntów, które utraciły całkowicie wartość użytkową (grunty zdewastowane) oraz gruntów, których wartość użytkowa rolnicza lub leśna zmalała (grunty zdegradowane) wyniosła 1,8 tys. ha. W tym czasie zrekultywowano 113 ha (o 8,7% więcej niż w 2020 r.), a zagospodarowano 50 ha gruntów (głównie na cele rolnicze – 96%). Natomiast w trybie przepisów prawnych o ochronie gruntów rolnych i leśnych, z produkcji rolniczej i leśnej wyłączono 274 ha gruntów, z czego 260 ha stanowiły grunty rolne, a 14 ha grunty leśne. Spośród wyłączonych gruntów rolnych i leśnych, największy odsetek (56,6%) stanowiły grunty przezna</w:t>
      </w:r>
      <w:r w:rsidR="005C498A">
        <w:rPr>
          <w:rFonts w:ascii="Arial" w:hAnsi="Arial" w:cs="Arial"/>
          <w:sz w:val="24"/>
          <w:szCs w:val="18"/>
        </w:rPr>
        <w:t>czone pod tereny mieszkaniowe.</w:t>
      </w:r>
    </w:p>
    <w:p w14:paraId="251BA3C0" w14:textId="77777777" w:rsidR="003A6A90" w:rsidRPr="00FB128B" w:rsidRDefault="003A6A90" w:rsidP="003C2774">
      <w:pPr>
        <w:pStyle w:val="spis3"/>
        <w:numPr>
          <w:ilvl w:val="1"/>
          <w:numId w:val="31"/>
        </w:numPr>
        <w:ind w:left="1418" w:hanging="709"/>
        <w:jc w:val="left"/>
        <w:rPr>
          <w:rFonts w:ascii="Arial" w:hAnsi="Arial" w:cs="Arial"/>
          <w:sz w:val="24"/>
          <w:szCs w:val="20"/>
        </w:rPr>
      </w:pPr>
      <w:bookmarkStart w:id="216" w:name="_Toc349130285"/>
      <w:bookmarkStart w:id="217" w:name="_Toc359241666"/>
      <w:bookmarkStart w:id="218" w:name="_Toc378314169"/>
      <w:bookmarkStart w:id="219" w:name="_Toc378314384"/>
      <w:bookmarkStart w:id="220" w:name="_Toc384300304"/>
      <w:bookmarkStart w:id="221" w:name="_Toc433365036"/>
      <w:bookmarkStart w:id="222" w:name="_Toc146193086"/>
      <w:r w:rsidRPr="00FB128B">
        <w:rPr>
          <w:rFonts w:ascii="Arial" w:hAnsi="Arial" w:cs="Arial"/>
          <w:sz w:val="24"/>
          <w:szCs w:val="20"/>
        </w:rPr>
        <w:t>Stan czystości powietrza</w:t>
      </w:r>
      <w:bookmarkEnd w:id="216"/>
      <w:bookmarkEnd w:id="217"/>
      <w:bookmarkEnd w:id="218"/>
      <w:bookmarkEnd w:id="219"/>
      <w:bookmarkEnd w:id="220"/>
      <w:bookmarkEnd w:id="221"/>
      <w:bookmarkEnd w:id="222"/>
      <w:r w:rsidRPr="00FB128B">
        <w:rPr>
          <w:rFonts w:ascii="Arial" w:hAnsi="Arial" w:cs="Arial"/>
          <w:sz w:val="24"/>
          <w:szCs w:val="20"/>
        </w:rPr>
        <w:t xml:space="preserve"> </w:t>
      </w:r>
    </w:p>
    <w:p w14:paraId="3065C0B6" w14:textId="77777777" w:rsidR="003A6A90" w:rsidRPr="00FB128B" w:rsidRDefault="003A6A90" w:rsidP="008862AA">
      <w:pPr>
        <w:spacing w:line="360" w:lineRule="auto"/>
        <w:rPr>
          <w:rFonts w:ascii="Arial" w:hAnsi="Arial" w:cs="Arial"/>
          <w:sz w:val="24"/>
          <w:szCs w:val="18"/>
        </w:rPr>
      </w:pPr>
    </w:p>
    <w:p w14:paraId="76AAE741" w14:textId="06FC1EF3"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Ocena stanu powietrza w roku 2023 została przeprowadzona przez Głównego Inspektora Ochrony Środowiska zgodnie z przepisami dotyczącymi dokonywania oceny poziomów substancji w powietrzu</w:t>
      </w:r>
      <w:r w:rsidRPr="00FB128B">
        <w:rPr>
          <w:rStyle w:val="Odwoanieprzypisudolnego"/>
          <w:rFonts w:ascii="Arial" w:hAnsi="Arial" w:cs="Arial"/>
          <w:sz w:val="24"/>
          <w:szCs w:val="22"/>
        </w:rPr>
        <w:footnoteReference w:id="11"/>
      </w:r>
      <w:r w:rsidRPr="00FB128B">
        <w:rPr>
          <w:rFonts w:ascii="Arial" w:hAnsi="Arial" w:cs="Arial"/>
          <w:sz w:val="24"/>
          <w:szCs w:val="22"/>
        </w:rPr>
        <w:t>.</w:t>
      </w:r>
    </w:p>
    <w:p w14:paraId="1576A034" w14:textId="2E1E4027"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W 2022 r.</w:t>
      </w:r>
      <w:r w:rsidRPr="00FB128B">
        <w:rPr>
          <w:rStyle w:val="Odwoanieprzypisudolnego"/>
          <w:rFonts w:ascii="Arial" w:hAnsi="Arial" w:cs="Arial"/>
          <w:sz w:val="24"/>
          <w:szCs w:val="22"/>
        </w:rPr>
        <w:footnoteReference w:id="12"/>
      </w:r>
      <w:r w:rsidRPr="00FB128B">
        <w:rPr>
          <w:rFonts w:ascii="Arial" w:hAnsi="Arial" w:cs="Arial"/>
          <w:sz w:val="24"/>
          <w:szCs w:val="22"/>
        </w:rPr>
        <w:t xml:space="preserve"> z terenu województwa podkarpackiego do atmosfery zostało wprowadzone: 7 842 790 kg tlenków siarki (3,1% emisji krajowej); 16 882 198 kg tlenków azotu (3,3% emisji krajowej); 26 467 293 kg zanieczyszczeń pyłowych (4,9%</w:t>
      </w:r>
      <w:r w:rsidR="002273B5">
        <w:rPr>
          <w:rFonts w:ascii="Arial" w:hAnsi="Arial" w:cs="Arial"/>
          <w:sz w:val="24"/>
          <w:szCs w:val="22"/>
        </w:rPr>
        <w:t> </w:t>
      </w:r>
      <w:r w:rsidRPr="00FB128B">
        <w:rPr>
          <w:rFonts w:ascii="Arial" w:hAnsi="Arial" w:cs="Arial"/>
          <w:sz w:val="24"/>
          <w:szCs w:val="22"/>
        </w:rPr>
        <w:t xml:space="preserve">emisji krajowej); 5 777,8 kg </w:t>
      </w:r>
      <w:proofErr w:type="spellStart"/>
      <w:r w:rsidRPr="00FB128B">
        <w:rPr>
          <w:rFonts w:ascii="Arial" w:hAnsi="Arial" w:cs="Arial"/>
          <w:sz w:val="24"/>
          <w:szCs w:val="22"/>
        </w:rPr>
        <w:t>benzo</w:t>
      </w:r>
      <w:proofErr w:type="spellEnd"/>
      <w:r w:rsidRPr="00FB128B">
        <w:rPr>
          <w:rFonts w:ascii="Arial" w:hAnsi="Arial" w:cs="Arial"/>
          <w:sz w:val="24"/>
          <w:szCs w:val="22"/>
        </w:rPr>
        <w:t>(a)</w:t>
      </w:r>
      <w:proofErr w:type="spellStart"/>
      <w:r w:rsidRPr="00FB128B">
        <w:rPr>
          <w:rFonts w:ascii="Arial" w:hAnsi="Arial" w:cs="Arial"/>
          <w:sz w:val="24"/>
          <w:szCs w:val="22"/>
        </w:rPr>
        <w:t>pirenu</w:t>
      </w:r>
      <w:proofErr w:type="spellEnd"/>
      <w:r w:rsidRPr="00FB128B">
        <w:rPr>
          <w:rFonts w:ascii="Arial" w:hAnsi="Arial" w:cs="Arial"/>
          <w:sz w:val="24"/>
          <w:szCs w:val="22"/>
        </w:rPr>
        <w:t xml:space="preserve"> (5,2 % emisji krajowej).</w:t>
      </w:r>
    </w:p>
    <w:p w14:paraId="49EED48C" w14:textId="528D5E90"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Największy udział w emisji ogółem miały źródła powierzchniowe (55%) i liniowe (14%). Źródła punktowe były odpowiedzialne za 20% całkowitej emisji. Emisja zanieczyszczeń z terenu województwa stanowiła 3,9% całkowitej emisji w Polsce. Z pozostałych źródeł (w tym z uwzględnieniem emisji zanieczyszczeń pyłowych hałd i wyrobisk) stanowiła 12%.</w:t>
      </w:r>
    </w:p>
    <w:p w14:paraId="6A5CC85D" w14:textId="77777777"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Badania przeprowadzone w 2022 roku wykazały, że stężenia zanieczyszczeń gazowych nie przekroczyły obowiązujących wartości kryterialnych zarówno ze względu na ochronę zdrowia, jak i ochronę roślin, co pozwoliło na zakwalifikowanie strefy miasto Rzeszów i strefy podkarpackiej do klasy A, ale nie został dotrzymany poziom celu długoterminowego ozonu w kryterium ochrony roślin, w związku z czym strefa podkarpacka zaliczona została do klasy D2.</w:t>
      </w:r>
    </w:p>
    <w:p w14:paraId="047F8FE6" w14:textId="7E58D588"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W roku 2022 wyniki badań wykazały brak przekroczeń obowiązujących dla pyłu zawieszonego PM10 poziomów dopuszczalnych, zarówno poziomu 24-godzinnego, jak i średniorocznego. W zawiązku z czym obie strefy: miasto Rzeszów i</w:t>
      </w:r>
      <w:r w:rsidR="002273B5">
        <w:rPr>
          <w:rFonts w:ascii="Arial" w:hAnsi="Arial" w:cs="Arial"/>
          <w:sz w:val="24"/>
          <w:szCs w:val="22"/>
        </w:rPr>
        <w:t> </w:t>
      </w:r>
      <w:r w:rsidRPr="00FB128B">
        <w:rPr>
          <w:rFonts w:ascii="Arial" w:hAnsi="Arial" w:cs="Arial"/>
          <w:sz w:val="24"/>
          <w:szCs w:val="22"/>
        </w:rPr>
        <w:t xml:space="preserve">strefa podkarpacka zostały zakwalifikowane do klasy A. Przekroczeń nie zanotowano w obrębie strefy miasto Rzeszów i zaliczono ją do klasy A. </w:t>
      </w:r>
    </w:p>
    <w:p w14:paraId="2CC0248D" w14:textId="77777777" w:rsidR="00D1605B" w:rsidRPr="00FB128B" w:rsidRDefault="00D1605B" w:rsidP="008862AA">
      <w:pPr>
        <w:spacing w:line="360" w:lineRule="auto"/>
        <w:ind w:firstLine="708"/>
        <w:rPr>
          <w:rFonts w:ascii="Arial" w:hAnsi="Arial" w:cs="Arial"/>
          <w:sz w:val="24"/>
          <w:szCs w:val="22"/>
        </w:rPr>
      </w:pPr>
      <w:r w:rsidRPr="00FB128B">
        <w:rPr>
          <w:rFonts w:ascii="Arial" w:hAnsi="Arial" w:cs="Arial"/>
          <w:sz w:val="24"/>
          <w:szCs w:val="22"/>
        </w:rPr>
        <w:t xml:space="preserve">W zakresie metali w pyle zawieszonym PM10 (arsen, kadm, nikiel, ołów) nie stwierdzono przekroczeń wartości dopuszczalnych. </w:t>
      </w:r>
    </w:p>
    <w:p w14:paraId="6246FF53" w14:textId="1BAB2EE0" w:rsidR="00D1605B" w:rsidRPr="00FB128B" w:rsidRDefault="00D1605B" w:rsidP="008862AA">
      <w:pPr>
        <w:spacing w:line="360" w:lineRule="auto"/>
        <w:ind w:firstLine="708"/>
        <w:rPr>
          <w:rFonts w:ascii="Arial" w:hAnsi="Arial" w:cs="Arial"/>
          <w:strike/>
          <w:sz w:val="24"/>
          <w:szCs w:val="22"/>
        </w:rPr>
      </w:pPr>
      <w:r w:rsidRPr="00FB128B">
        <w:rPr>
          <w:rFonts w:ascii="Arial" w:hAnsi="Arial" w:cs="Arial"/>
          <w:sz w:val="24"/>
          <w:szCs w:val="22"/>
        </w:rPr>
        <w:t>Wyniki badań powietrza atmosferycznego przeprowadzonych w 2022 roku w</w:t>
      </w:r>
      <w:r w:rsidR="002273B5">
        <w:rPr>
          <w:rFonts w:ascii="Arial" w:hAnsi="Arial" w:cs="Arial"/>
          <w:sz w:val="24"/>
          <w:szCs w:val="22"/>
        </w:rPr>
        <w:t> </w:t>
      </w:r>
      <w:r w:rsidRPr="00FB128B">
        <w:rPr>
          <w:rFonts w:ascii="Arial" w:hAnsi="Arial" w:cs="Arial"/>
          <w:sz w:val="24"/>
          <w:szCs w:val="22"/>
        </w:rPr>
        <w:t>województwie wykazały dotrzymanie dopuszczalnego stężenia średniorocznego pyłu zawieszonego PM2,5 fazy II w kryterium ochrony zdrowia ludzi zarówno na terenie strefy miasto Rzeszów jak i strefy podkarpackiej. Obie strefy otrzymały klasę A1.</w:t>
      </w:r>
    </w:p>
    <w:p w14:paraId="58BE05A4" w14:textId="6CA08A7A" w:rsidR="00D1605B" w:rsidRPr="00FB128B" w:rsidRDefault="00D1605B" w:rsidP="008862AA">
      <w:pPr>
        <w:spacing w:line="360" w:lineRule="auto"/>
        <w:ind w:firstLine="709"/>
        <w:rPr>
          <w:rFonts w:ascii="Arial" w:hAnsi="Arial" w:cs="Arial"/>
          <w:sz w:val="24"/>
          <w:szCs w:val="22"/>
        </w:rPr>
      </w:pPr>
      <w:r w:rsidRPr="00FB128B">
        <w:rPr>
          <w:rFonts w:ascii="Arial" w:hAnsi="Arial" w:cs="Arial"/>
          <w:sz w:val="24"/>
          <w:szCs w:val="22"/>
        </w:rPr>
        <w:t xml:space="preserve">W zakresie </w:t>
      </w:r>
      <w:proofErr w:type="spellStart"/>
      <w:r w:rsidRPr="00FB128B">
        <w:rPr>
          <w:rFonts w:ascii="Arial" w:hAnsi="Arial" w:cs="Arial"/>
          <w:sz w:val="24"/>
          <w:szCs w:val="22"/>
        </w:rPr>
        <w:t>benzo</w:t>
      </w:r>
      <w:proofErr w:type="spellEnd"/>
      <w:r w:rsidRPr="00FB128B">
        <w:rPr>
          <w:rFonts w:ascii="Arial" w:hAnsi="Arial" w:cs="Arial"/>
          <w:sz w:val="24"/>
          <w:szCs w:val="22"/>
        </w:rPr>
        <w:t>(a)</w:t>
      </w:r>
      <w:proofErr w:type="spellStart"/>
      <w:r w:rsidRPr="00FB128B">
        <w:rPr>
          <w:rFonts w:ascii="Arial" w:hAnsi="Arial" w:cs="Arial"/>
          <w:sz w:val="24"/>
          <w:szCs w:val="22"/>
        </w:rPr>
        <w:t>pirenu</w:t>
      </w:r>
      <w:proofErr w:type="spellEnd"/>
      <w:r w:rsidRPr="00FB128B">
        <w:rPr>
          <w:rFonts w:ascii="Arial" w:hAnsi="Arial" w:cs="Arial"/>
          <w:sz w:val="24"/>
          <w:szCs w:val="22"/>
        </w:rPr>
        <w:t xml:space="preserve"> w pyle zawieszonym PM10 również zauważalny jest pozytywny trend obniżania się jego stężeń w regionie. W 2022 roku średnioroczny poziom docelowy B(a)P w pyle zawieszonym PM10 dotrzymany został w strefie miasto Rzeszów. W strefie podkarpackiej na 13 stacji z pomiarami B(a)P w</w:t>
      </w:r>
      <w:r w:rsidR="00AD181F">
        <w:rPr>
          <w:rFonts w:ascii="Arial" w:hAnsi="Arial" w:cs="Arial"/>
          <w:sz w:val="24"/>
          <w:szCs w:val="22"/>
        </w:rPr>
        <w:t> </w:t>
      </w:r>
      <w:r w:rsidRPr="00FB128B">
        <w:rPr>
          <w:rFonts w:ascii="Arial" w:hAnsi="Arial" w:cs="Arial"/>
          <w:sz w:val="24"/>
          <w:szCs w:val="22"/>
        </w:rPr>
        <w:t xml:space="preserve">pyle zawieszonym PM10 przekroczenie wystąpiło na 7 z nich. </w:t>
      </w:r>
    </w:p>
    <w:p w14:paraId="0CEB5367" w14:textId="47881A34" w:rsidR="00D1605B" w:rsidRPr="00FB128B" w:rsidRDefault="00D1605B" w:rsidP="008862AA">
      <w:pPr>
        <w:spacing w:line="360" w:lineRule="auto"/>
        <w:ind w:firstLine="709"/>
        <w:rPr>
          <w:rFonts w:ascii="Arial" w:hAnsi="Arial" w:cs="Arial"/>
          <w:sz w:val="24"/>
          <w:szCs w:val="22"/>
        </w:rPr>
      </w:pPr>
      <w:r w:rsidRPr="00FB128B">
        <w:rPr>
          <w:rFonts w:ascii="Arial" w:hAnsi="Arial" w:cs="Arial"/>
          <w:sz w:val="24"/>
          <w:szCs w:val="22"/>
        </w:rPr>
        <w:t xml:space="preserve">Na objętych pomiarami obszarach uzdrowisk średnioroczny poziom docelowy </w:t>
      </w:r>
      <w:proofErr w:type="spellStart"/>
      <w:r w:rsidRPr="00FB128B">
        <w:rPr>
          <w:rFonts w:ascii="Arial" w:hAnsi="Arial" w:cs="Arial"/>
          <w:sz w:val="24"/>
          <w:szCs w:val="22"/>
        </w:rPr>
        <w:t>benzo</w:t>
      </w:r>
      <w:proofErr w:type="spellEnd"/>
      <w:r w:rsidRPr="00FB128B">
        <w:rPr>
          <w:rFonts w:ascii="Arial" w:hAnsi="Arial" w:cs="Arial"/>
          <w:sz w:val="24"/>
          <w:szCs w:val="22"/>
        </w:rPr>
        <w:t>(a)</w:t>
      </w:r>
      <w:proofErr w:type="spellStart"/>
      <w:r w:rsidRPr="00FB128B">
        <w:rPr>
          <w:rFonts w:ascii="Arial" w:hAnsi="Arial" w:cs="Arial"/>
          <w:sz w:val="24"/>
          <w:szCs w:val="22"/>
        </w:rPr>
        <w:t>pirenu</w:t>
      </w:r>
      <w:proofErr w:type="spellEnd"/>
      <w:r w:rsidRPr="00FB128B">
        <w:rPr>
          <w:rFonts w:ascii="Arial" w:hAnsi="Arial" w:cs="Arial"/>
          <w:sz w:val="24"/>
          <w:szCs w:val="22"/>
        </w:rPr>
        <w:t xml:space="preserve"> w pyle zawieszonym PM10 został dotrzymany. Strefa miasto Rzeszów otrzymała klasę A, strefa podkarpacka zaliczona została do klasy C.</w:t>
      </w:r>
    </w:p>
    <w:p w14:paraId="3AEB3C55" w14:textId="4EBF3369" w:rsidR="00D1605B" w:rsidRPr="00FB128B" w:rsidRDefault="00D1605B" w:rsidP="008862AA">
      <w:pPr>
        <w:spacing w:line="360" w:lineRule="auto"/>
        <w:ind w:firstLine="709"/>
        <w:rPr>
          <w:rFonts w:ascii="Arial" w:hAnsi="Arial" w:cs="Arial"/>
          <w:sz w:val="24"/>
          <w:szCs w:val="22"/>
        </w:rPr>
      </w:pPr>
      <w:r w:rsidRPr="00FB128B">
        <w:rPr>
          <w:rFonts w:ascii="Arial" w:hAnsi="Arial" w:cs="Arial"/>
          <w:sz w:val="24"/>
          <w:szCs w:val="22"/>
        </w:rPr>
        <w:t xml:space="preserve">W strefie podkarpackiej wyznaczono 55 obszarów przekroczenia związanych z emisją z sektora komunalno-bytowego. Wszystkie obszary przekroczenia docelowego stężenia średniorocznego </w:t>
      </w:r>
      <w:proofErr w:type="spellStart"/>
      <w:r w:rsidRPr="00FB128B">
        <w:rPr>
          <w:rFonts w:ascii="Arial" w:hAnsi="Arial" w:cs="Arial"/>
          <w:sz w:val="24"/>
          <w:szCs w:val="22"/>
        </w:rPr>
        <w:t>benzo</w:t>
      </w:r>
      <w:proofErr w:type="spellEnd"/>
      <w:r w:rsidRPr="00FB128B">
        <w:rPr>
          <w:rFonts w:ascii="Arial" w:hAnsi="Arial" w:cs="Arial"/>
          <w:sz w:val="24"/>
          <w:szCs w:val="22"/>
        </w:rPr>
        <w:t>(a)</w:t>
      </w:r>
      <w:proofErr w:type="spellStart"/>
      <w:r w:rsidRPr="00FB128B">
        <w:rPr>
          <w:rFonts w:ascii="Arial" w:hAnsi="Arial" w:cs="Arial"/>
          <w:sz w:val="24"/>
          <w:szCs w:val="22"/>
        </w:rPr>
        <w:t>pirenu</w:t>
      </w:r>
      <w:proofErr w:type="spellEnd"/>
      <w:r w:rsidRPr="00FB128B">
        <w:rPr>
          <w:rFonts w:ascii="Arial" w:hAnsi="Arial" w:cs="Arial"/>
          <w:sz w:val="24"/>
          <w:szCs w:val="22"/>
        </w:rPr>
        <w:t xml:space="preserve"> w pyle zawieszonym PM10 objęły swoim zasięgiem 534,3</w:t>
      </w:r>
      <w:r w:rsidR="00172C7D" w:rsidRPr="00FB128B">
        <w:rPr>
          <w:rFonts w:ascii="Arial" w:hAnsi="Arial" w:cs="Arial"/>
          <w:sz w:val="24"/>
          <w:szCs w:val="22"/>
        </w:rPr>
        <w:t> </w:t>
      </w:r>
      <w:r w:rsidRPr="00FB128B">
        <w:rPr>
          <w:rFonts w:ascii="Arial" w:hAnsi="Arial" w:cs="Arial"/>
          <w:sz w:val="24"/>
          <w:szCs w:val="22"/>
        </w:rPr>
        <w:t>km</w:t>
      </w:r>
      <w:r w:rsidRPr="00FB128B">
        <w:rPr>
          <w:rFonts w:ascii="Arial" w:hAnsi="Arial" w:cs="Arial"/>
          <w:sz w:val="24"/>
          <w:szCs w:val="22"/>
          <w:vertAlign w:val="superscript"/>
        </w:rPr>
        <w:t>2</w:t>
      </w:r>
      <w:r w:rsidRPr="00FB128B">
        <w:rPr>
          <w:rFonts w:ascii="Arial" w:hAnsi="Arial" w:cs="Arial"/>
          <w:sz w:val="24"/>
          <w:szCs w:val="22"/>
        </w:rPr>
        <w:t xml:space="preserve"> (3% strefy) zamieszkałych przez 332</w:t>
      </w:r>
      <w:r w:rsidR="00172C7D" w:rsidRPr="00FB128B">
        <w:rPr>
          <w:rFonts w:ascii="Arial" w:hAnsi="Arial" w:cs="Arial"/>
          <w:sz w:val="24"/>
          <w:szCs w:val="22"/>
        </w:rPr>
        <w:t> </w:t>
      </w:r>
      <w:r w:rsidRPr="00FB128B">
        <w:rPr>
          <w:rFonts w:ascii="Arial" w:hAnsi="Arial" w:cs="Arial"/>
          <w:sz w:val="24"/>
          <w:szCs w:val="22"/>
        </w:rPr>
        <w:t>183 mieszkańców.</w:t>
      </w:r>
    </w:p>
    <w:p w14:paraId="05301DFB" w14:textId="77777777" w:rsidR="005F785E" w:rsidRPr="00FB128B" w:rsidRDefault="005F785E" w:rsidP="008862AA">
      <w:pPr>
        <w:spacing w:line="360" w:lineRule="auto"/>
        <w:rPr>
          <w:rFonts w:ascii="Arial" w:hAnsi="Arial" w:cs="Arial"/>
          <w:sz w:val="24"/>
        </w:rPr>
      </w:pPr>
    </w:p>
    <w:p w14:paraId="21FADB89" w14:textId="77777777" w:rsidR="006A3822" w:rsidRPr="00FB128B" w:rsidRDefault="00B06B0B" w:rsidP="003C2774">
      <w:pPr>
        <w:pStyle w:val="spis3"/>
        <w:numPr>
          <w:ilvl w:val="1"/>
          <w:numId w:val="31"/>
        </w:numPr>
        <w:ind w:left="1418" w:hanging="709"/>
        <w:jc w:val="left"/>
        <w:rPr>
          <w:rFonts w:ascii="Arial" w:hAnsi="Arial" w:cs="Arial"/>
          <w:sz w:val="24"/>
          <w:szCs w:val="20"/>
        </w:rPr>
      </w:pPr>
      <w:bookmarkStart w:id="223" w:name="_Toc349130286"/>
      <w:bookmarkStart w:id="224" w:name="_Toc359241667"/>
      <w:bookmarkStart w:id="225" w:name="_Toc378314170"/>
      <w:bookmarkStart w:id="226" w:name="_Toc378314385"/>
      <w:bookmarkStart w:id="227" w:name="_Toc384300305"/>
      <w:bookmarkStart w:id="228" w:name="_Toc433365037"/>
      <w:bookmarkStart w:id="229" w:name="_Toc146193087"/>
      <w:r w:rsidRPr="00FB128B">
        <w:rPr>
          <w:rFonts w:ascii="Arial" w:hAnsi="Arial" w:cs="Arial"/>
          <w:sz w:val="24"/>
          <w:szCs w:val="20"/>
        </w:rPr>
        <w:t>Jakość klimatu</w:t>
      </w:r>
      <w:r w:rsidR="006A3822" w:rsidRPr="00FB128B">
        <w:rPr>
          <w:rFonts w:ascii="Arial" w:hAnsi="Arial" w:cs="Arial"/>
          <w:sz w:val="24"/>
          <w:szCs w:val="20"/>
        </w:rPr>
        <w:t xml:space="preserve"> </w:t>
      </w:r>
      <w:bookmarkEnd w:id="223"/>
      <w:bookmarkEnd w:id="224"/>
      <w:bookmarkEnd w:id="225"/>
      <w:bookmarkEnd w:id="226"/>
      <w:bookmarkEnd w:id="227"/>
      <w:bookmarkEnd w:id="228"/>
      <w:r w:rsidR="00427605" w:rsidRPr="00FB128B">
        <w:rPr>
          <w:rFonts w:ascii="Arial" w:hAnsi="Arial" w:cs="Arial"/>
          <w:sz w:val="24"/>
          <w:szCs w:val="20"/>
        </w:rPr>
        <w:t>akustyczn</w:t>
      </w:r>
      <w:r w:rsidR="00AA77AD" w:rsidRPr="00FB128B">
        <w:rPr>
          <w:rFonts w:ascii="Arial" w:hAnsi="Arial" w:cs="Arial"/>
          <w:sz w:val="24"/>
          <w:szCs w:val="20"/>
        </w:rPr>
        <w:t>ego</w:t>
      </w:r>
      <w:bookmarkEnd w:id="229"/>
    </w:p>
    <w:p w14:paraId="2FC4D6D6" w14:textId="77777777" w:rsidR="00B97954" w:rsidRPr="00FB128B" w:rsidRDefault="00B97954" w:rsidP="008862AA">
      <w:pPr>
        <w:spacing w:line="360" w:lineRule="auto"/>
        <w:rPr>
          <w:rFonts w:ascii="Arial" w:hAnsi="Arial" w:cs="Arial"/>
          <w:sz w:val="24"/>
          <w:szCs w:val="18"/>
        </w:rPr>
      </w:pPr>
    </w:p>
    <w:p w14:paraId="2D728ED5" w14:textId="77777777" w:rsidR="00506472" w:rsidRPr="00FB128B" w:rsidRDefault="00506472" w:rsidP="008862AA">
      <w:pPr>
        <w:spacing w:line="360" w:lineRule="auto"/>
        <w:ind w:firstLine="709"/>
        <w:rPr>
          <w:rFonts w:ascii="Arial" w:hAnsi="Arial" w:cs="Arial"/>
          <w:sz w:val="24"/>
          <w:szCs w:val="22"/>
        </w:rPr>
      </w:pPr>
      <w:r w:rsidRPr="00FB128B">
        <w:rPr>
          <w:rFonts w:ascii="Arial" w:hAnsi="Arial" w:cs="Arial"/>
          <w:sz w:val="24"/>
          <w:szCs w:val="22"/>
        </w:rPr>
        <w:t xml:space="preserve">Hałas jest jednym z najbardziej odczuwalnych zagrożeń środowiska, ze względu na powszechność występowania, duży obszar oddziaływania oraz liczbę ludności narażonej na jego oddziaływanie. </w:t>
      </w:r>
    </w:p>
    <w:p w14:paraId="1EDE58F9" w14:textId="391AA2EB" w:rsidR="0003497B" w:rsidRPr="00FB128B" w:rsidRDefault="0003497B" w:rsidP="008862AA">
      <w:pPr>
        <w:spacing w:line="360" w:lineRule="auto"/>
        <w:ind w:firstLine="709"/>
        <w:rPr>
          <w:rFonts w:ascii="Arial" w:hAnsi="Arial" w:cs="Arial"/>
          <w:sz w:val="24"/>
          <w:szCs w:val="22"/>
        </w:rPr>
      </w:pPr>
      <w:r w:rsidRPr="00FB128B">
        <w:rPr>
          <w:rFonts w:ascii="Arial" w:hAnsi="Arial" w:cs="Arial"/>
          <w:sz w:val="24"/>
          <w:szCs w:val="22"/>
        </w:rPr>
        <w:t xml:space="preserve">Na jakość klimatu akustycznego decydujący wpływ ma rozwój infrastruktury transportowej, ilość eksploatowanych źródeł oraz poziom rozwoju społeczno-gospodarczego województwa. Wzrost liczby pojazdów osobowych i ciężarowych, wzmożony ruch tranzytowy: towarowy i osobowy powodujący ciągły wzrost poziomu hałasu w środowisku oraz </w:t>
      </w:r>
      <w:r w:rsidR="00CE7AFA" w:rsidRPr="00FB128B">
        <w:rPr>
          <w:rFonts w:ascii="Arial" w:hAnsi="Arial" w:cs="Arial"/>
          <w:sz w:val="24"/>
          <w:szCs w:val="22"/>
        </w:rPr>
        <w:t xml:space="preserve">zanieczyszczenie atmosfery </w:t>
      </w:r>
      <w:bookmarkStart w:id="230" w:name="_Hlk100304195"/>
      <w:r w:rsidR="00CE7AFA" w:rsidRPr="00FB128B">
        <w:rPr>
          <w:rFonts w:ascii="Arial" w:hAnsi="Arial" w:cs="Arial"/>
          <w:sz w:val="24"/>
          <w:szCs w:val="22"/>
        </w:rPr>
        <w:t>spalinami</w:t>
      </w:r>
      <w:r w:rsidR="00CE7AFA" w:rsidRPr="00FB128B">
        <w:rPr>
          <w:rStyle w:val="Odwoanieprzypisudolnego"/>
          <w:rFonts w:ascii="Arial" w:hAnsi="Arial" w:cs="Arial"/>
          <w:sz w:val="24"/>
          <w:szCs w:val="22"/>
        </w:rPr>
        <w:footnoteReference w:id="13"/>
      </w:r>
      <w:r w:rsidR="00CE7AFA" w:rsidRPr="00FB128B">
        <w:rPr>
          <w:rFonts w:ascii="Arial" w:hAnsi="Arial" w:cs="Arial"/>
          <w:sz w:val="24"/>
          <w:szCs w:val="22"/>
        </w:rPr>
        <w:t xml:space="preserve"> </w:t>
      </w:r>
      <w:bookmarkEnd w:id="230"/>
      <w:r w:rsidR="00CE7AFA" w:rsidRPr="00FB128B">
        <w:rPr>
          <w:rFonts w:ascii="Arial" w:hAnsi="Arial" w:cs="Arial"/>
          <w:sz w:val="24"/>
          <w:szCs w:val="22"/>
        </w:rPr>
        <w:t>i pyłami</w:t>
      </w:r>
      <w:r w:rsidRPr="00FB128B">
        <w:rPr>
          <w:rFonts w:ascii="Arial" w:hAnsi="Arial" w:cs="Arial"/>
          <w:sz w:val="24"/>
          <w:szCs w:val="22"/>
        </w:rPr>
        <w:t>. Staje się to coraz bardziej uciążliwe dla ludności mieszkającej w otoczeniu dróg krajowych i wojewódzkich o dużym natężeniu ruchu. Miasto Rzeszów stanowi ważny węzeł komunikacyjny, więc negatywne skutki oddziaływania hałasu są szczególnie odczuwalne.</w:t>
      </w:r>
    </w:p>
    <w:p w14:paraId="530808E5" w14:textId="77777777" w:rsidR="0003497B" w:rsidRPr="00FB128B" w:rsidRDefault="0003497B" w:rsidP="008862AA">
      <w:pPr>
        <w:spacing w:line="360" w:lineRule="auto"/>
        <w:ind w:firstLine="709"/>
        <w:rPr>
          <w:rFonts w:ascii="Arial" w:hAnsi="Arial" w:cs="Arial"/>
          <w:sz w:val="24"/>
          <w:szCs w:val="22"/>
        </w:rPr>
      </w:pPr>
      <w:r w:rsidRPr="00FB128B">
        <w:rPr>
          <w:rFonts w:ascii="Arial" w:hAnsi="Arial" w:cs="Arial"/>
          <w:sz w:val="24"/>
          <w:szCs w:val="22"/>
        </w:rPr>
        <w:t xml:space="preserve">Ochrona przed hałasem polega na zapewnieniu jak najlepszego stanu akustycznego środowiska, w szczególności na utrzymaniu poziomu hałasu poniżej poziomu dopuszczalnego lub co najmniej na tym poziomie oraz zmniejszeniu poziomu hałasu co najmniej do poziomu dopuszczalnego, gdy nie jest on dotrzymany. </w:t>
      </w:r>
    </w:p>
    <w:p w14:paraId="764A1B1F" w14:textId="77777777" w:rsidR="0003497B" w:rsidRPr="00FB128B" w:rsidRDefault="0003497B" w:rsidP="008862AA">
      <w:pPr>
        <w:spacing w:line="360" w:lineRule="auto"/>
        <w:ind w:firstLine="709"/>
        <w:rPr>
          <w:rFonts w:ascii="Arial" w:hAnsi="Arial" w:cs="Arial"/>
          <w:sz w:val="24"/>
          <w:szCs w:val="22"/>
        </w:rPr>
      </w:pPr>
      <w:r w:rsidRPr="00FB128B">
        <w:rPr>
          <w:rFonts w:ascii="Arial" w:hAnsi="Arial" w:cs="Arial"/>
          <w:sz w:val="24"/>
          <w:szCs w:val="22"/>
        </w:rPr>
        <w:t>Instrumentami zarządzania klimatem akustycznym są m.in. mapy akustyczne oraz programy ochrony przed hałasem. Obecnie na terenie województwa podkarpackiego obowiązują dwa takie programy:</w:t>
      </w:r>
    </w:p>
    <w:p w14:paraId="13FF5D9D" w14:textId="77777777" w:rsidR="0003497B" w:rsidRPr="00FB128B" w:rsidRDefault="0003497B" w:rsidP="008862AA">
      <w:pPr>
        <w:numPr>
          <w:ilvl w:val="0"/>
          <w:numId w:val="83"/>
        </w:numPr>
        <w:spacing w:line="360" w:lineRule="auto"/>
        <w:rPr>
          <w:rFonts w:ascii="Arial" w:hAnsi="Arial" w:cs="Arial"/>
          <w:sz w:val="24"/>
          <w:szCs w:val="18"/>
        </w:rPr>
      </w:pPr>
      <w:r w:rsidRPr="00FB128B">
        <w:rPr>
          <w:rFonts w:ascii="Arial" w:hAnsi="Arial" w:cs="Arial"/>
          <w:sz w:val="24"/>
          <w:szCs w:val="18"/>
        </w:rPr>
        <w:t>Program ochrony środowiska przed hałasem dla miasta Rzeszowa na lata 2018 – 2022</w:t>
      </w:r>
      <w:r w:rsidRPr="00FB128B">
        <w:rPr>
          <w:rFonts w:ascii="Arial" w:hAnsi="Arial" w:cs="Arial"/>
          <w:sz w:val="24"/>
          <w:szCs w:val="18"/>
          <w:vertAlign w:val="superscript"/>
        </w:rPr>
        <w:footnoteReference w:id="14"/>
      </w:r>
      <w:r w:rsidR="00C37C03" w:rsidRPr="00FB128B">
        <w:rPr>
          <w:rFonts w:ascii="Arial" w:hAnsi="Arial" w:cs="Arial"/>
          <w:sz w:val="24"/>
          <w:szCs w:val="18"/>
        </w:rPr>
        <w:t>;</w:t>
      </w:r>
    </w:p>
    <w:p w14:paraId="46B7127F" w14:textId="77777777" w:rsidR="0003497B" w:rsidRPr="00FB128B" w:rsidRDefault="0003497B" w:rsidP="008862AA">
      <w:pPr>
        <w:numPr>
          <w:ilvl w:val="0"/>
          <w:numId w:val="83"/>
        </w:numPr>
        <w:spacing w:line="360" w:lineRule="auto"/>
        <w:rPr>
          <w:rFonts w:ascii="Arial" w:hAnsi="Arial" w:cs="Arial"/>
          <w:sz w:val="24"/>
          <w:szCs w:val="18"/>
        </w:rPr>
      </w:pPr>
      <w:r w:rsidRPr="00FB128B">
        <w:rPr>
          <w:rFonts w:ascii="Arial" w:hAnsi="Arial" w:cs="Arial"/>
          <w:sz w:val="24"/>
          <w:szCs w:val="18"/>
        </w:rPr>
        <w:t>Program ochrony środowiska przed hałasem dla terenów położonych w pobliżu głównych dróg w województwie podkarpackim na lata 2019 – 2023</w:t>
      </w:r>
      <w:r w:rsidRPr="00FB128B">
        <w:rPr>
          <w:rFonts w:ascii="Arial" w:hAnsi="Arial" w:cs="Arial"/>
          <w:sz w:val="24"/>
          <w:szCs w:val="18"/>
          <w:vertAlign w:val="superscript"/>
        </w:rPr>
        <w:footnoteReference w:id="15"/>
      </w:r>
      <w:r w:rsidRPr="00FB128B">
        <w:rPr>
          <w:rFonts w:ascii="Arial" w:hAnsi="Arial" w:cs="Arial"/>
          <w:sz w:val="24"/>
          <w:szCs w:val="18"/>
        </w:rPr>
        <w:t>.</w:t>
      </w:r>
    </w:p>
    <w:p w14:paraId="784D7065" w14:textId="77777777" w:rsidR="0056407C" w:rsidRPr="00FB128B" w:rsidRDefault="0056407C" w:rsidP="008862AA">
      <w:pPr>
        <w:spacing w:line="360" w:lineRule="auto"/>
        <w:ind w:firstLine="709"/>
        <w:rPr>
          <w:rFonts w:ascii="Arial" w:hAnsi="Arial" w:cs="Arial"/>
          <w:sz w:val="24"/>
          <w:szCs w:val="22"/>
        </w:rPr>
      </w:pPr>
    </w:p>
    <w:p w14:paraId="4DDDBFDD" w14:textId="73D5A98D" w:rsidR="0003497B" w:rsidRPr="00FB128B" w:rsidRDefault="0003497B" w:rsidP="008862AA">
      <w:pPr>
        <w:spacing w:line="360" w:lineRule="auto"/>
        <w:ind w:firstLine="709"/>
        <w:rPr>
          <w:rFonts w:ascii="Arial" w:hAnsi="Arial" w:cs="Arial"/>
          <w:sz w:val="24"/>
          <w:szCs w:val="22"/>
        </w:rPr>
      </w:pPr>
      <w:r w:rsidRPr="00FB128B">
        <w:rPr>
          <w:rFonts w:ascii="Arial" w:hAnsi="Arial" w:cs="Arial"/>
          <w:sz w:val="24"/>
          <w:szCs w:val="22"/>
        </w:rPr>
        <w:t>Programy ochrony środowiska przed hałasem sporządzone zostały w oparciu o mapy akustyczne, opracowane zgodnie z harmonogramem prac, wynikającym z postanowień dyrektywy 2002/49/WE i przepisów prawa krajowego, w ramach III rundy mapowania</w:t>
      </w:r>
      <w:r w:rsidR="00EE2E40" w:rsidRPr="00FB128B">
        <w:rPr>
          <w:rFonts w:ascii="Arial" w:hAnsi="Arial" w:cs="Arial"/>
          <w:sz w:val="24"/>
          <w:szCs w:val="22"/>
        </w:rPr>
        <w:t>.</w:t>
      </w:r>
    </w:p>
    <w:p w14:paraId="4F164DC9" w14:textId="767438FC" w:rsidR="0003497B" w:rsidRPr="00FB128B" w:rsidRDefault="0003497B" w:rsidP="008862AA">
      <w:pPr>
        <w:spacing w:line="360" w:lineRule="auto"/>
        <w:ind w:firstLine="709"/>
        <w:rPr>
          <w:rFonts w:ascii="Arial" w:hAnsi="Arial" w:cs="Arial"/>
          <w:sz w:val="24"/>
          <w:szCs w:val="18"/>
        </w:rPr>
      </w:pPr>
      <w:r w:rsidRPr="00FB128B">
        <w:rPr>
          <w:rFonts w:ascii="Arial" w:hAnsi="Arial" w:cs="Arial"/>
          <w:sz w:val="24"/>
          <w:szCs w:val="18"/>
        </w:rPr>
        <w:t>Z dotychczas opracowanych map akustycznych wynika, że na terenie województwa podkarpackiego, w otoczeniu badanych dróg, nie występowały tereny, dla których akustyczny stan środowiska można zakwalifikować, jako bardzo zły (&gt;20 </w:t>
      </w:r>
      <w:proofErr w:type="spellStart"/>
      <w:r w:rsidRPr="00FB128B">
        <w:rPr>
          <w:rFonts w:ascii="Arial" w:hAnsi="Arial" w:cs="Arial"/>
          <w:sz w:val="24"/>
          <w:szCs w:val="18"/>
        </w:rPr>
        <w:t>dB</w:t>
      </w:r>
      <w:proofErr w:type="spellEnd"/>
      <w:r w:rsidRPr="00FB128B">
        <w:rPr>
          <w:rFonts w:ascii="Arial" w:hAnsi="Arial" w:cs="Arial"/>
          <w:sz w:val="24"/>
          <w:szCs w:val="18"/>
        </w:rPr>
        <w:t>), natomiast dominują tereny o niedobrym stanie akustycznym</w:t>
      </w:r>
      <w:r w:rsidR="0060016F" w:rsidRPr="00FB128B">
        <w:rPr>
          <w:rFonts w:ascii="Arial" w:hAnsi="Arial" w:cs="Arial"/>
          <w:sz w:val="24"/>
          <w:szCs w:val="18"/>
        </w:rPr>
        <w:t xml:space="preserve"> (&lt; 10 </w:t>
      </w:r>
      <w:proofErr w:type="spellStart"/>
      <w:r w:rsidR="0060016F" w:rsidRPr="00FB128B">
        <w:rPr>
          <w:rFonts w:ascii="Arial" w:hAnsi="Arial" w:cs="Arial"/>
          <w:sz w:val="24"/>
          <w:szCs w:val="18"/>
        </w:rPr>
        <w:t>dB</w:t>
      </w:r>
      <w:proofErr w:type="spellEnd"/>
      <w:r w:rsidR="0060016F" w:rsidRPr="00FB128B">
        <w:rPr>
          <w:rFonts w:ascii="Arial" w:hAnsi="Arial" w:cs="Arial"/>
          <w:sz w:val="24"/>
          <w:szCs w:val="18"/>
        </w:rPr>
        <w:t>). Na </w:t>
      </w:r>
      <w:r w:rsidRPr="00FB128B">
        <w:rPr>
          <w:rFonts w:ascii="Arial" w:hAnsi="Arial" w:cs="Arial"/>
          <w:sz w:val="24"/>
          <w:szCs w:val="18"/>
        </w:rPr>
        <w:t xml:space="preserve">obszarach aglomeracji o liczbie mieszkańców &gt; 100 tys. (Rzeszów) stan warunków akustycznych środowiska w rejonie mapowanych dróg jest zły (10-20 </w:t>
      </w:r>
      <w:proofErr w:type="spellStart"/>
      <w:r w:rsidRPr="00FB128B">
        <w:rPr>
          <w:rFonts w:ascii="Arial" w:hAnsi="Arial" w:cs="Arial"/>
          <w:sz w:val="24"/>
          <w:szCs w:val="18"/>
        </w:rPr>
        <w:t>dB</w:t>
      </w:r>
      <w:proofErr w:type="spellEnd"/>
      <w:r w:rsidRPr="00FB128B">
        <w:rPr>
          <w:rFonts w:ascii="Arial" w:hAnsi="Arial" w:cs="Arial"/>
          <w:sz w:val="24"/>
          <w:szCs w:val="18"/>
        </w:rPr>
        <w:t>) i niedobry (&lt;</w:t>
      </w:r>
      <w:r w:rsidR="00C85CD0" w:rsidRPr="00FB128B">
        <w:rPr>
          <w:rFonts w:ascii="Arial" w:hAnsi="Arial" w:cs="Arial"/>
          <w:sz w:val="24"/>
          <w:szCs w:val="18"/>
        </w:rPr>
        <w:t> </w:t>
      </w:r>
      <w:r w:rsidRPr="00FB128B">
        <w:rPr>
          <w:rFonts w:ascii="Arial" w:hAnsi="Arial" w:cs="Arial"/>
          <w:sz w:val="24"/>
          <w:szCs w:val="18"/>
        </w:rPr>
        <w:t xml:space="preserve">10 </w:t>
      </w:r>
      <w:proofErr w:type="spellStart"/>
      <w:r w:rsidRPr="00FB128B">
        <w:rPr>
          <w:rFonts w:ascii="Arial" w:hAnsi="Arial" w:cs="Arial"/>
          <w:sz w:val="24"/>
          <w:szCs w:val="18"/>
        </w:rPr>
        <w:t>dB</w:t>
      </w:r>
      <w:proofErr w:type="spellEnd"/>
      <w:r w:rsidRPr="00FB128B">
        <w:rPr>
          <w:rFonts w:ascii="Arial" w:hAnsi="Arial" w:cs="Arial"/>
          <w:sz w:val="24"/>
          <w:szCs w:val="18"/>
        </w:rPr>
        <w:t>), a największe przekroczenia dopuszczalnego poziomu hałasu drogowego odnotowano w zakresie do 5 </w:t>
      </w:r>
      <w:proofErr w:type="spellStart"/>
      <w:r w:rsidRPr="00FB128B">
        <w:rPr>
          <w:rFonts w:ascii="Arial" w:hAnsi="Arial" w:cs="Arial"/>
          <w:sz w:val="24"/>
          <w:szCs w:val="18"/>
        </w:rPr>
        <w:t>dB</w:t>
      </w:r>
      <w:proofErr w:type="spellEnd"/>
      <w:r w:rsidRPr="00FB128B">
        <w:rPr>
          <w:rFonts w:ascii="Arial" w:hAnsi="Arial" w:cs="Arial"/>
          <w:sz w:val="24"/>
          <w:szCs w:val="18"/>
        </w:rPr>
        <w:t>. Stan akustyczny od dróg krajowych, określany, jako zły stwierdzono na terenie Krosna, ale w zdecydowanie niższym zakresie niż w Rzeszowie. W Krośnie, podobnie jak w Przemyślu, w otoczeniu badanych dróg przeważa niedobry stan akustyczny. Z dostępnych map akustycznych wynika, że na terenie województwa podkarpackiego w warunkach przekroczenia dla LN&gt;55 </w:t>
      </w:r>
      <w:proofErr w:type="spellStart"/>
      <w:r w:rsidRPr="00FB128B">
        <w:rPr>
          <w:rFonts w:ascii="Arial" w:hAnsi="Arial" w:cs="Arial"/>
          <w:sz w:val="24"/>
          <w:szCs w:val="18"/>
        </w:rPr>
        <w:t>dB</w:t>
      </w:r>
      <w:proofErr w:type="spellEnd"/>
      <w:r w:rsidRPr="00FB128B">
        <w:rPr>
          <w:rFonts w:ascii="Arial" w:hAnsi="Arial" w:cs="Arial"/>
          <w:sz w:val="24"/>
          <w:szCs w:val="18"/>
        </w:rPr>
        <w:t xml:space="preserve"> przebywa ok. 50 451 mieszkańców.</w:t>
      </w:r>
    </w:p>
    <w:p w14:paraId="25B30352" w14:textId="49CA9438" w:rsidR="0003497B" w:rsidRPr="00FB128B" w:rsidRDefault="00EC49AE" w:rsidP="008862AA">
      <w:pPr>
        <w:spacing w:line="360" w:lineRule="auto"/>
        <w:ind w:firstLine="709"/>
        <w:rPr>
          <w:rFonts w:ascii="Arial" w:hAnsi="Arial" w:cs="Arial"/>
          <w:sz w:val="24"/>
          <w:szCs w:val="18"/>
        </w:rPr>
      </w:pPr>
      <w:r w:rsidRPr="00FB128B">
        <w:rPr>
          <w:rFonts w:ascii="Arial" w:hAnsi="Arial" w:cs="Arial"/>
          <w:sz w:val="24"/>
          <w:szCs w:val="18"/>
        </w:rPr>
        <w:t>W 2020</w:t>
      </w:r>
      <w:r w:rsidR="0003497B" w:rsidRPr="00FB128B">
        <w:rPr>
          <w:rFonts w:ascii="Arial" w:hAnsi="Arial" w:cs="Arial"/>
          <w:sz w:val="24"/>
          <w:szCs w:val="18"/>
        </w:rPr>
        <w:t> r. pomiary hałasu drogowego wykonano w trzech pu</w:t>
      </w:r>
      <w:r w:rsidR="0006324B" w:rsidRPr="00FB128B">
        <w:rPr>
          <w:rFonts w:ascii="Arial" w:hAnsi="Arial" w:cs="Arial"/>
          <w:sz w:val="24"/>
          <w:szCs w:val="18"/>
        </w:rPr>
        <w:t xml:space="preserve">nktach pomiarowych </w:t>
      </w:r>
      <w:r w:rsidR="0003497B" w:rsidRPr="00FB128B">
        <w:rPr>
          <w:rFonts w:ascii="Arial" w:hAnsi="Arial" w:cs="Arial"/>
          <w:sz w:val="24"/>
          <w:szCs w:val="18"/>
        </w:rPr>
        <w:t xml:space="preserve">poziomów długookresowych </w:t>
      </w:r>
      <w:r w:rsidR="0006324B" w:rsidRPr="00FB128B">
        <w:rPr>
          <w:rFonts w:ascii="Arial" w:hAnsi="Arial" w:cs="Arial"/>
          <w:sz w:val="24"/>
          <w:szCs w:val="18"/>
        </w:rPr>
        <w:t>hałasu komunikacyjnego L</w:t>
      </w:r>
      <w:r w:rsidR="0006324B" w:rsidRPr="00FB128B">
        <w:rPr>
          <w:rFonts w:ascii="Arial" w:hAnsi="Arial" w:cs="Arial"/>
          <w:sz w:val="24"/>
          <w:szCs w:val="18"/>
          <w:vertAlign w:val="subscript"/>
        </w:rPr>
        <w:t>DWN</w:t>
      </w:r>
      <w:r w:rsidR="0006324B" w:rsidRPr="00FB128B">
        <w:rPr>
          <w:rFonts w:ascii="Arial" w:hAnsi="Arial" w:cs="Arial"/>
          <w:sz w:val="24"/>
          <w:szCs w:val="18"/>
        </w:rPr>
        <w:t xml:space="preserve"> i L</w:t>
      </w:r>
      <w:r w:rsidR="0006324B" w:rsidRPr="00FB128B">
        <w:rPr>
          <w:rFonts w:ascii="Arial" w:hAnsi="Arial" w:cs="Arial"/>
          <w:sz w:val="24"/>
          <w:szCs w:val="18"/>
          <w:vertAlign w:val="subscript"/>
        </w:rPr>
        <w:t>N</w:t>
      </w:r>
      <w:r w:rsidR="0006324B" w:rsidRPr="00FB128B">
        <w:rPr>
          <w:rFonts w:ascii="Arial" w:hAnsi="Arial" w:cs="Arial"/>
          <w:sz w:val="24"/>
          <w:szCs w:val="18"/>
        </w:rPr>
        <w:t xml:space="preserve"> (Tabela 9) </w:t>
      </w:r>
      <w:r w:rsidR="0003497B" w:rsidRPr="00FB128B">
        <w:rPr>
          <w:rFonts w:ascii="Arial" w:hAnsi="Arial" w:cs="Arial"/>
          <w:sz w:val="24"/>
          <w:szCs w:val="18"/>
        </w:rPr>
        <w:t>oraz w 18 punktach pomiaru równ</w:t>
      </w:r>
      <w:r w:rsidR="0056407C" w:rsidRPr="00FB128B">
        <w:rPr>
          <w:rFonts w:ascii="Arial" w:hAnsi="Arial" w:cs="Arial"/>
          <w:sz w:val="24"/>
          <w:szCs w:val="18"/>
        </w:rPr>
        <w:t xml:space="preserve">oważnego poziomu hałasu </w:t>
      </w:r>
      <w:proofErr w:type="spellStart"/>
      <w:r w:rsidR="0056407C" w:rsidRPr="00FB128B">
        <w:rPr>
          <w:rFonts w:ascii="Arial" w:hAnsi="Arial" w:cs="Arial"/>
          <w:sz w:val="24"/>
          <w:szCs w:val="18"/>
        </w:rPr>
        <w:t>LAeqD</w:t>
      </w:r>
      <w:proofErr w:type="spellEnd"/>
      <w:r w:rsidR="0056407C" w:rsidRPr="00FB128B">
        <w:rPr>
          <w:rFonts w:ascii="Arial" w:hAnsi="Arial" w:cs="Arial"/>
          <w:sz w:val="24"/>
          <w:szCs w:val="18"/>
        </w:rPr>
        <w:t xml:space="preserve"> i </w:t>
      </w:r>
      <w:proofErr w:type="spellStart"/>
      <w:r w:rsidR="0003497B" w:rsidRPr="00FB128B">
        <w:rPr>
          <w:rFonts w:ascii="Arial" w:hAnsi="Arial" w:cs="Arial"/>
          <w:sz w:val="24"/>
          <w:szCs w:val="18"/>
        </w:rPr>
        <w:t>LAe</w:t>
      </w:r>
      <w:r w:rsidR="0077324E" w:rsidRPr="00FB128B">
        <w:rPr>
          <w:rFonts w:ascii="Arial" w:hAnsi="Arial" w:cs="Arial"/>
          <w:sz w:val="24"/>
          <w:szCs w:val="18"/>
        </w:rPr>
        <w:t>q</w:t>
      </w:r>
      <w:r w:rsidR="0003497B" w:rsidRPr="00FB128B">
        <w:rPr>
          <w:rFonts w:ascii="Arial" w:hAnsi="Arial" w:cs="Arial"/>
          <w:sz w:val="24"/>
          <w:szCs w:val="18"/>
        </w:rPr>
        <w:t>N</w:t>
      </w:r>
      <w:proofErr w:type="spellEnd"/>
      <w:r w:rsidR="0003497B" w:rsidRPr="00FB128B">
        <w:rPr>
          <w:rFonts w:ascii="Arial" w:hAnsi="Arial" w:cs="Arial"/>
          <w:sz w:val="24"/>
          <w:szCs w:val="18"/>
        </w:rPr>
        <w:t>. Łącznie ba</w:t>
      </w:r>
      <w:r w:rsidRPr="00FB128B">
        <w:rPr>
          <w:rFonts w:ascii="Arial" w:hAnsi="Arial" w:cs="Arial"/>
          <w:sz w:val="24"/>
          <w:szCs w:val="18"/>
        </w:rPr>
        <w:t>daniami monitoringowymi objęto 8</w:t>
      </w:r>
      <w:r w:rsidR="006E0888" w:rsidRPr="00FB128B">
        <w:rPr>
          <w:rFonts w:ascii="Arial" w:hAnsi="Arial" w:cs="Arial"/>
          <w:sz w:val="24"/>
          <w:szCs w:val="18"/>
        </w:rPr>
        <w:t> </w:t>
      </w:r>
      <w:r w:rsidR="0003497B" w:rsidRPr="00FB128B">
        <w:rPr>
          <w:rFonts w:ascii="Arial" w:hAnsi="Arial" w:cs="Arial"/>
          <w:sz w:val="24"/>
          <w:szCs w:val="18"/>
        </w:rPr>
        <w:t>miejscowości:</w:t>
      </w:r>
      <w:r w:rsidRPr="00FB128B">
        <w:rPr>
          <w:rFonts w:ascii="Arial" w:hAnsi="Arial" w:cs="Arial"/>
          <w:sz w:val="24"/>
          <w:szCs w:val="18"/>
        </w:rPr>
        <w:t xml:space="preserve"> Polańczyk, Dębica, Przeworsk, Ropczyce, Ruda Różaniecka, Rymanów Zdrój, Iwonicz Zdrój, Dukla</w:t>
      </w:r>
      <w:r w:rsidR="0077324E" w:rsidRPr="00FB128B">
        <w:rPr>
          <w:rFonts w:ascii="Arial" w:hAnsi="Arial" w:cs="Arial"/>
          <w:sz w:val="24"/>
          <w:szCs w:val="18"/>
        </w:rPr>
        <w:t>, w </w:t>
      </w:r>
      <w:r w:rsidR="0003497B" w:rsidRPr="00FB128B">
        <w:rPr>
          <w:rFonts w:ascii="Arial" w:hAnsi="Arial" w:cs="Arial"/>
          <w:sz w:val="24"/>
          <w:szCs w:val="18"/>
        </w:rPr>
        <w:t>obrębie których wyznaczono sieć punktów. Wyniki pomiarów akustycznych wykazały, że w odniesieniu do ww. wskaźników nie zostały przekroczone dopuszczalne standardy akustyczne w stosunku do funkcji spełnianej przez dany teren. Na badanych terenach nie stwierdzono przekroczeń powyżej 10</w:t>
      </w:r>
      <w:r w:rsidR="0006324B" w:rsidRPr="00FB128B">
        <w:rPr>
          <w:rFonts w:ascii="Arial" w:hAnsi="Arial" w:cs="Arial"/>
          <w:sz w:val="24"/>
          <w:szCs w:val="18"/>
        </w:rPr>
        <w:t xml:space="preserve"> </w:t>
      </w:r>
      <w:proofErr w:type="spellStart"/>
      <w:r w:rsidR="0006324B" w:rsidRPr="00FB128B">
        <w:rPr>
          <w:rFonts w:ascii="Arial" w:hAnsi="Arial" w:cs="Arial"/>
          <w:sz w:val="24"/>
          <w:szCs w:val="18"/>
        </w:rPr>
        <w:t>dB</w:t>
      </w:r>
      <w:proofErr w:type="spellEnd"/>
      <w:r w:rsidR="0003497B" w:rsidRPr="00FB128B">
        <w:rPr>
          <w:rFonts w:ascii="Arial" w:hAnsi="Arial" w:cs="Arial"/>
          <w:sz w:val="24"/>
          <w:szCs w:val="18"/>
        </w:rPr>
        <w:t>.</w:t>
      </w:r>
    </w:p>
    <w:p w14:paraId="5F931876" w14:textId="77777777" w:rsidR="00D04EF8" w:rsidRPr="00FB128B" w:rsidRDefault="00D04EF8" w:rsidP="008862AA">
      <w:pPr>
        <w:spacing w:line="360" w:lineRule="auto"/>
        <w:ind w:firstLine="708"/>
        <w:rPr>
          <w:rFonts w:ascii="Arial" w:hAnsi="Arial" w:cs="Arial"/>
          <w:sz w:val="24"/>
          <w:szCs w:val="18"/>
        </w:rPr>
      </w:pPr>
      <w:r w:rsidRPr="00FB128B">
        <w:rPr>
          <w:rFonts w:ascii="Arial" w:hAnsi="Arial" w:cs="Arial"/>
          <w:sz w:val="24"/>
          <w:szCs w:val="18"/>
        </w:rPr>
        <w:t>Zapewnieniu jak najlepszego stanu akustycznego środowiska służą instrumenty planowania przestrzennego oraz instrumenty ochrony środowiska takie jak: pozwolenia, programy ochrony środowiska, programy ochrony przed hałasem oraz rozwiązania techniczne ukierunkowane na źródła lub minimalizujące oddziaływanie, np. ekrany akustyczne.</w:t>
      </w:r>
    </w:p>
    <w:p w14:paraId="0868D425" w14:textId="60AFBE5D" w:rsidR="00F031A7" w:rsidRDefault="00D04EF8" w:rsidP="008862AA">
      <w:pPr>
        <w:spacing w:line="360" w:lineRule="auto"/>
        <w:ind w:firstLine="708"/>
        <w:rPr>
          <w:rFonts w:ascii="Arial" w:eastAsia="Calibri" w:hAnsi="Arial" w:cs="Arial"/>
          <w:sz w:val="24"/>
          <w:szCs w:val="18"/>
        </w:rPr>
      </w:pPr>
      <w:r w:rsidRPr="00FB128B">
        <w:rPr>
          <w:rFonts w:ascii="Arial" w:eastAsia="Calibri" w:hAnsi="Arial" w:cs="Arial"/>
          <w:sz w:val="24"/>
          <w:szCs w:val="18"/>
        </w:rPr>
        <w:t>Hałas drogowy związany jest nie tylko z jakością i stanem technicznym samochodów, ale i ze stanem technicznym dróg. Zarządcy źródeł liniowych (dróg, kolei) podjęli już szereg działań w zakresie infrastruktury drogowej oraz ograniczenia zagrożeń związanych z hałasem.</w:t>
      </w:r>
    </w:p>
    <w:p w14:paraId="5126EB32" w14:textId="77777777" w:rsidR="008862AA" w:rsidRPr="00AD181F" w:rsidRDefault="008862AA" w:rsidP="008862AA">
      <w:pPr>
        <w:spacing w:line="360" w:lineRule="auto"/>
        <w:ind w:firstLine="708"/>
        <w:rPr>
          <w:rFonts w:ascii="Arial" w:eastAsia="Calibri" w:hAnsi="Arial" w:cs="Arial"/>
          <w:sz w:val="24"/>
          <w:szCs w:val="18"/>
        </w:rPr>
      </w:pPr>
    </w:p>
    <w:p w14:paraId="1D0EE769" w14:textId="77777777" w:rsidR="002273B5" w:rsidRDefault="002273B5">
      <w:pPr>
        <w:rPr>
          <w:rFonts w:ascii="Arial" w:hAnsi="Arial" w:cs="Arial"/>
          <w:b/>
          <w:sz w:val="22"/>
          <w:szCs w:val="18"/>
        </w:rPr>
      </w:pPr>
      <w:bookmarkStart w:id="231" w:name="_Toc102628298"/>
      <w:r>
        <w:rPr>
          <w:szCs w:val="18"/>
        </w:rPr>
        <w:br w:type="page"/>
      </w:r>
    </w:p>
    <w:p w14:paraId="389F4C49" w14:textId="67435489" w:rsidR="0003497B" w:rsidRPr="00FB128B" w:rsidRDefault="0003497B" w:rsidP="003C2774">
      <w:pPr>
        <w:pStyle w:val="TAB2"/>
        <w:rPr>
          <w:szCs w:val="18"/>
        </w:rPr>
      </w:pPr>
      <w:r w:rsidRPr="00FB128B">
        <w:rPr>
          <w:szCs w:val="18"/>
        </w:rPr>
        <w:t xml:space="preserve">Tabela </w:t>
      </w:r>
      <w:r w:rsidR="007767CF" w:rsidRPr="00FB128B">
        <w:rPr>
          <w:szCs w:val="18"/>
        </w:rPr>
        <w:t>9</w:t>
      </w:r>
      <w:r w:rsidR="00C956C2" w:rsidRPr="00FB128B">
        <w:rPr>
          <w:szCs w:val="18"/>
        </w:rPr>
        <w:t>.</w:t>
      </w:r>
      <w:r w:rsidRPr="00FB128B">
        <w:rPr>
          <w:szCs w:val="18"/>
        </w:rPr>
        <w:t xml:space="preserve"> </w:t>
      </w:r>
      <w:r w:rsidRPr="00FB128B">
        <w:rPr>
          <w:b w:val="0"/>
          <w:szCs w:val="18"/>
        </w:rPr>
        <w:t xml:space="preserve">Wyniki pomiarów hałasu drogowego przeprowadzonego w </w:t>
      </w:r>
      <w:r w:rsidR="00EC49AE" w:rsidRPr="00FB128B">
        <w:rPr>
          <w:b w:val="0"/>
          <w:szCs w:val="18"/>
        </w:rPr>
        <w:t>województwie podkarpackim w 2020</w:t>
      </w:r>
      <w:r w:rsidRPr="00FB128B">
        <w:rPr>
          <w:b w:val="0"/>
          <w:szCs w:val="18"/>
        </w:rPr>
        <w:t> r. (długookresowy poziom hałasu)</w:t>
      </w:r>
      <w:bookmarkEnd w:id="231"/>
      <w:r w:rsidRPr="00FB128B">
        <w:rPr>
          <w:b w:val="0"/>
          <w:szCs w:val="18"/>
        </w:rPr>
        <w:t xml:space="preserve"> </w:t>
      </w:r>
    </w:p>
    <w:tbl>
      <w:tblPr>
        <w:tblStyle w:val="Tabela-Siatka1"/>
        <w:tblW w:w="0" w:type="auto"/>
        <w:tblLayout w:type="fixed"/>
        <w:tblLook w:val="04A0" w:firstRow="1" w:lastRow="0" w:firstColumn="1" w:lastColumn="0" w:noHBand="0" w:noVBand="1"/>
        <w:tblCaption w:val="Wyniki pomiarów hałasu drogowego przeprowadzonego w województwie podkarpackim w 2020 r. (długookresowy poziom hałasu)"/>
        <w:tblDescription w:val="W tabeli podano dopuszczalne poziomy hałasu drogowego oraz wyniki pomiarów dla trzech punktów pomiarowych zlokalizowanych w Polańczyku ul. Zdrojowa, Dębicy ul. Kościuszki, Przeworsku ul. Gorliczyńska, przy czym zostały też wskazane wielkości przekroczenia dopuszczalnych poziomów w dB."/>
      </w:tblPr>
      <w:tblGrid>
        <w:gridCol w:w="1560"/>
        <w:gridCol w:w="1135"/>
        <w:gridCol w:w="1134"/>
        <w:gridCol w:w="1559"/>
        <w:gridCol w:w="1134"/>
        <w:gridCol w:w="1134"/>
        <w:gridCol w:w="1523"/>
      </w:tblGrid>
      <w:tr w:rsidR="00F67C45" w:rsidRPr="0000148A" w14:paraId="285E5B0F" w14:textId="77777777" w:rsidTr="0000148A">
        <w:trPr>
          <w:trHeight w:val="917"/>
          <w:tblHeader/>
        </w:trPr>
        <w:tc>
          <w:tcPr>
            <w:tcW w:w="1560" w:type="dxa"/>
            <w:hideMark/>
          </w:tcPr>
          <w:p w14:paraId="523E52E0"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 xml:space="preserve">Lokalizacja punktu pomiarowego </w:t>
            </w:r>
          </w:p>
        </w:tc>
        <w:tc>
          <w:tcPr>
            <w:tcW w:w="1135" w:type="dxa"/>
            <w:hideMark/>
          </w:tcPr>
          <w:p w14:paraId="3BFE4AB8" w14:textId="77777777" w:rsidR="0003497B" w:rsidRPr="0000148A" w:rsidRDefault="0003497B" w:rsidP="003C2774">
            <w:pPr>
              <w:tabs>
                <w:tab w:val="left" w:pos="709"/>
                <w:tab w:val="left" w:pos="993"/>
              </w:tabs>
              <w:contextualSpacing/>
              <w:rPr>
                <w:rFonts w:ascii="Arial" w:eastAsia="Calibri" w:hAnsi="Arial" w:cs="Arial"/>
                <w:sz w:val="20"/>
                <w:szCs w:val="20"/>
              </w:rPr>
            </w:pPr>
            <w:proofErr w:type="spellStart"/>
            <w:r w:rsidRPr="0000148A">
              <w:rPr>
                <w:rFonts w:ascii="Arial" w:eastAsia="Calibri" w:hAnsi="Arial" w:cs="Arial"/>
                <w:sz w:val="20"/>
                <w:szCs w:val="20"/>
              </w:rPr>
              <w:t>Dop</w:t>
            </w:r>
            <w:proofErr w:type="spellEnd"/>
            <w:r w:rsidRPr="0000148A">
              <w:rPr>
                <w:rFonts w:ascii="Arial" w:eastAsia="Calibri" w:hAnsi="Arial" w:cs="Arial"/>
                <w:sz w:val="20"/>
                <w:szCs w:val="20"/>
              </w:rPr>
              <w:t xml:space="preserve">. </w:t>
            </w:r>
          </w:p>
          <w:p w14:paraId="25854B8A"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 xml:space="preserve">poziom </w:t>
            </w:r>
          </w:p>
          <w:p w14:paraId="05AFA6AE" w14:textId="77777777" w:rsidR="0003497B" w:rsidRPr="0000148A" w:rsidRDefault="0003497B" w:rsidP="003C2774">
            <w:pPr>
              <w:tabs>
                <w:tab w:val="left" w:pos="709"/>
                <w:tab w:val="left" w:pos="993"/>
              </w:tabs>
              <w:contextualSpacing/>
              <w:rPr>
                <w:rFonts w:ascii="Arial" w:eastAsia="Calibri" w:hAnsi="Arial" w:cs="Arial"/>
                <w:sz w:val="20"/>
                <w:szCs w:val="20"/>
                <w:vertAlign w:val="subscript"/>
              </w:rPr>
            </w:pPr>
            <w:r w:rsidRPr="0000148A">
              <w:rPr>
                <w:rFonts w:ascii="Arial" w:eastAsia="Calibri" w:hAnsi="Arial" w:cs="Arial"/>
                <w:sz w:val="20"/>
                <w:szCs w:val="20"/>
              </w:rPr>
              <w:t>L</w:t>
            </w:r>
            <w:r w:rsidRPr="0000148A">
              <w:rPr>
                <w:rFonts w:ascii="Arial" w:eastAsia="Calibri" w:hAnsi="Arial" w:cs="Arial"/>
                <w:sz w:val="20"/>
                <w:szCs w:val="20"/>
                <w:vertAlign w:val="subscript"/>
              </w:rPr>
              <w:t>DWN</w:t>
            </w:r>
          </w:p>
          <w:p w14:paraId="3E9A27DE"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c>
          <w:tcPr>
            <w:tcW w:w="1134" w:type="dxa"/>
            <w:hideMark/>
          </w:tcPr>
          <w:p w14:paraId="3AF85481"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Wynik pomiaru L</w:t>
            </w:r>
            <w:r w:rsidRPr="0000148A">
              <w:rPr>
                <w:rFonts w:ascii="Arial" w:eastAsia="Calibri" w:hAnsi="Arial" w:cs="Arial"/>
                <w:sz w:val="20"/>
                <w:szCs w:val="20"/>
                <w:vertAlign w:val="subscript"/>
              </w:rPr>
              <w:t>DWN</w:t>
            </w:r>
          </w:p>
          <w:p w14:paraId="63CE9F12"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c>
          <w:tcPr>
            <w:tcW w:w="1559" w:type="dxa"/>
            <w:hideMark/>
          </w:tcPr>
          <w:p w14:paraId="08B956F3"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Wielkość przekroczenia</w:t>
            </w:r>
          </w:p>
          <w:p w14:paraId="494960D9"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c>
          <w:tcPr>
            <w:tcW w:w="1134" w:type="dxa"/>
            <w:hideMark/>
          </w:tcPr>
          <w:p w14:paraId="1F1543FE" w14:textId="77777777" w:rsidR="0003497B" w:rsidRPr="0000148A" w:rsidRDefault="0003497B" w:rsidP="003C2774">
            <w:pPr>
              <w:tabs>
                <w:tab w:val="left" w:pos="709"/>
                <w:tab w:val="left" w:pos="993"/>
              </w:tabs>
              <w:contextualSpacing/>
              <w:rPr>
                <w:rFonts w:ascii="Arial" w:eastAsia="Calibri" w:hAnsi="Arial" w:cs="Arial"/>
                <w:sz w:val="20"/>
                <w:szCs w:val="20"/>
              </w:rPr>
            </w:pPr>
            <w:proofErr w:type="spellStart"/>
            <w:r w:rsidRPr="0000148A">
              <w:rPr>
                <w:rFonts w:ascii="Arial" w:eastAsia="Calibri" w:hAnsi="Arial" w:cs="Arial"/>
                <w:sz w:val="20"/>
                <w:szCs w:val="20"/>
              </w:rPr>
              <w:t>Dop</w:t>
            </w:r>
            <w:proofErr w:type="spellEnd"/>
            <w:r w:rsidRPr="0000148A">
              <w:rPr>
                <w:rFonts w:ascii="Arial" w:eastAsia="Calibri" w:hAnsi="Arial" w:cs="Arial"/>
                <w:sz w:val="20"/>
                <w:szCs w:val="20"/>
              </w:rPr>
              <w:t xml:space="preserve">. poziom </w:t>
            </w:r>
          </w:p>
          <w:p w14:paraId="0DDE34FA"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L</w:t>
            </w:r>
            <w:r w:rsidRPr="0000148A">
              <w:rPr>
                <w:rFonts w:ascii="Arial" w:eastAsia="Calibri" w:hAnsi="Arial" w:cs="Arial"/>
                <w:sz w:val="20"/>
                <w:szCs w:val="20"/>
                <w:vertAlign w:val="subscript"/>
              </w:rPr>
              <w:t>N</w:t>
            </w:r>
          </w:p>
          <w:p w14:paraId="20A31C29"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c>
          <w:tcPr>
            <w:tcW w:w="1134" w:type="dxa"/>
            <w:hideMark/>
          </w:tcPr>
          <w:p w14:paraId="2C7C135C"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Wynik pomiaru L</w:t>
            </w:r>
            <w:r w:rsidRPr="0000148A">
              <w:rPr>
                <w:rFonts w:ascii="Arial" w:eastAsia="Calibri" w:hAnsi="Arial" w:cs="Arial"/>
                <w:sz w:val="20"/>
                <w:szCs w:val="20"/>
                <w:vertAlign w:val="subscript"/>
              </w:rPr>
              <w:t>N</w:t>
            </w:r>
          </w:p>
          <w:p w14:paraId="2EFF6852"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c>
          <w:tcPr>
            <w:tcW w:w="1523" w:type="dxa"/>
            <w:hideMark/>
          </w:tcPr>
          <w:p w14:paraId="1751D899"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Wielkość przekroczenia</w:t>
            </w:r>
          </w:p>
          <w:p w14:paraId="39EF3202" w14:textId="77777777" w:rsidR="0003497B" w:rsidRPr="0000148A" w:rsidRDefault="0003497B"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w:t>
            </w:r>
            <w:proofErr w:type="spellStart"/>
            <w:r w:rsidRPr="0000148A">
              <w:rPr>
                <w:rFonts w:ascii="Arial" w:eastAsia="Calibri" w:hAnsi="Arial" w:cs="Arial"/>
                <w:sz w:val="20"/>
                <w:szCs w:val="20"/>
              </w:rPr>
              <w:t>dB</w:t>
            </w:r>
            <w:proofErr w:type="spellEnd"/>
            <w:r w:rsidRPr="0000148A">
              <w:rPr>
                <w:rFonts w:ascii="Arial" w:eastAsia="Calibri" w:hAnsi="Arial" w:cs="Arial"/>
                <w:sz w:val="20"/>
                <w:szCs w:val="20"/>
              </w:rPr>
              <w:t>]</w:t>
            </w:r>
          </w:p>
        </w:tc>
      </w:tr>
      <w:tr w:rsidR="00F67C45" w:rsidRPr="0000148A" w14:paraId="498C7350" w14:textId="77777777" w:rsidTr="0000148A">
        <w:tc>
          <w:tcPr>
            <w:tcW w:w="1560" w:type="dxa"/>
          </w:tcPr>
          <w:p w14:paraId="46D80A3E"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Polańczyk, ul. Zdrojowa</w:t>
            </w:r>
          </w:p>
        </w:tc>
        <w:tc>
          <w:tcPr>
            <w:tcW w:w="1135" w:type="dxa"/>
          </w:tcPr>
          <w:p w14:paraId="690DC46A"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50</w:t>
            </w:r>
          </w:p>
        </w:tc>
        <w:tc>
          <w:tcPr>
            <w:tcW w:w="1134" w:type="dxa"/>
          </w:tcPr>
          <w:p w14:paraId="5034F2D2"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61,8</w:t>
            </w:r>
          </w:p>
        </w:tc>
        <w:tc>
          <w:tcPr>
            <w:tcW w:w="1559" w:type="dxa"/>
          </w:tcPr>
          <w:p w14:paraId="1A5433BD"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11,8</w:t>
            </w:r>
          </w:p>
        </w:tc>
        <w:tc>
          <w:tcPr>
            <w:tcW w:w="1134" w:type="dxa"/>
          </w:tcPr>
          <w:p w14:paraId="2B519E25"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45</w:t>
            </w:r>
          </w:p>
        </w:tc>
        <w:tc>
          <w:tcPr>
            <w:tcW w:w="1134" w:type="dxa"/>
          </w:tcPr>
          <w:p w14:paraId="752CCC07"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51,2</w:t>
            </w:r>
          </w:p>
        </w:tc>
        <w:tc>
          <w:tcPr>
            <w:tcW w:w="1523" w:type="dxa"/>
          </w:tcPr>
          <w:p w14:paraId="529C1989"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6,2</w:t>
            </w:r>
          </w:p>
        </w:tc>
      </w:tr>
      <w:tr w:rsidR="00F67C45" w:rsidRPr="0000148A" w14:paraId="23B97D6E" w14:textId="77777777" w:rsidTr="0000148A">
        <w:tc>
          <w:tcPr>
            <w:tcW w:w="1560" w:type="dxa"/>
          </w:tcPr>
          <w:p w14:paraId="2C309609"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Dębica, ul. Kościuszki</w:t>
            </w:r>
          </w:p>
        </w:tc>
        <w:tc>
          <w:tcPr>
            <w:tcW w:w="1135" w:type="dxa"/>
          </w:tcPr>
          <w:p w14:paraId="5EF8A62B"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68</w:t>
            </w:r>
          </w:p>
        </w:tc>
        <w:tc>
          <w:tcPr>
            <w:tcW w:w="1134" w:type="dxa"/>
          </w:tcPr>
          <w:p w14:paraId="040BA3BB"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72,3</w:t>
            </w:r>
          </w:p>
        </w:tc>
        <w:tc>
          <w:tcPr>
            <w:tcW w:w="1559" w:type="dxa"/>
          </w:tcPr>
          <w:p w14:paraId="4D94E3D2"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4,3</w:t>
            </w:r>
          </w:p>
        </w:tc>
        <w:tc>
          <w:tcPr>
            <w:tcW w:w="1134" w:type="dxa"/>
          </w:tcPr>
          <w:p w14:paraId="63F4D38B"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59</w:t>
            </w:r>
          </w:p>
        </w:tc>
        <w:tc>
          <w:tcPr>
            <w:tcW w:w="1134" w:type="dxa"/>
          </w:tcPr>
          <w:p w14:paraId="426456AF"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63,0</w:t>
            </w:r>
          </w:p>
        </w:tc>
        <w:tc>
          <w:tcPr>
            <w:tcW w:w="1523" w:type="dxa"/>
          </w:tcPr>
          <w:p w14:paraId="1E5E5397"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4</w:t>
            </w:r>
          </w:p>
        </w:tc>
      </w:tr>
      <w:tr w:rsidR="00EC49AE" w:rsidRPr="0000148A" w14:paraId="3EC93F2A" w14:textId="77777777" w:rsidTr="0000148A">
        <w:tc>
          <w:tcPr>
            <w:tcW w:w="1560" w:type="dxa"/>
          </w:tcPr>
          <w:p w14:paraId="1E0DB9EF"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 xml:space="preserve">Przeworsk, ul. </w:t>
            </w:r>
            <w:proofErr w:type="spellStart"/>
            <w:r w:rsidRPr="0000148A">
              <w:rPr>
                <w:rFonts w:ascii="Arial" w:eastAsia="Calibri" w:hAnsi="Arial" w:cs="Arial"/>
                <w:b/>
                <w:sz w:val="20"/>
                <w:szCs w:val="20"/>
              </w:rPr>
              <w:t>Gorliczyńska</w:t>
            </w:r>
            <w:proofErr w:type="spellEnd"/>
          </w:p>
        </w:tc>
        <w:tc>
          <w:tcPr>
            <w:tcW w:w="1135" w:type="dxa"/>
          </w:tcPr>
          <w:p w14:paraId="0FA2B88E"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64</w:t>
            </w:r>
          </w:p>
        </w:tc>
        <w:tc>
          <w:tcPr>
            <w:tcW w:w="1134" w:type="dxa"/>
          </w:tcPr>
          <w:p w14:paraId="708ED1EF"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68,6</w:t>
            </w:r>
          </w:p>
        </w:tc>
        <w:tc>
          <w:tcPr>
            <w:tcW w:w="1559" w:type="dxa"/>
          </w:tcPr>
          <w:p w14:paraId="3218C06D"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4,6</w:t>
            </w:r>
          </w:p>
        </w:tc>
        <w:tc>
          <w:tcPr>
            <w:tcW w:w="1134" w:type="dxa"/>
          </w:tcPr>
          <w:p w14:paraId="7A9AE026"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59</w:t>
            </w:r>
          </w:p>
        </w:tc>
        <w:tc>
          <w:tcPr>
            <w:tcW w:w="1134" w:type="dxa"/>
          </w:tcPr>
          <w:p w14:paraId="229607BE" w14:textId="77777777" w:rsidR="00EC49AE" w:rsidRPr="0000148A" w:rsidRDefault="00EC49AE" w:rsidP="003C2774">
            <w:pPr>
              <w:tabs>
                <w:tab w:val="left" w:pos="709"/>
                <w:tab w:val="left" w:pos="993"/>
              </w:tabs>
              <w:contextualSpacing/>
              <w:rPr>
                <w:rFonts w:ascii="Arial" w:eastAsia="Calibri" w:hAnsi="Arial" w:cs="Arial"/>
                <w:sz w:val="20"/>
                <w:szCs w:val="20"/>
              </w:rPr>
            </w:pPr>
            <w:r w:rsidRPr="0000148A">
              <w:rPr>
                <w:rFonts w:ascii="Arial" w:eastAsia="Calibri" w:hAnsi="Arial" w:cs="Arial"/>
                <w:sz w:val="20"/>
                <w:szCs w:val="20"/>
              </w:rPr>
              <w:t>59,2</w:t>
            </w:r>
          </w:p>
        </w:tc>
        <w:tc>
          <w:tcPr>
            <w:tcW w:w="1523" w:type="dxa"/>
          </w:tcPr>
          <w:p w14:paraId="70B3DA43" w14:textId="77777777" w:rsidR="00EC49AE" w:rsidRPr="0000148A" w:rsidRDefault="00EC49AE" w:rsidP="003C2774">
            <w:pPr>
              <w:tabs>
                <w:tab w:val="left" w:pos="709"/>
                <w:tab w:val="left" w:pos="993"/>
              </w:tabs>
              <w:contextualSpacing/>
              <w:rPr>
                <w:rFonts w:ascii="Arial" w:eastAsia="Calibri" w:hAnsi="Arial" w:cs="Arial"/>
                <w:b/>
                <w:sz w:val="20"/>
                <w:szCs w:val="20"/>
              </w:rPr>
            </w:pPr>
            <w:r w:rsidRPr="0000148A">
              <w:rPr>
                <w:rFonts w:ascii="Arial" w:eastAsia="Calibri" w:hAnsi="Arial" w:cs="Arial"/>
                <w:b/>
                <w:sz w:val="20"/>
                <w:szCs w:val="20"/>
              </w:rPr>
              <w:t>0,2</w:t>
            </w:r>
          </w:p>
        </w:tc>
      </w:tr>
    </w:tbl>
    <w:p w14:paraId="49890DCB" w14:textId="77777777" w:rsidR="00D04EF8" w:rsidRPr="00FB128B" w:rsidRDefault="00D04EF8" w:rsidP="003C2774">
      <w:pPr>
        <w:tabs>
          <w:tab w:val="left" w:pos="993"/>
        </w:tabs>
        <w:spacing w:line="276" w:lineRule="auto"/>
        <w:contextualSpacing/>
        <w:rPr>
          <w:rFonts w:ascii="Arial" w:hAnsi="Arial" w:cs="Arial"/>
          <w:b/>
          <w:sz w:val="8"/>
          <w:szCs w:val="18"/>
        </w:rPr>
      </w:pPr>
    </w:p>
    <w:p w14:paraId="29E2EEED" w14:textId="77777777" w:rsidR="0003497B" w:rsidRPr="00FB128B" w:rsidRDefault="0003497B" w:rsidP="002273B5">
      <w:pPr>
        <w:tabs>
          <w:tab w:val="left" w:pos="993"/>
        </w:tabs>
        <w:spacing w:line="360" w:lineRule="auto"/>
        <w:contextualSpacing/>
        <w:rPr>
          <w:rFonts w:ascii="Arial" w:hAnsi="Arial" w:cs="Arial"/>
          <w:b/>
          <w:szCs w:val="16"/>
        </w:rPr>
      </w:pPr>
      <w:r w:rsidRPr="00FB128B">
        <w:rPr>
          <w:rFonts w:ascii="Arial" w:hAnsi="Arial" w:cs="Arial"/>
          <w:b/>
          <w:szCs w:val="16"/>
        </w:rPr>
        <w:t>Objaśnienia skrótów:</w:t>
      </w:r>
    </w:p>
    <w:p w14:paraId="01F4CD32" w14:textId="77777777" w:rsidR="0003497B" w:rsidRPr="00FB128B" w:rsidRDefault="0003497B" w:rsidP="002273B5">
      <w:pPr>
        <w:spacing w:line="360" w:lineRule="auto"/>
        <w:ind w:left="709" w:hanging="709"/>
        <w:contextualSpacing/>
        <w:rPr>
          <w:rFonts w:ascii="Arial" w:hAnsi="Arial" w:cs="Arial"/>
          <w:szCs w:val="16"/>
        </w:rPr>
      </w:pPr>
      <w:r w:rsidRPr="00FB128B">
        <w:rPr>
          <w:rFonts w:ascii="Arial" w:hAnsi="Arial" w:cs="Arial"/>
          <w:szCs w:val="16"/>
        </w:rPr>
        <w:t>L</w:t>
      </w:r>
      <w:r w:rsidRPr="00FB128B">
        <w:rPr>
          <w:rFonts w:ascii="Arial" w:hAnsi="Arial" w:cs="Arial"/>
          <w:szCs w:val="16"/>
          <w:vertAlign w:val="subscript"/>
        </w:rPr>
        <w:t>DWN</w:t>
      </w:r>
      <w:r w:rsidRPr="00FB128B">
        <w:rPr>
          <w:rFonts w:ascii="Arial" w:hAnsi="Arial" w:cs="Arial"/>
          <w:szCs w:val="16"/>
        </w:rPr>
        <w:t xml:space="preserve"> – długookresowy średni poziom dźwięku A wyrażony </w:t>
      </w:r>
      <w:r w:rsidR="00985717" w:rsidRPr="00FB128B">
        <w:rPr>
          <w:rFonts w:ascii="Arial" w:hAnsi="Arial" w:cs="Arial"/>
          <w:szCs w:val="16"/>
        </w:rPr>
        <w:t>w decybelach (</w:t>
      </w:r>
      <w:proofErr w:type="spellStart"/>
      <w:r w:rsidR="00985717" w:rsidRPr="00FB128B">
        <w:rPr>
          <w:rFonts w:ascii="Arial" w:hAnsi="Arial" w:cs="Arial"/>
          <w:szCs w:val="16"/>
        </w:rPr>
        <w:t>dB</w:t>
      </w:r>
      <w:proofErr w:type="spellEnd"/>
      <w:r w:rsidR="00985717" w:rsidRPr="00FB128B">
        <w:rPr>
          <w:rFonts w:ascii="Arial" w:hAnsi="Arial" w:cs="Arial"/>
          <w:szCs w:val="16"/>
        </w:rPr>
        <w:t>), wyznaczony w </w:t>
      </w:r>
      <w:r w:rsidRPr="00FB128B">
        <w:rPr>
          <w:rFonts w:ascii="Arial" w:hAnsi="Arial" w:cs="Arial"/>
          <w:szCs w:val="16"/>
        </w:rPr>
        <w:t>ciągu wszystkich dób w roku, z uwzględnieniem pory dnia (rozumianej jako przedział czasu od godz. 6.00 do godz.18.00), pory wieczoru (rozumianej jako przedział czasu od godz. 18.00 do godz. 22.00) oraz pory nocy (rozumianej jako przedział czasu od godz. 22.00 do godz. 6.00).</w:t>
      </w:r>
    </w:p>
    <w:p w14:paraId="2770BB80" w14:textId="77777777" w:rsidR="0003497B" w:rsidRPr="00FB128B" w:rsidRDefault="0003497B" w:rsidP="002273B5">
      <w:pPr>
        <w:spacing w:line="360" w:lineRule="auto"/>
        <w:ind w:left="426" w:hanging="426"/>
        <w:contextualSpacing/>
        <w:rPr>
          <w:rFonts w:ascii="Arial" w:hAnsi="Arial" w:cs="Arial"/>
          <w:szCs w:val="16"/>
        </w:rPr>
      </w:pPr>
      <w:r w:rsidRPr="00FB128B">
        <w:rPr>
          <w:rFonts w:ascii="Arial" w:hAnsi="Arial" w:cs="Arial"/>
          <w:szCs w:val="16"/>
        </w:rPr>
        <w:t>L</w:t>
      </w:r>
      <w:r w:rsidRPr="00FB128B">
        <w:rPr>
          <w:rFonts w:ascii="Arial" w:hAnsi="Arial" w:cs="Arial"/>
          <w:szCs w:val="16"/>
          <w:vertAlign w:val="subscript"/>
        </w:rPr>
        <w:t xml:space="preserve">N </w:t>
      </w:r>
      <w:r w:rsidRPr="00FB128B">
        <w:rPr>
          <w:rFonts w:ascii="Arial" w:hAnsi="Arial" w:cs="Arial"/>
          <w:szCs w:val="16"/>
        </w:rPr>
        <w:t xml:space="preserve">– długookresowy średni poziom dźwięku A wyrażony </w:t>
      </w:r>
      <w:r w:rsidR="00985717" w:rsidRPr="00FB128B">
        <w:rPr>
          <w:rFonts w:ascii="Arial" w:hAnsi="Arial" w:cs="Arial"/>
          <w:szCs w:val="16"/>
        </w:rPr>
        <w:t>w decybelach (</w:t>
      </w:r>
      <w:proofErr w:type="spellStart"/>
      <w:r w:rsidR="00985717" w:rsidRPr="00FB128B">
        <w:rPr>
          <w:rFonts w:ascii="Arial" w:hAnsi="Arial" w:cs="Arial"/>
          <w:szCs w:val="16"/>
        </w:rPr>
        <w:t>dB</w:t>
      </w:r>
      <w:proofErr w:type="spellEnd"/>
      <w:r w:rsidR="00985717" w:rsidRPr="00FB128B">
        <w:rPr>
          <w:rFonts w:ascii="Arial" w:hAnsi="Arial" w:cs="Arial"/>
          <w:szCs w:val="16"/>
        </w:rPr>
        <w:t>), wyznaczony w </w:t>
      </w:r>
      <w:r w:rsidRPr="00FB128B">
        <w:rPr>
          <w:rFonts w:ascii="Arial" w:hAnsi="Arial" w:cs="Arial"/>
          <w:szCs w:val="16"/>
        </w:rPr>
        <w:t>ciągu wszystkich pór nocy w roku (rozumianych jako przedział czasu od godz. 22.00 do godz. 6.00).</w:t>
      </w:r>
    </w:p>
    <w:p w14:paraId="2AD5EA28" w14:textId="77777777" w:rsidR="0003497B" w:rsidRPr="00FB128B" w:rsidRDefault="0003497B" w:rsidP="008862AA">
      <w:pPr>
        <w:spacing w:line="360" w:lineRule="auto"/>
        <w:rPr>
          <w:rFonts w:ascii="Arial" w:eastAsia="Calibri" w:hAnsi="Arial" w:cs="Arial"/>
          <w:sz w:val="24"/>
          <w:szCs w:val="18"/>
        </w:rPr>
      </w:pPr>
    </w:p>
    <w:p w14:paraId="6B84C40A" w14:textId="77777777" w:rsidR="0003497B" w:rsidRPr="00FB128B" w:rsidRDefault="0003497B" w:rsidP="008862AA">
      <w:pPr>
        <w:spacing w:line="360" w:lineRule="auto"/>
        <w:rPr>
          <w:rFonts w:ascii="Arial" w:hAnsi="Arial" w:cs="Arial"/>
          <w:sz w:val="24"/>
          <w:szCs w:val="22"/>
        </w:rPr>
      </w:pPr>
      <w:r w:rsidRPr="00FB128B">
        <w:rPr>
          <w:rFonts w:ascii="Arial" w:hAnsi="Arial" w:cs="Arial"/>
          <w:sz w:val="24"/>
          <w:szCs w:val="22"/>
        </w:rPr>
        <w:tab/>
        <w:t>Do poprawy klimatu akustycznego przyczyniły się zrealizowane inwestycje m.in.: budowa odcinków drogi ekspresowej S19, budowa obwodnic miast, przebudowa lub modernizacja odcinków dróg wojewódzkich oraz odcinka południowej obwodnicy Rzeszowa. Wszystkie prowadzone inwestycje w zakresie modernizacji i przebudowy ciągów komunikacyjnych oraz ich otoczenia przyczynią się do poprawy klimatu akustycznego wzdłuż ciągów komunikacyjnych w województwie podkarpackim.</w:t>
      </w:r>
    </w:p>
    <w:p w14:paraId="17D39E1E" w14:textId="63DDE369" w:rsidR="00280162" w:rsidRPr="00FB128B" w:rsidRDefault="00280162" w:rsidP="008862AA">
      <w:pPr>
        <w:spacing w:after="160" w:line="360" w:lineRule="auto"/>
        <w:ind w:firstLine="709"/>
        <w:rPr>
          <w:rFonts w:ascii="Arial" w:eastAsia="Calibri" w:hAnsi="Arial" w:cs="Arial"/>
          <w:sz w:val="24"/>
          <w:szCs w:val="22"/>
          <w:lang w:eastAsia="en-US"/>
        </w:rPr>
      </w:pPr>
      <w:bookmarkStart w:id="232" w:name="_Hlk100304282"/>
      <w:r w:rsidRPr="00FB128B">
        <w:rPr>
          <w:rFonts w:ascii="Arial" w:eastAsia="Calibri" w:hAnsi="Arial" w:cs="Arial"/>
          <w:sz w:val="24"/>
          <w:szCs w:val="22"/>
          <w:lang w:eastAsia="en-US"/>
        </w:rPr>
        <w:t>Problem hałasu lotniczego na terenie województwa praktycznie nie występuje. Na terenie województwa zlokalizowane jest tylko jedno duże, międzynarodowe lotnisko Rzeszów-Jasionka. W</w:t>
      </w:r>
      <w:r w:rsidR="006E0888" w:rsidRPr="00FB128B">
        <w:rPr>
          <w:rFonts w:ascii="Arial" w:eastAsia="Calibri" w:hAnsi="Arial" w:cs="Arial"/>
          <w:sz w:val="24"/>
          <w:szCs w:val="22"/>
          <w:lang w:eastAsia="en-US"/>
        </w:rPr>
        <w:t> </w:t>
      </w:r>
      <w:r w:rsidRPr="00FB128B">
        <w:rPr>
          <w:rFonts w:ascii="Arial" w:eastAsia="Calibri" w:hAnsi="Arial" w:cs="Arial"/>
          <w:sz w:val="24"/>
          <w:szCs w:val="22"/>
          <w:lang w:eastAsia="en-US"/>
        </w:rPr>
        <w:t>2021 roku na lotnisku wykonano 13 470 operacji lotniczych (startów i lądowań) samolotów (w</w:t>
      </w:r>
      <w:r w:rsidR="004B46A6" w:rsidRPr="00FB128B">
        <w:rPr>
          <w:rFonts w:ascii="Arial" w:eastAsia="Calibri" w:hAnsi="Arial" w:cs="Arial"/>
          <w:sz w:val="24"/>
          <w:szCs w:val="22"/>
          <w:lang w:eastAsia="en-US"/>
        </w:rPr>
        <w:t> </w:t>
      </w:r>
      <w:r w:rsidRPr="00FB128B">
        <w:rPr>
          <w:rFonts w:ascii="Arial" w:eastAsia="Calibri" w:hAnsi="Arial" w:cs="Arial"/>
          <w:sz w:val="24"/>
          <w:szCs w:val="22"/>
          <w:lang w:eastAsia="en-US"/>
        </w:rPr>
        <w:t>2020</w:t>
      </w:r>
      <w:r w:rsidR="008B1629" w:rsidRPr="00FB128B">
        <w:rPr>
          <w:rFonts w:ascii="Arial" w:eastAsia="Calibri" w:hAnsi="Arial" w:cs="Arial"/>
          <w:sz w:val="24"/>
          <w:szCs w:val="22"/>
          <w:lang w:eastAsia="en-US"/>
        </w:rPr>
        <w:t> </w:t>
      </w:r>
      <w:r w:rsidRPr="00FB128B">
        <w:rPr>
          <w:rFonts w:ascii="Arial" w:eastAsia="Calibri" w:hAnsi="Arial" w:cs="Arial"/>
          <w:sz w:val="24"/>
          <w:szCs w:val="22"/>
          <w:lang w:eastAsia="en-US"/>
        </w:rPr>
        <w:t>r. było ich 12 918, natomiast w</w:t>
      </w:r>
      <w:r w:rsidR="00623BCB" w:rsidRPr="00FB128B">
        <w:rPr>
          <w:rFonts w:ascii="Arial" w:eastAsia="Calibri" w:hAnsi="Arial" w:cs="Arial"/>
          <w:sz w:val="24"/>
          <w:szCs w:val="22"/>
          <w:lang w:eastAsia="en-US"/>
        </w:rPr>
        <w:t> </w:t>
      </w:r>
      <w:r w:rsidRPr="00FB128B">
        <w:rPr>
          <w:rFonts w:ascii="Arial" w:eastAsia="Calibri" w:hAnsi="Arial" w:cs="Arial"/>
          <w:sz w:val="24"/>
          <w:szCs w:val="22"/>
          <w:lang w:eastAsia="en-US"/>
        </w:rPr>
        <w:t>roku 2019 było ich 18806). W stosunku do roku 2019 liczba ta zmalała o 5336. Hałas lotniczy ma charakter lokalny, a jego uciążliwość związana jest z pojedynczymi przelotami samolotów.</w:t>
      </w:r>
    </w:p>
    <w:p w14:paraId="5F61A6B9" w14:textId="1197A2FA" w:rsidR="00172356" w:rsidRPr="00FB128B" w:rsidRDefault="00280162" w:rsidP="008862AA">
      <w:pPr>
        <w:spacing w:line="360" w:lineRule="auto"/>
        <w:ind w:firstLine="709"/>
        <w:rPr>
          <w:rFonts w:ascii="Arial" w:eastAsia="Calibri" w:hAnsi="Arial" w:cs="Arial"/>
          <w:sz w:val="24"/>
          <w:szCs w:val="22"/>
          <w:lang w:eastAsia="en-US"/>
        </w:rPr>
      </w:pPr>
      <w:r w:rsidRPr="00FB128B">
        <w:rPr>
          <w:rFonts w:ascii="Arial" w:eastAsia="Calibri" w:hAnsi="Arial" w:cs="Arial"/>
          <w:sz w:val="24"/>
          <w:szCs w:val="22"/>
          <w:lang w:eastAsia="en-US"/>
        </w:rPr>
        <w:t>Analiza wyników badań przeprowadzonych w 2019 r w 8 punktach pomiarowych wokół Portu Lotniczego „Rzeszów-Jasionka” wykazała (4 w porze dnia i</w:t>
      </w:r>
      <w:r w:rsidR="008862AA">
        <w:rPr>
          <w:rFonts w:ascii="Arial" w:eastAsia="Calibri" w:hAnsi="Arial" w:cs="Arial"/>
          <w:sz w:val="24"/>
          <w:szCs w:val="22"/>
          <w:lang w:eastAsia="en-US"/>
        </w:rPr>
        <w:t> </w:t>
      </w:r>
      <w:r w:rsidRPr="00FB128B">
        <w:rPr>
          <w:rFonts w:ascii="Arial" w:eastAsia="Calibri" w:hAnsi="Arial" w:cs="Arial"/>
          <w:sz w:val="24"/>
          <w:szCs w:val="22"/>
          <w:lang w:eastAsia="en-US"/>
        </w:rPr>
        <w:t>4 w porze nocy), że większość wyników w</w:t>
      </w:r>
      <w:r w:rsidR="006E0888" w:rsidRPr="00FB128B">
        <w:rPr>
          <w:rFonts w:ascii="Arial" w:eastAsia="Calibri" w:hAnsi="Arial" w:cs="Arial"/>
          <w:sz w:val="24"/>
          <w:szCs w:val="22"/>
          <w:lang w:eastAsia="en-US"/>
        </w:rPr>
        <w:t> </w:t>
      </w:r>
      <w:r w:rsidRPr="00FB128B">
        <w:rPr>
          <w:rFonts w:ascii="Arial" w:eastAsia="Calibri" w:hAnsi="Arial" w:cs="Arial"/>
          <w:sz w:val="24"/>
          <w:szCs w:val="22"/>
          <w:lang w:eastAsia="en-US"/>
        </w:rPr>
        <w:t xml:space="preserve">ciągu dnia była &lt;50 </w:t>
      </w:r>
      <w:proofErr w:type="spellStart"/>
      <w:r w:rsidRPr="00FB128B">
        <w:rPr>
          <w:rFonts w:ascii="Arial" w:eastAsia="Calibri" w:hAnsi="Arial" w:cs="Arial"/>
          <w:sz w:val="24"/>
          <w:szCs w:val="22"/>
          <w:lang w:eastAsia="en-US"/>
        </w:rPr>
        <w:t>dB</w:t>
      </w:r>
      <w:proofErr w:type="spellEnd"/>
      <w:r w:rsidRPr="00FB128B">
        <w:rPr>
          <w:rFonts w:ascii="Arial" w:eastAsia="Calibri" w:hAnsi="Arial" w:cs="Arial"/>
          <w:sz w:val="24"/>
          <w:szCs w:val="22"/>
          <w:lang w:eastAsia="en-US"/>
        </w:rPr>
        <w:t xml:space="preserve">, jeden wynik znalazł się w przedziale 50-55 </w:t>
      </w:r>
      <w:proofErr w:type="spellStart"/>
      <w:r w:rsidRPr="00FB128B">
        <w:rPr>
          <w:rFonts w:ascii="Arial" w:eastAsia="Calibri" w:hAnsi="Arial" w:cs="Arial"/>
          <w:sz w:val="24"/>
          <w:szCs w:val="22"/>
          <w:lang w:eastAsia="en-US"/>
        </w:rPr>
        <w:t>dB</w:t>
      </w:r>
      <w:proofErr w:type="spellEnd"/>
      <w:r w:rsidRPr="00FB128B">
        <w:rPr>
          <w:rFonts w:ascii="Arial" w:eastAsia="Calibri" w:hAnsi="Arial" w:cs="Arial"/>
          <w:sz w:val="24"/>
          <w:szCs w:val="22"/>
          <w:lang w:eastAsia="en-US"/>
        </w:rPr>
        <w:t xml:space="preserve">. Natomiast nie zostały odnotowane wartości, które przekraczały 55 </w:t>
      </w:r>
      <w:proofErr w:type="spellStart"/>
      <w:r w:rsidRPr="00FB128B">
        <w:rPr>
          <w:rFonts w:ascii="Arial" w:eastAsia="Calibri" w:hAnsi="Arial" w:cs="Arial"/>
          <w:sz w:val="24"/>
          <w:szCs w:val="22"/>
          <w:lang w:eastAsia="en-US"/>
        </w:rPr>
        <w:t>dB</w:t>
      </w:r>
      <w:proofErr w:type="spellEnd"/>
      <w:r w:rsidRPr="00FB128B">
        <w:rPr>
          <w:rFonts w:ascii="Arial" w:eastAsia="Calibri" w:hAnsi="Arial" w:cs="Arial"/>
          <w:sz w:val="24"/>
          <w:szCs w:val="22"/>
          <w:lang w:eastAsia="en-US"/>
        </w:rPr>
        <w:t xml:space="preserve">. W porze nocnej wyniki osiągnęły wartość &lt;50 </w:t>
      </w:r>
      <w:proofErr w:type="spellStart"/>
      <w:r w:rsidRPr="00FB128B">
        <w:rPr>
          <w:rFonts w:ascii="Arial" w:eastAsia="Calibri" w:hAnsi="Arial" w:cs="Arial"/>
          <w:sz w:val="24"/>
          <w:szCs w:val="22"/>
          <w:lang w:eastAsia="en-US"/>
        </w:rPr>
        <w:t>dB</w:t>
      </w:r>
      <w:proofErr w:type="spellEnd"/>
      <w:r w:rsidRPr="00FB128B">
        <w:rPr>
          <w:rFonts w:ascii="Arial" w:eastAsia="Calibri" w:hAnsi="Arial" w:cs="Arial"/>
          <w:sz w:val="24"/>
          <w:szCs w:val="22"/>
          <w:lang w:eastAsia="en-US"/>
        </w:rPr>
        <w:t>. Z</w:t>
      </w:r>
      <w:r w:rsidR="00623BCB" w:rsidRPr="00FB128B">
        <w:rPr>
          <w:rFonts w:ascii="Arial" w:eastAsia="Calibri" w:hAnsi="Arial" w:cs="Arial"/>
          <w:sz w:val="24"/>
          <w:szCs w:val="22"/>
          <w:lang w:eastAsia="en-US"/>
        </w:rPr>
        <w:t> </w:t>
      </w:r>
      <w:r w:rsidRPr="00FB128B">
        <w:rPr>
          <w:rFonts w:ascii="Arial" w:eastAsia="Calibri" w:hAnsi="Arial" w:cs="Arial"/>
          <w:sz w:val="24"/>
          <w:szCs w:val="22"/>
          <w:lang w:eastAsia="en-US"/>
        </w:rPr>
        <w:t>przeprowadzonych badań wynika, że zarówno w porze dnia jak i nocy nie odnotowano przekroczeń dopuszczalnych norm dla ocenianych stanowisk.</w:t>
      </w:r>
    </w:p>
    <w:bookmarkEnd w:id="232"/>
    <w:p w14:paraId="34E0EEE3" w14:textId="77777777" w:rsidR="00280162" w:rsidRPr="00FB128B" w:rsidRDefault="00280162" w:rsidP="008862AA">
      <w:pPr>
        <w:spacing w:line="360" w:lineRule="auto"/>
        <w:ind w:firstLine="709"/>
        <w:rPr>
          <w:rFonts w:ascii="Arial" w:hAnsi="Arial" w:cs="Arial"/>
          <w:sz w:val="28"/>
        </w:rPr>
      </w:pPr>
    </w:p>
    <w:p w14:paraId="53D75B08" w14:textId="77777777" w:rsidR="00992D84" w:rsidRPr="00FB128B" w:rsidRDefault="00992D84" w:rsidP="003C2774">
      <w:pPr>
        <w:pStyle w:val="spis3"/>
        <w:numPr>
          <w:ilvl w:val="1"/>
          <w:numId w:val="31"/>
        </w:numPr>
        <w:ind w:left="1418" w:hanging="709"/>
        <w:jc w:val="left"/>
        <w:rPr>
          <w:rFonts w:ascii="Arial" w:hAnsi="Arial" w:cs="Arial"/>
          <w:sz w:val="24"/>
          <w:szCs w:val="20"/>
        </w:rPr>
      </w:pPr>
      <w:bookmarkStart w:id="233" w:name="_Toc349130287"/>
      <w:bookmarkStart w:id="234" w:name="_Toc359241668"/>
      <w:bookmarkStart w:id="235" w:name="_Toc378314171"/>
      <w:bookmarkStart w:id="236" w:name="_Toc378314386"/>
      <w:bookmarkStart w:id="237" w:name="_Toc384300306"/>
      <w:bookmarkStart w:id="238" w:name="_Toc433365038"/>
      <w:bookmarkStart w:id="239" w:name="_Toc146193088"/>
      <w:r w:rsidRPr="00FB128B">
        <w:rPr>
          <w:rFonts w:ascii="Arial" w:hAnsi="Arial" w:cs="Arial"/>
          <w:sz w:val="24"/>
          <w:szCs w:val="20"/>
        </w:rPr>
        <w:t>P</w:t>
      </w:r>
      <w:r w:rsidR="00427605" w:rsidRPr="00FB128B">
        <w:rPr>
          <w:rFonts w:ascii="Arial" w:hAnsi="Arial" w:cs="Arial"/>
          <w:sz w:val="24"/>
          <w:szCs w:val="20"/>
        </w:rPr>
        <w:t>oziom promieniowania</w:t>
      </w:r>
      <w:r w:rsidRPr="00FB128B">
        <w:rPr>
          <w:rFonts w:ascii="Arial" w:hAnsi="Arial" w:cs="Arial"/>
          <w:sz w:val="24"/>
          <w:szCs w:val="20"/>
        </w:rPr>
        <w:t xml:space="preserve"> elektromagnetyczn</w:t>
      </w:r>
      <w:bookmarkEnd w:id="233"/>
      <w:bookmarkEnd w:id="234"/>
      <w:bookmarkEnd w:id="235"/>
      <w:bookmarkEnd w:id="236"/>
      <w:bookmarkEnd w:id="237"/>
      <w:bookmarkEnd w:id="238"/>
      <w:r w:rsidR="00E808D4" w:rsidRPr="00FB128B">
        <w:rPr>
          <w:rFonts w:ascii="Arial" w:hAnsi="Arial" w:cs="Arial"/>
          <w:sz w:val="24"/>
          <w:szCs w:val="20"/>
        </w:rPr>
        <w:t>ego</w:t>
      </w:r>
      <w:bookmarkEnd w:id="239"/>
      <w:r w:rsidR="00E808D4" w:rsidRPr="00FB128B">
        <w:rPr>
          <w:rFonts w:ascii="Arial" w:hAnsi="Arial" w:cs="Arial"/>
          <w:sz w:val="24"/>
          <w:szCs w:val="20"/>
        </w:rPr>
        <w:t xml:space="preserve"> </w:t>
      </w:r>
    </w:p>
    <w:p w14:paraId="07CC1B4D" w14:textId="77777777" w:rsidR="003A6A90" w:rsidRPr="00FB128B" w:rsidRDefault="003A6A90" w:rsidP="008862AA">
      <w:pPr>
        <w:spacing w:line="360" w:lineRule="auto"/>
        <w:rPr>
          <w:rFonts w:ascii="Arial" w:hAnsi="Arial" w:cs="Arial"/>
          <w:sz w:val="24"/>
          <w:szCs w:val="18"/>
        </w:rPr>
      </w:pPr>
    </w:p>
    <w:p w14:paraId="3C4000D6" w14:textId="6F983C1E" w:rsidR="00346EBB" w:rsidRPr="00FB128B" w:rsidRDefault="00346EBB" w:rsidP="008862AA">
      <w:pPr>
        <w:spacing w:line="360" w:lineRule="auto"/>
        <w:ind w:firstLine="709"/>
        <w:rPr>
          <w:rFonts w:ascii="Arial" w:hAnsi="Arial" w:cs="Arial"/>
          <w:sz w:val="24"/>
          <w:szCs w:val="22"/>
        </w:rPr>
      </w:pPr>
      <w:r w:rsidRPr="00FB128B">
        <w:rPr>
          <w:rFonts w:ascii="Arial" w:hAnsi="Arial" w:cs="Arial"/>
          <w:sz w:val="24"/>
          <w:szCs w:val="22"/>
        </w:rPr>
        <w:t>Z oceny poziomów pól elektromagnetycznych w środowisku w roku 202</w:t>
      </w:r>
      <w:r w:rsidR="00EE2E40" w:rsidRPr="00FB128B">
        <w:rPr>
          <w:rFonts w:ascii="Arial" w:hAnsi="Arial" w:cs="Arial"/>
          <w:sz w:val="24"/>
          <w:szCs w:val="22"/>
        </w:rPr>
        <w:t>2</w:t>
      </w:r>
      <w:r w:rsidR="000A2C86" w:rsidRPr="00FB128B">
        <w:rPr>
          <w:rFonts w:ascii="Arial" w:hAnsi="Arial" w:cs="Arial"/>
          <w:sz w:val="24"/>
          <w:szCs w:val="22"/>
        </w:rPr>
        <w:t>,</w:t>
      </w:r>
      <w:r w:rsidRPr="00FB128B">
        <w:rPr>
          <w:rFonts w:ascii="Arial" w:hAnsi="Arial" w:cs="Arial"/>
          <w:sz w:val="24"/>
          <w:szCs w:val="22"/>
        </w:rPr>
        <w:t xml:space="preserve"> sporządzonej w</w:t>
      </w:r>
      <w:r w:rsidR="006E0888" w:rsidRPr="00FB128B">
        <w:rPr>
          <w:rFonts w:ascii="Arial" w:hAnsi="Arial" w:cs="Arial"/>
          <w:sz w:val="24"/>
          <w:szCs w:val="22"/>
        </w:rPr>
        <w:t> </w:t>
      </w:r>
      <w:r w:rsidRPr="00FB128B">
        <w:rPr>
          <w:rFonts w:ascii="Arial" w:hAnsi="Arial" w:cs="Arial"/>
          <w:sz w:val="24"/>
          <w:szCs w:val="22"/>
        </w:rPr>
        <w:t xml:space="preserve">oparciu o wyniki pomiarów wykonanych przez Inspekcję Ochrony Środowiska wynika, że </w:t>
      </w:r>
      <w:r w:rsidR="000A2C86" w:rsidRPr="00FB128B">
        <w:rPr>
          <w:rFonts w:ascii="Arial" w:hAnsi="Arial" w:cs="Arial"/>
          <w:sz w:val="24"/>
          <w:szCs w:val="22"/>
        </w:rPr>
        <w:t>nastąpił spadek poziomów promieniowania elektromagnetycznego zarówno w centralnych dzielnicach lub osiedlach miast o </w:t>
      </w:r>
      <w:r w:rsidRPr="00FB128B">
        <w:rPr>
          <w:rFonts w:ascii="Arial" w:hAnsi="Arial" w:cs="Arial"/>
          <w:sz w:val="24"/>
          <w:szCs w:val="22"/>
        </w:rPr>
        <w:t xml:space="preserve">liczbie mieszkańców przekraczającej 50 tys., jak i na terenach pozostałych miast. </w:t>
      </w:r>
      <w:r w:rsidR="000A2C86" w:rsidRPr="00FB128B">
        <w:rPr>
          <w:rFonts w:ascii="Arial" w:hAnsi="Arial" w:cs="Arial"/>
          <w:sz w:val="24"/>
          <w:szCs w:val="22"/>
        </w:rPr>
        <w:t>Generalnie poziom promieniowania elektromagnetycznego w województwie osiąga wartości znacznie niższe niż dopuszczalny wynoszący 7 V/m</w:t>
      </w:r>
      <w:r w:rsidRPr="00FB128B">
        <w:rPr>
          <w:rFonts w:ascii="Arial" w:hAnsi="Arial" w:cs="Arial"/>
          <w:sz w:val="24"/>
          <w:szCs w:val="22"/>
        </w:rPr>
        <w:t xml:space="preserve">. </w:t>
      </w:r>
    </w:p>
    <w:p w14:paraId="7E6CDD7E" w14:textId="4C9DDE48" w:rsidR="006237B7" w:rsidRPr="00FB128B" w:rsidRDefault="00346EBB" w:rsidP="008862AA">
      <w:pPr>
        <w:spacing w:line="360" w:lineRule="auto"/>
        <w:ind w:firstLine="709"/>
        <w:rPr>
          <w:rFonts w:ascii="Arial" w:hAnsi="Arial" w:cs="Arial"/>
          <w:sz w:val="24"/>
          <w:szCs w:val="22"/>
        </w:rPr>
      </w:pPr>
      <w:r w:rsidRPr="00FB128B">
        <w:rPr>
          <w:rFonts w:ascii="Arial" w:hAnsi="Arial" w:cs="Arial"/>
          <w:sz w:val="24"/>
          <w:szCs w:val="22"/>
        </w:rPr>
        <w:t>Rozmieszczenie punktów pomiarowych monitoringu pól elektromagnetycznych oraz wyniki badań poziomów pól elektromagnetycznych w 202</w:t>
      </w:r>
      <w:r w:rsidR="00EE2E40" w:rsidRPr="00FB128B">
        <w:rPr>
          <w:rFonts w:ascii="Arial" w:hAnsi="Arial" w:cs="Arial"/>
          <w:sz w:val="24"/>
          <w:szCs w:val="22"/>
        </w:rPr>
        <w:t>2</w:t>
      </w:r>
      <w:r w:rsidRPr="00FB128B">
        <w:rPr>
          <w:rFonts w:ascii="Arial" w:hAnsi="Arial" w:cs="Arial"/>
          <w:sz w:val="24"/>
          <w:szCs w:val="22"/>
        </w:rPr>
        <w:t xml:space="preserve"> przedstawiono na </w:t>
      </w:r>
      <w:r w:rsidR="000A2C86" w:rsidRPr="00FB128B">
        <w:rPr>
          <w:rFonts w:ascii="Arial" w:hAnsi="Arial" w:cs="Arial"/>
          <w:sz w:val="24"/>
          <w:szCs w:val="22"/>
        </w:rPr>
        <w:t>R</w:t>
      </w:r>
      <w:r w:rsidRPr="00FB128B">
        <w:rPr>
          <w:rFonts w:ascii="Arial" w:hAnsi="Arial" w:cs="Arial"/>
          <w:sz w:val="24"/>
          <w:szCs w:val="22"/>
        </w:rPr>
        <w:t xml:space="preserve">ysunku </w:t>
      </w:r>
      <w:r w:rsidR="00C956C2" w:rsidRPr="00FB128B">
        <w:rPr>
          <w:rFonts w:ascii="Arial" w:hAnsi="Arial" w:cs="Arial"/>
          <w:sz w:val="24"/>
          <w:szCs w:val="22"/>
        </w:rPr>
        <w:t>21.</w:t>
      </w:r>
    </w:p>
    <w:p w14:paraId="317A1D1E" w14:textId="77777777" w:rsidR="00FF1E7D" w:rsidRPr="00FB128B" w:rsidRDefault="00FF1E7D" w:rsidP="008862AA">
      <w:pPr>
        <w:spacing w:line="360" w:lineRule="auto"/>
        <w:rPr>
          <w:rFonts w:ascii="Arial" w:hAnsi="Arial" w:cs="Arial"/>
          <w:bCs/>
          <w:sz w:val="22"/>
          <w:szCs w:val="22"/>
        </w:rPr>
      </w:pPr>
    </w:p>
    <w:p w14:paraId="64EA716A" w14:textId="461656AE" w:rsidR="00EE2E40" w:rsidRPr="00FB128B" w:rsidRDefault="00EE2E40" w:rsidP="008862AA">
      <w:pPr>
        <w:spacing w:line="360" w:lineRule="auto"/>
        <w:ind w:firstLine="709"/>
        <w:rPr>
          <w:rFonts w:ascii="Arial" w:hAnsi="Arial" w:cs="Arial"/>
          <w:sz w:val="24"/>
          <w:szCs w:val="18"/>
        </w:rPr>
      </w:pPr>
      <w:r w:rsidRPr="00FB128B">
        <w:rPr>
          <w:rFonts w:ascii="Arial" w:hAnsi="Arial" w:cs="Arial"/>
          <w:sz w:val="24"/>
          <w:szCs w:val="18"/>
        </w:rPr>
        <w:t>Na terenach miejskich w roku 2022 najwyższe wartości natężenia pola elektromagnetycznego w Mielcu na ul. Kusocińskiego (3,49V/m) oraz na ul. Obrońców Pokoju (2V/m), w Jarosławiu na ul. Czarneckiego (2,67V/m), w</w:t>
      </w:r>
      <w:r w:rsidR="002273B5">
        <w:rPr>
          <w:rFonts w:ascii="Arial" w:hAnsi="Arial" w:cs="Arial"/>
          <w:sz w:val="24"/>
          <w:szCs w:val="18"/>
        </w:rPr>
        <w:t> </w:t>
      </w:r>
      <w:r w:rsidRPr="00FB128B">
        <w:rPr>
          <w:rFonts w:ascii="Arial" w:hAnsi="Arial" w:cs="Arial"/>
          <w:sz w:val="24"/>
          <w:szCs w:val="18"/>
        </w:rPr>
        <w:t>Kolbuszowej na ul. Kolejowej (2,16V/m), w Leżajsku na ul. Mickiewicza (1,94V/m), w</w:t>
      </w:r>
      <w:r w:rsidR="00AD181F">
        <w:rPr>
          <w:rFonts w:ascii="Arial" w:hAnsi="Arial" w:cs="Arial"/>
          <w:sz w:val="24"/>
          <w:szCs w:val="18"/>
        </w:rPr>
        <w:t> </w:t>
      </w:r>
      <w:r w:rsidRPr="00FB128B">
        <w:rPr>
          <w:rFonts w:ascii="Arial" w:hAnsi="Arial" w:cs="Arial"/>
          <w:sz w:val="24"/>
          <w:szCs w:val="18"/>
        </w:rPr>
        <w:t xml:space="preserve">Radomyślu Wielkim na ul. Klonowej (1,9 V/m) oraz w Stalowej Woli na ul. Komunalnej (1,86 V/m). Najwyższą wartość natężenia pola elektromagnetycznego na obszarach wiejskich odnotowano w </w:t>
      </w:r>
      <w:proofErr w:type="spellStart"/>
      <w:r w:rsidRPr="00FB128B">
        <w:rPr>
          <w:rFonts w:ascii="Arial" w:hAnsi="Arial" w:cs="Arial"/>
          <w:sz w:val="24"/>
          <w:szCs w:val="18"/>
        </w:rPr>
        <w:t>Trzcianie</w:t>
      </w:r>
      <w:proofErr w:type="spellEnd"/>
      <w:r w:rsidRPr="00FB128B">
        <w:rPr>
          <w:rFonts w:ascii="Arial" w:hAnsi="Arial" w:cs="Arial"/>
          <w:sz w:val="24"/>
          <w:szCs w:val="18"/>
        </w:rPr>
        <w:t xml:space="preserve"> (gm. Świlcza) (2,32 V/m).</w:t>
      </w:r>
    </w:p>
    <w:p w14:paraId="110DD0FE" w14:textId="77777777" w:rsidR="00EE2E40" w:rsidRPr="00FB128B" w:rsidRDefault="00EE2E40" w:rsidP="008862AA">
      <w:pPr>
        <w:spacing w:line="360" w:lineRule="auto"/>
        <w:ind w:firstLine="709"/>
        <w:rPr>
          <w:rFonts w:ascii="Arial" w:hAnsi="Arial" w:cs="Arial"/>
          <w:sz w:val="24"/>
          <w:szCs w:val="18"/>
        </w:rPr>
      </w:pPr>
    </w:p>
    <w:p w14:paraId="11EFC92F" w14:textId="7122E3F7" w:rsidR="00EE2E40" w:rsidRPr="00FB128B" w:rsidRDefault="00EE2E40" w:rsidP="008862AA">
      <w:pPr>
        <w:spacing w:line="360" w:lineRule="auto"/>
        <w:ind w:firstLine="709"/>
        <w:rPr>
          <w:rFonts w:ascii="Arial" w:hAnsi="Arial" w:cs="Arial"/>
          <w:sz w:val="24"/>
          <w:szCs w:val="18"/>
        </w:rPr>
      </w:pPr>
      <w:r w:rsidRPr="00FB128B">
        <w:rPr>
          <w:rFonts w:ascii="Arial" w:hAnsi="Arial" w:cs="Arial"/>
          <w:sz w:val="24"/>
          <w:szCs w:val="18"/>
        </w:rPr>
        <w:t>Analiza wyników pomiarów poziomów natężenia pola elektromagnetycznego w latach: 2008, 2011, 2014, 2017 i 2020, 2022 dla tych samych lokalizacji, wskazuje na nieznaczne wahania średniej arytmetycznej składowej elektrycznej w</w:t>
      </w:r>
      <w:r w:rsidR="002273B5">
        <w:rPr>
          <w:rFonts w:ascii="Arial" w:hAnsi="Arial" w:cs="Arial"/>
          <w:sz w:val="24"/>
          <w:szCs w:val="18"/>
        </w:rPr>
        <w:t> </w:t>
      </w:r>
      <w:r w:rsidRPr="00FB128B">
        <w:rPr>
          <w:rFonts w:ascii="Arial" w:hAnsi="Arial" w:cs="Arial"/>
          <w:sz w:val="24"/>
          <w:szCs w:val="18"/>
        </w:rPr>
        <w:t>poszczególnych latach. Prawidłowość ta dotyczy obszarów centralnych dzielnic lub osiedli miast o liczbie mieszkańców przekraczającej 50 tys. i terenów wiejskich, a</w:t>
      </w:r>
      <w:r w:rsidR="008862AA">
        <w:rPr>
          <w:rFonts w:ascii="Arial" w:hAnsi="Arial" w:cs="Arial"/>
          <w:sz w:val="24"/>
          <w:szCs w:val="18"/>
        </w:rPr>
        <w:t> </w:t>
      </w:r>
      <w:r w:rsidRPr="00FB128B">
        <w:rPr>
          <w:rFonts w:ascii="Arial" w:hAnsi="Arial" w:cs="Arial"/>
          <w:sz w:val="24"/>
          <w:szCs w:val="18"/>
        </w:rPr>
        <w:t>tendencję wzrostową poziomów pola elektromagnetycznego odnotowano na obszarach pozostałych miast.</w:t>
      </w:r>
    </w:p>
    <w:p w14:paraId="76F47E4F" w14:textId="77777777" w:rsidR="00EE2E40" w:rsidRPr="00FB128B" w:rsidRDefault="00EE2E40" w:rsidP="003C2774">
      <w:pPr>
        <w:spacing w:line="276" w:lineRule="auto"/>
        <w:ind w:firstLine="709"/>
        <w:rPr>
          <w:rFonts w:ascii="Arial" w:hAnsi="Arial" w:cs="Arial"/>
          <w:color w:val="0000FF"/>
          <w:sz w:val="24"/>
          <w:szCs w:val="18"/>
        </w:rPr>
      </w:pPr>
    </w:p>
    <w:p w14:paraId="6E5C03E5" w14:textId="77777777" w:rsidR="005F785E" w:rsidRPr="00FB128B" w:rsidRDefault="00FF1E7D" w:rsidP="003C2774">
      <w:pPr>
        <w:pStyle w:val="RYS2"/>
        <w:rPr>
          <w:szCs w:val="22"/>
        </w:rPr>
      </w:pPr>
      <w:r w:rsidRPr="00FB128B">
        <w:rPr>
          <w:color w:val="0000FF"/>
          <w:szCs w:val="22"/>
        </w:rPr>
        <w:br w:type="page"/>
      </w:r>
      <w:bookmarkStart w:id="240" w:name="_Toc146608270"/>
      <w:r w:rsidR="005F785E" w:rsidRPr="00FB128B">
        <w:rPr>
          <w:szCs w:val="22"/>
        </w:rPr>
        <w:t xml:space="preserve">Rysunek 21. </w:t>
      </w:r>
      <w:r w:rsidR="005F785E" w:rsidRPr="00FB128B">
        <w:rPr>
          <w:b w:val="0"/>
          <w:szCs w:val="22"/>
        </w:rPr>
        <w:t>Rozmieszczenie punktów pomiarowych monitoringu pól elektromagnetycznych</w:t>
      </w:r>
      <w:bookmarkEnd w:id="240"/>
    </w:p>
    <w:p w14:paraId="5B0E6372" w14:textId="33ABC3F4" w:rsidR="005F785E" w:rsidRPr="00FB128B" w:rsidRDefault="005A44B1" w:rsidP="003C2774">
      <w:pPr>
        <w:spacing w:line="360" w:lineRule="auto"/>
        <w:rPr>
          <w:rFonts w:ascii="Arial" w:hAnsi="Arial" w:cs="Arial"/>
          <w:color w:val="0000FF"/>
          <w:sz w:val="8"/>
          <w:szCs w:val="22"/>
        </w:rPr>
      </w:pPr>
      <w:r w:rsidRPr="00FB128B">
        <w:rPr>
          <w:rFonts w:ascii="Arial" w:hAnsi="Arial" w:cs="Arial"/>
          <w:noProof/>
          <w:color w:val="0000FF"/>
          <w:sz w:val="8"/>
          <w:szCs w:val="22"/>
        </w:rPr>
        <w:drawing>
          <wp:inline distT="0" distB="0" distL="0" distR="0" wp14:anchorId="5F8926BB" wp14:editId="4FDEF3C4">
            <wp:extent cx="4715256" cy="6153912"/>
            <wp:effectExtent l="0" t="0" r="9525" b="0"/>
            <wp:docPr id="67" name="Obraz 67" descr="Na rysunku przedstawiono rozmieszczenie punktów monitoringu pól elektromagnetycznych oraz wyniki badań poziomów tych pól w 2022 roku. Na terenach miejskich w roku 2022 najwyższe wartości natężenia pola elektromagnetycznego odnotowano w Mielcu, Jarosławiu, Kolbuszowej, Leżajsku, Radomyślu Wielkim oraz Stalowej Woli, a na terenach wiejskich w Trzcianie (gm. Świlcza). Badania wykazały, że poziom promieniowania elektromagnetycznego w województwie osiąga wartości znacznie niższe niż dopuszcz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Na rysunku przedstawiono rozmieszczenie punktów monitoringu pól elektromagnetycznych oraz wyniki badań poziomów tych pól w 2022 roku. Na terenach miejskich w roku 2022 najwyższe wartości natężenia pola elektromagnetycznego odnotowano w Mielcu, Jarosławiu, Kolbuszowej, Leżajsku, Radomyślu Wielkim oraz Stalowej Woli, a na terenach wiejskich w Trzcianie (gm. Świlcza). Badania wykazały, że poziom promieniowania elektromagnetycznego w województwie osiąga wartości znacznie niższe niż dopuszczaln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15256" cy="6153912"/>
                    </a:xfrm>
                    <a:prstGeom prst="rect">
                      <a:avLst/>
                    </a:prstGeom>
                  </pic:spPr>
                </pic:pic>
              </a:graphicData>
            </a:graphic>
          </wp:inline>
        </w:drawing>
      </w:r>
    </w:p>
    <w:p w14:paraId="520A04F9" w14:textId="77777777" w:rsidR="005F785E" w:rsidRPr="00FB128B" w:rsidRDefault="005F785E" w:rsidP="003C2774">
      <w:pPr>
        <w:spacing w:line="276" w:lineRule="auto"/>
        <w:rPr>
          <w:rFonts w:ascii="Arial" w:hAnsi="Arial" w:cs="Arial"/>
          <w:szCs w:val="16"/>
        </w:rPr>
      </w:pPr>
      <w:r w:rsidRPr="00FB128B">
        <w:rPr>
          <w:rFonts w:ascii="Arial" w:hAnsi="Arial" w:cs="Arial"/>
          <w:b/>
          <w:szCs w:val="16"/>
        </w:rPr>
        <w:t>Źródło:</w:t>
      </w:r>
      <w:r w:rsidRPr="00FB128B">
        <w:rPr>
          <w:rFonts w:ascii="Arial" w:hAnsi="Arial" w:cs="Arial"/>
          <w:szCs w:val="16"/>
        </w:rPr>
        <w:t xml:space="preserve"> Opracowanie własne na podstawie danych monitoringu wykonanego przez Inspekcję Ochrony Środowiska</w:t>
      </w:r>
    </w:p>
    <w:p w14:paraId="656DA842" w14:textId="77777777" w:rsidR="00D04EF8" w:rsidRPr="00FB128B" w:rsidRDefault="00D04EF8" w:rsidP="003C2774">
      <w:pPr>
        <w:spacing w:line="360" w:lineRule="auto"/>
        <w:rPr>
          <w:rFonts w:ascii="Arial" w:hAnsi="Arial" w:cs="Arial"/>
          <w:color w:val="0000FF"/>
          <w:sz w:val="24"/>
          <w:szCs w:val="18"/>
        </w:rPr>
      </w:pPr>
    </w:p>
    <w:p w14:paraId="3ADCEA15" w14:textId="77777777" w:rsidR="00427605" w:rsidRPr="00FB128B" w:rsidRDefault="00FF1E7D" w:rsidP="003C2774">
      <w:pPr>
        <w:numPr>
          <w:ilvl w:val="0"/>
          <w:numId w:val="31"/>
        </w:numPr>
        <w:spacing w:line="276" w:lineRule="auto"/>
        <w:ind w:left="709" w:hanging="709"/>
        <w:outlineLvl w:val="1"/>
        <w:rPr>
          <w:rFonts w:ascii="Arial" w:hAnsi="Arial" w:cs="Arial"/>
          <w:b/>
          <w:sz w:val="24"/>
          <w:szCs w:val="22"/>
        </w:rPr>
      </w:pPr>
      <w:r w:rsidRPr="00FB128B">
        <w:rPr>
          <w:rFonts w:ascii="Arial" w:hAnsi="Arial" w:cs="Arial"/>
          <w:b/>
          <w:color w:val="0000FF"/>
          <w:sz w:val="24"/>
          <w:szCs w:val="22"/>
        </w:rPr>
        <w:br w:type="page"/>
      </w:r>
      <w:bookmarkStart w:id="241" w:name="_Toc146193089"/>
      <w:r w:rsidR="00427605" w:rsidRPr="00FB128B">
        <w:rPr>
          <w:rFonts w:ascii="Arial" w:hAnsi="Arial" w:cs="Arial"/>
          <w:b/>
          <w:sz w:val="24"/>
          <w:szCs w:val="22"/>
        </w:rPr>
        <w:t>Zagrożenia środowiska</w:t>
      </w:r>
      <w:bookmarkEnd w:id="241"/>
      <w:r w:rsidR="00427605" w:rsidRPr="00FB128B">
        <w:rPr>
          <w:rFonts w:ascii="Arial" w:hAnsi="Arial" w:cs="Arial"/>
          <w:b/>
          <w:sz w:val="24"/>
          <w:szCs w:val="22"/>
        </w:rPr>
        <w:t xml:space="preserve"> </w:t>
      </w:r>
    </w:p>
    <w:p w14:paraId="480CF601" w14:textId="77777777" w:rsidR="00427605" w:rsidRPr="00FB128B" w:rsidRDefault="00427605" w:rsidP="003C2774">
      <w:pPr>
        <w:numPr>
          <w:ilvl w:val="1"/>
          <w:numId w:val="31"/>
        </w:numPr>
        <w:spacing w:line="276" w:lineRule="auto"/>
        <w:ind w:left="1418" w:hanging="709"/>
        <w:outlineLvl w:val="2"/>
        <w:rPr>
          <w:rFonts w:ascii="Arial" w:hAnsi="Arial" w:cs="Arial"/>
          <w:b/>
          <w:sz w:val="24"/>
          <w:szCs w:val="22"/>
        </w:rPr>
      </w:pPr>
      <w:bookmarkStart w:id="242" w:name="_Toc146193090"/>
      <w:r w:rsidRPr="00FB128B">
        <w:rPr>
          <w:rFonts w:ascii="Arial" w:hAnsi="Arial" w:cs="Arial"/>
          <w:b/>
          <w:sz w:val="24"/>
          <w:szCs w:val="22"/>
        </w:rPr>
        <w:t>Tereny szczególnego zagrożenia powodzią (ze wskazaniem, że założenia projektu Programu są zgodne</w:t>
      </w:r>
      <w:r w:rsidR="008662CE" w:rsidRPr="00FB128B">
        <w:rPr>
          <w:rFonts w:ascii="Arial" w:hAnsi="Arial" w:cs="Arial"/>
          <w:b/>
          <w:sz w:val="24"/>
          <w:szCs w:val="22"/>
        </w:rPr>
        <w:t xml:space="preserve"> z warunkami korzystania z </w:t>
      </w:r>
      <w:r w:rsidRPr="00FB128B">
        <w:rPr>
          <w:rFonts w:ascii="Arial" w:hAnsi="Arial" w:cs="Arial"/>
          <w:b/>
          <w:sz w:val="24"/>
          <w:szCs w:val="22"/>
        </w:rPr>
        <w:t>tych obszarów)</w:t>
      </w:r>
      <w:bookmarkEnd w:id="242"/>
    </w:p>
    <w:p w14:paraId="34465E0E" w14:textId="77777777" w:rsidR="00427605" w:rsidRPr="00FB128B" w:rsidRDefault="00427605" w:rsidP="0052344E">
      <w:pPr>
        <w:spacing w:line="360" w:lineRule="auto"/>
        <w:ind w:firstLine="567"/>
        <w:rPr>
          <w:rFonts w:ascii="Arial" w:hAnsi="Arial" w:cs="Arial"/>
          <w:sz w:val="24"/>
        </w:rPr>
      </w:pPr>
    </w:p>
    <w:p w14:paraId="0A9302D3" w14:textId="646F93B0" w:rsidR="005C5841" w:rsidRPr="00FB128B" w:rsidRDefault="005C5841" w:rsidP="0052344E">
      <w:pPr>
        <w:spacing w:line="360" w:lineRule="auto"/>
        <w:ind w:firstLine="709"/>
        <w:rPr>
          <w:rFonts w:ascii="Arial" w:hAnsi="Arial" w:cs="Arial"/>
          <w:sz w:val="24"/>
          <w:szCs w:val="22"/>
        </w:rPr>
      </w:pPr>
      <w:r w:rsidRPr="00FB128B">
        <w:rPr>
          <w:rFonts w:ascii="Arial" w:hAnsi="Arial" w:cs="Arial"/>
          <w:sz w:val="24"/>
          <w:szCs w:val="22"/>
        </w:rPr>
        <w:t>Obszary szczególnego zagrożenia powodzią, zg</w:t>
      </w:r>
      <w:r w:rsidR="00A06CDE" w:rsidRPr="00FB128B">
        <w:rPr>
          <w:rFonts w:ascii="Arial" w:hAnsi="Arial" w:cs="Arial"/>
          <w:sz w:val="24"/>
          <w:szCs w:val="22"/>
        </w:rPr>
        <w:t xml:space="preserve">odnie z art. 16 ust. 34 ustawy </w:t>
      </w:r>
      <w:r w:rsidRPr="00FB128B">
        <w:rPr>
          <w:rFonts w:ascii="Arial" w:hAnsi="Arial" w:cs="Arial"/>
          <w:sz w:val="24"/>
          <w:szCs w:val="22"/>
        </w:rPr>
        <w:t>z dnia 20 lipca 2017 roku Prawo Wodne to obszary, na których prawdopodobieństwo wystąpienia powodzi jest średnie (1%), wysokie (10%)</w:t>
      </w:r>
      <w:r w:rsidR="00A06CDE" w:rsidRPr="00FB128B">
        <w:rPr>
          <w:rFonts w:ascii="Arial" w:hAnsi="Arial" w:cs="Arial"/>
          <w:sz w:val="24"/>
          <w:szCs w:val="22"/>
        </w:rPr>
        <w:t>, obszary między linią brzegu, a </w:t>
      </w:r>
      <w:r w:rsidRPr="00FB128B">
        <w:rPr>
          <w:rFonts w:ascii="Arial" w:hAnsi="Arial" w:cs="Arial"/>
          <w:sz w:val="24"/>
          <w:szCs w:val="22"/>
        </w:rPr>
        <w:t>wałem przeciwpowodziowym lub naturalnie wysokim brzegiem, w który wbudowano wał przeciwpowodziowy</w:t>
      </w:r>
      <w:r w:rsidR="00A06CDE" w:rsidRPr="00FB128B">
        <w:rPr>
          <w:rFonts w:ascii="Arial" w:hAnsi="Arial" w:cs="Arial"/>
          <w:sz w:val="24"/>
          <w:szCs w:val="22"/>
        </w:rPr>
        <w:t>,</w:t>
      </w:r>
      <w:r w:rsidRPr="00FB128B">
        <w:rPr>
          <w:rFonts w:ascii="Arial" w:hAnsi="Arial" w:cs="Arial"/>
          <w:sz w:val="24"/>
          <w:szCs w:val="22"/>
        </w:rPr>
        <w:t xml:space="preserve"> a także wyspy i przymuliska, o</w:t>
      </w:r>
      <w:r w:rsidR="006E0888" w:rsidRPr="00FB128B">
        <w:rPr>
          <w:rFonts w:ascii="Arial" w:hAnsi="Arial" w:cs="Arial"/>
          <w:sz w:val="24"/>
          <w:szCs w:val="22"/>
        </w:rPr>
        <w:t> </w:t>
      </w:r>
      <w:r w:rsidRPr="00FB128B">
        <w:rPr>
          <w:rFonts w:ascii="Arial" w:hAnsi="Arial" w:cs="Arial"/>
          <w:sz w:val="24"/>
          <w:szCs w:val="22"/>
        </w:rPr>
        <w:t xml:space="preserve">których mowa w art. 224, stanowiące działki ewidencyjne. Obszary szczególnego zagrożenia </w:t>
      </w:r>
      <w:r w:rsidR="00A06CDE" w:rsidRPr="00FB128B">
        <w:rPr>
          <w:rFonts w:ascii="Arial" w:hAnsi="Arial" w:cs="Arial"/>
          <w:sz w:val="24"/>
          <w:szCs w:val="22"/>
        </w:rPr>
        <w:t>powodziowego obejmują ok. 748,6 </w:t>
      </w:r>
      <w:r w:rsidRPr="00FB128B">
        <w:rPr>
          <w:rFonts w:ascii="Arial" w:hAnsi="Arial" w:cs="Arial"/>
          <w:sz w:val="24"/>
          <w:szCs w:val="22"/>
        </w:rPr>
        <w:t xml:space="preserve">km², (4,2%) powierzchni województwa podkarpackiego. </w:t>
      </w:r>
    </w:p>
    <w:p w14:paraId="44E013EC" w14:textId="3406B6F5" w:rsidR="005C5841" w:rsidRPr="00FB128B" w:rsidRDefault="005C5841" w:rsidP="0052344E">
      <w:pPr>
        <w:spacing w:line="360" w:lineRule="auto"/>
        <w:ind w:firstLine="709"/>
        <w:rPr>
          <w:rFonts w:ascii="Arial" w:hAnsi="Arial" w:cs="Arial"/>
          <w:sz w:val="24"/>
          <w:szCs w:val="22"/>
        </w:rPr>
      </w:pPr>
      <w:r w:rsidRPr="00FB128B">
        <w:rPr>
          <w:rFonts w:ascii="Arial" w:hAnsi="Arial" w:cs="Arial"/>
          <w:sz w:val="24"/>
          <w:szCs w:val="22"/>
        </w:rPr>
        <w:t>Na obszarach tych, w myśl art. 77 ust. 3 ww. ustawy, zakazuje się gromadzenia ścieków, nawozów naturalnych, środków chemicznych, a także innych substancji lub materiałów, które mogą zanieczyścić wody oraz prowadzenia przetwarzania odpadów, w szczególności ich składowania oraz lokalizacji nowych cmentarzy. Ustawa nie podaje innych szczegółowych zakazów i nakazów w zakresie możliwości zagospodarowania i zabudowy obszarów szczególnego zagrożenia powodzią, obliguje natomiast do uwzględniania ich w dokumentach planistycznych oraz uzgadniania tych dokumentów z Wodami Polskimi, w zakresie dotyczącym zabudowy i zagospodarowania terenu położonego w</w:t>
      </w:r>
      <w:r w:rsidR="006E0888" w:rsidRPr="00FB128B">
        <w:rPr>
          <w:rFonts w:ascii="Arial" w:hAnsi="Arial" w:cs="Arial"/>
          <w:sz w:val="24"/>
          <w:szCs w:val="22"/>
        </w:rPr>
        <w:t> </w:t>
      </w:r>
      <w:r w:rsidRPr="00FB128B">
        <w:rPr>
          <w:rFonts w:ascii="Arial" w:hAnsi="Arial" w:cs="Arial"/>
          <w:sz w:val="24"/>
          <w:szCs w:val="22"/>
        </w:rPr>
        <w:t xml:space="preserve">obrębie obszarów szczególnego zagrożenia powodzią. Dokonując uzgodnień, Wody Polskie uwzględniają prawdopodobieństwo wystąpienia powodzi, poziom zagrożenia powodziowego, proponowaną zabudowę i zagospodarowanie terenu położonego na obszarze szczególnego zagrożenia powodzią, a także jego aktualne zagospodarowanie </w:t>
      </w:r>
      <w:r w:rsidR="00221977" w:rsidRPr="00FB128B">
        <w:rPr>
          <w:rFonts w:ascii="Arial" w:hAnsi="Arial" w:cs="Arial"/>
          <w:sz w:val="24"/>
          <w:szCs w:val="22"/>
        </w:rPr>
        <w:t xml:space="preserve">i dotychczasowe przeznaczenie. </w:t>
      </w:r>
      <w:r w:rsidRPr="00FB128B">
        <w:rPr>
          <w:rFonts w:ascii="Arial" w:hAnsi="Arial" w:cs="Arial"/>
          <w:sz w:val="24"/>
          <w:szCs w:val="22"/>
        </w:rPr>
        <w:t>Natomiast zgodnie z art. 166 ust. 12 nie odmawia się uzgodnienia lokalizacji obi</w:t>
      </w:r>
      <w:r w:rsidR="00A06CDE" w:rsidRPr="00FB128B">
        <w:rPr>
          <w:rFonts w:ascii="Arial" w:hAnsi="Arial" w:cs="Arial"/>
          <w:sz w:val="24"/>
          <w:szCs w:val="22"/>
        </w:rPr>
        <w:t>ektów mostowych w całości lub w </w:t>
      </w:r>
      <w:r w:rsidRPr="00FB128B">
        <w:rPr>
          <w:rFonts w:ascii="Arial" w:hAnsi="Arial" w:cs="Arial"/>
          <w:sz w:val="24"/>
          <w:szCs w:val="22"/>
        </w:rPr>
        <w:t>części realizowanych lub planowanych na obszarach szczególnego zagrożenia powodzią</w:t>
      </w:r>
      <w:r w:rsidR="00A06CDE" w:rsidRPr="00FB128B">
        <w:rPr>
          <w:rFonts w:ascii="Arial" w:hAnsi="Arial" w:cs="Arial"/>
          <w:sz w:val="24"/>
          <w:szCs w:val="22"/>
        </w:rPr>
        <w:t>,</w:t>
      </w:r>
      <w:r w:rsidRPr="00FB128B">
        <w:rPr>
          <w:rFonts w:ascii="Arial" w:hAnsi="Arial" w:cs="Arial"/>
          <w:sz w:val="24"/>
          <w:szCs w:val="22"/>
        </w:rPr>
        <w:t xml:space="preserve"> jeżeli ich realizacja jest konieczna dla zachowania ciągłości istniejących lub projektowanych ciągów komunikacyjnych.</w:t>
      </w:r>
    </w:p>
    <w:p w14:paraId="63691235" w14:textId="17BE07F6" w:rsidR="005C5841" w:rsidRPr="00FB128B" w:rsidRDefault="005C5841" w:rsidP="0052344E">
      <w:pPr>
        <w:spacing w:line="360" w:lineRule="auto"/>
        <w:ind w:firstLine="709"/>
        <w:rPr>
          <w:rFonts w:ascii="Arial" w:hAnsi="Arial" w:cs="Arial"/>
          <w:sz w:val="24"/>
          <w:szCs w:val="22"/>
        </w:rPr>
      </w:pPr>
      <w:r w:rsidRPr="00FB128B">
        <w:rPr>
          <w:rFonts w:ascii="Arial" w:hAnsi="Arial" w:cs="Arial"/>
          <w:sz w:val="24"/>
          <w:szCs w:val="22"/>
        </w:rPr>
        <w:t>Należy również zaznaczyć, że każde przedsięwzięcie realizowane</w:t>
      </w:r>
      <w:r w:rsidR="00221977" w:rsidRPr="00FB128B">
        <w:rPr>
          <w:rFonts w:ascii="Arial" w:hAnsi="Arial" w:cs="Arial"/>
          <w:sz w:val="24"/>
          <w:szCs w:val="22"/>
        </w:rPr>
        <w:t>,</w:t>
      </w:r>
      <w:r w:rsidRPr="00FB128B">
        <w:rPr>
          <w:rFonts w:ascii="Arial" w:hAnsi="Arial" w:cs="Arial"/>
          <w:sz w:val="24"/>
          <w:szCs w:val="22"/>
        </w:rPr>
        <w:t xml:space="preserve"> jako inwestycja celu publicznego w przypadku braku miejscowego planu zagospodarowania przestrzennego</w:t>
      </w:r>
      <w:r w:rsidR="000E44F3" w:rsidRPr="00FB128B">
        <w:rPr>
          <w:rFonts w:ascii="Arial" w:hAnsi="Arial" w:cs="Arial"/>
          <w:sz w:val="24"/>
          <w:szCs w:val="22"/>
        </w:rPr>
        <w:t>,</w:t>
      </w:r>
      <w:r w:rsidRPr="00FB128B">
        <w:rPr>
          <w:rFonts w:ascii="Arial" w:hAnsi="Arial" w:cs="Arial"/>
          <w:sz w:val="24"/>
          <w:szCs w:val="22"/>
        </w:rPr>
        <w:t xml:space="preserve"> zgodnie z</w:t>
      </w:r>
      <w:r w:rsidR="006E0888" w:rsidRPr="00FB128B">
        <w:rPr>
          <w:rFonts w:ascii="Arial" w:hAnsi="Arial" w:cs="Arial"/>
          <w:sz w:val="24"/>
          <w:szCs w:val="22"/>
        </w:rPr>
        <w:t> </w:t>
      </w:r>
      <w:r w:rsidRPr="00FB128B">
        <w:rPr>
          <w:rFonts w:ascii="Arial" w:hAnsi="Arial" w:cs="Arial"/>
          <w:sz w:val="24"/>
          <w:szCs w:val="22"/>
        </w:rPr>
        <w:t>przepisami ustawy z dnia 27 marca 2003 r. o planowaniu i zagospodarowaniu przestrzennym</w:t>
      </w:r>
      <w:r w:rsidR="000E44F3" w:rsidRPr="00FB128B">
        <w:rPr>
          <w:rFonts w:ascii="Arial" w:hAnsi="Arial" w:cs="Arial"/>
          <w:sz w:val="24"/>
          <w:szCs w:val="22"/>
        </w:rPr>
        <w:t>,</w:t>
      </w:r>
      <w:r w:rsidRPr="00FB128B">
        <w:rPr>
          <w:rFonts w:ascii="Arial" w:hAnsi="Arial" w:cs="Arial"/>
          <w:sz w:val="24"/>
          <w:szCs w:val="22"/>
        </w:rPr>
        <w:t xml:space="preserve"> wymaga uzgodnienia z</w:t>
      </w:r>
      <w:r w:rsidR="000E44F3" w:rsidRPr="00FB128B">
        <w:rPr>
          <w:rFonts w:ascii="Arial" w:hAnsi="Arial" w:cs="Arial"/>
          <w:sz w:val="24"/>
          <w:szCs w:val="22"/>
        </w:rPr>
        <w:t> </w:t>
      </w:r>
      <w:r w:rsidRPr="00FB128B">
        <w:rPr>
          <w:rStyle w:val="markedcontent"/>
          <w:rFonts w:ascii="Arial" w:hAnsi="Arial" w:cs="Arial"/>
          <w:sz w:val="24"/>
          <w:szCs w:val="22"/>
        </w:rPr>
        <w:t xml:space="preserve">dyrektorem regionalnego zarządu gospodarki wodnej Państwowego Gospodarstwa Wodnego Wody Polskie </w:t>
      </w:r>
      <w:r w:rsidRPr="00FB128B">
        <w:rPr>
          <w:rFonts w:ascii="Arial" w:hAnsi="Arial" w:cs="Arial"/>
          <w:sz w:val="24"/>
          <w:szCs w:val="22"/>
        </w:rPr>
        <w:t>w odniesieniu do obszarów szczególnego zagrożenia powodzią w zakresie warunków zabudowy i zagospodarowania terenu. Ponadto realizacja inwestycji w trybie tzw</w:t>
      </w:r>
      <w:r w:rsidR="000E44F3" w:rsidRPr="00FB128B">
        <w:rPr>
          <w:rFonts w:ascii="Arial" w:hAnsi="Arial" w:cs="Arial"/>
          <w:sz w:val="24"/>
          <w:szCs w:val="22"/>
        </w:rPr>
        <w:t>.</w:t>
      </w:r>
      <w:r w:rsidRPr="00FB128B">
        <w:rPr>
          <w:rFonts w:ascii="Arial" w:hAnsi="Arial" w:cs="Arial"/>
          <w:sz w:val="24"/>
          <w:szCs w:val="22"/>
        </w:rPr>
        <w:t xml:space="preserve"> </w:t>
      </w:r>
      <w:r w:rsidR="000E44F3" w:rsidRPr="00FB128B">
        <w:rPr>
          <w:rFonts w:ascii="Arial" w:hAnsi="Arial" w:cs="Arial"/>
          <w:sz w:val="24"/>
          <w:szCs w:val="22"/>
        </w:rPr>
        <w:t>Specustawy</w:t>
      </w:r>
      <w:r w:rsidR="0036727E" w:rsidRPr="00FB128B">
        <w:rPr>
          <w:rFonts w:ascii="Arial" w:hAnsi="Arial" w:cs="Arial"/>
          <w:sz w:val="24"/>
          <w:szCs w:val="22"/>
        </w:rPr>
        <w:t>,</w:t>
      </w:r>
      <w:r w:rsidRPr="00FB128B">
        <w:rPr>
          <w:rFonts w:ascii="Arial" w:hAnsi="Arial" w:cs="Arial"/>
          <w:sz w:val="24"/>
          <w:szCs w:val="22"/>
        </w:rPr>
        <w:t xml:space="preserve"> tj</w:t>
      </w:r>
      <w:r w:rsidR="000E44F3" w:rsidRPr="00FB128B">
        <w:rPr>
          <w:rFonts w:ascii="Arial" w:hAnsi="Arial" w:cs="Arial"/>
          <w:sz w:val="24"/>
          <w:szCs w:val="22"/>
        </w:rPr>
        <w:t>.</w:t>
      </w:r>
      <w:r w:rsidRPr="00FB128B">
        <w:rPr>
          <w:rFonts w:ascii="Arial" w:hAnsi="Arial" w:cs="Arial"/>
          <w:sz w:val="24"/>
          <w:szCs w:val="22"/>
        </w:rPr>
        <w:t xml:space="preserve"> ustawy </w:t>
      </w:r>
      <w:r w:rsidRPr="00FB128B">
        <w:rPr>
          <w:rStyle w:val="markedcontent"/>
          <w:rFonts w:ascii="Arial" w:hAnsi="Arial" w:cs="Arial"/>
          <w:sz w:val="24"/>
          <w:szCs w:val="22"/>
        </w:rPr>
        <w:t>z dnia 10 kwietnia 2003</w:t>
      </w:r>
      <w:r w:rsidR="000E44F3" w:rsidRPr="00FB128B">
        <w:rPr>
          <w:rStyle w:val="markedcontent"/>
          <w:rFonts w:ascii="Arial" w:hAnsi="Arial" w:cs="Arial"/>
          <w:sz w:val="24"/>
          <w:szCs w:val="22"/>
        </w:rPr>
        <w:t> </w:t>
      </w:r>
      <w:r w:rsidRPr="00FB128B">
        <w:rPr>
          <w:rStyle w:val="markedcontent"/>
          <w:rFonts w:ascii="Arial" w:hAnsi="Arial" w:cs="Arial"/>
          <w:sz w:val="24"/>
          <w:szCs w:val="22"/>
        </w:rPr>
        <w:t>r.</w:t>
      </w:r>
      <w:r w:rsidR="000E44F3" w:rsidRPr="00FB128B">
        <w:rPr>
          <w:rStyle w:val="markedcontent"/>
          <w:rFonts w:ascii="Arial" w:hAnsi="Arial" w:cs="Arial"/>
          <w:sz w:val="24"/>
          <w:szCs w:val="22"/>
        </w:rPr>
        <w:t xml:space="preserve"> o </w:t>
      </w:r>
      <w:r w:rsidRPr="00FB128B">
        <w:rPr>
          <w:rStyle w:val="markedcontent"/>
          <w:rFonts w:ascii="Arial" w:hAnsi="Arial" w:cs="Arial"/>
          <w:sz w:val="24"/>
          <w:szCs w:val="22"/>
        </w:rPr>
        <w:t>szczególnych zasadach przygotowania i realizacji inwestycji w zakresie dróg publicznych oraz ustawy z dnia 28</w:t>
      </w:r>
      <w:r w:rsidR="00434B45" w:rsidRPr="00FB128B">
        <w:rPr>
          <w:rStyle w:val="markedcontent"/>
          <w:rFonts w:ascii="Arial" w:hAnsi="Arial" w:cs="Arial"/>
          <w:sz w:val="24"/>
          <w:szCs w:val="22"/>
        </w:rPr>
        <w:t xml:space="preserve"> </w:t>
      </w:r>
      <w:r w:rsidRPr="00FB128B">
        <w:rPr>
          <w:rStyle w:val="markedcontent"/>
          <w:rFonts w:ascii="Arial" w:hAnsi="Arial" w:cs="Arial"/>
          <w:sz w:val="24"/>
          <w:szCs w:val="22"/>
        </w:rPr>
        <w:t>marca 2003</w:t>
      </w:r>
      <w:r w:rsidR="00786479" w:rsidRPr="00FB128B">
        <w:rPr>
          <w:rStyle w:val="markedcontent"/>
          <w:rFonts w:ascii="Arial" w:hAnsi="Arial" w:cs="Arial"/>
          <w:sz w:val="24"/>
          <w:szCs w:val="22"/>
        </w:rPr>
        <w:t> </w:t>
      </w:r>
      <w:r w:rsidRPr="00FB128B">
        <w:rPr>
          <w:rStyle w:val="markedcontent"/>
          <w:rFonts w:ascii="Arial" w:hAnsi="Arial" w:cs="Arial"/>
          <w:sz w:val="24"/>
          <w:szCs w:val="22"/>
        </w:rPr>
        <w:t>r.</w:t>
      </w:r>
      <w:r w:rsidR="00786479" w:rsidRPr="00FB128B">
        <w:rPr>
          <w:rStyle w:val="markedcontent"/>
          <w:rFonts w:ascii="Arial" w:hAnsi="Arial" w:cs="Arial"/>
          <w:sz w:val="24"/>
          <w:szCs w:val="22"/>
        </w:rPr>
        <w:t xml:space="preserve"> </w:t>
      </w:r>
      <w:r w:rsidRPr="00FB128B">
        <w:rPr>
          <w:rStyle w:val="markedcontent"/>
          <w:rFonts w:ascii="Arial" w:hAnsi="Arial" w:cs="Arial"/>
          <w:sz w:val="24"/>
          <w:szCs w:val="22"/>
        </w:rPr>
        <w:t>o transporcie kolejowym również wymaga uzyskania opinii lub uzgodnienia dyrektora regionalnego zarządu gospodarki wodnej w zakresie dotyczącym wykonywania obiektów budowlanych lub robót oraz zabudowy i</w:t>
      </w:r>
      <w:r w:rsidR="006E0888" w:rsidRPr="00FB128B">
        <w:rPr>
          <w:rStyle w:val="markedcontent"/>
          <w:rFonts w:ascii="Arial" w:hAnsi="Arial" w:cs="Arial"/>
          <w:sz w:val="24"/>
          <w:szCs w:val="22"/>
        </w:rPr>
        <w:t> </w:t>
      </w:r>
      <w:r w:rsidRPr="00FB128B">
        <w:rPr>
          <w:rStyle w:val="markedcontent"/>
          <w:rFonts w:ascii="Arial" w:hAnsi="Arial" w:cs="Arial"/>
          <w:sz w:val="24"/>
          <w:szCs w:val="22"/>
        </w:rPr>
        <w:t>zagospodarowania przestrzennego terenu położonego na obszarach szczególnego zagrożenia powodzią.</w:t>
      </w:r>
    </w:p>
    <w:p w14:paraId="50EC746A" w14:textId="2EB90D5A" w:rsidR="005C5841" w:rsidRPr="00FB128B" w:rsidRDefault="005C5841" w:rsidP="0052344E">
      <w:pPr>
        <w:spacing w:line="360" w:lineRule="auto"/>
        <w:ind w:firstLine="709"/>
        <w:rPr>
          <w:rStyle w:val="markedcontent"/>
          <w:rFonts w:ascii="Arial" w:hAnsi="Arial" w:cs="Arial"/>
          <w:sz w:val="24"/>
          <w:szCs w:val="22"/>
        </w:rPr>
      </w:pPr>
      <w:r w:rsidRPr="00FB128B">
        <w:rPr>
          <w:rFonts w:ascii="Arial" w:hAnsi="Arial" w:cs="Arial"/>
          <w:sz w:val="24"/>
          <w:szCs w:val="22"/>
        </w:rPr>
        <w:t xml:space="preserve">W projekcie Programu zostały określone cele i kierunki </w:t>
      </w:r>
      <w:r w:rsidRPr="00FB128B">
        <w:rPr>
          <w:rFonts w:ascii="Arial" w:hAnsi="Arial" w:cs="Arial"/>
          <w:bCs/>
          <w:sz w:val="24"/>
          <w:szCs w:val="22"/>
        </w:rPr>
        <w:t xml:space="preserve">rozwoju regionalnego systemu transportowego w podziale na poszczególne gałęzie transportu. </w:t>
      </w:r>
      <w:r w:rsidRPr="00FB128B">
        <w:rPr>
          <w:rFonts w:ascii="Arial" w:hAnsi="Arial" w:cs="Arial"/>
          <w:sz w:val="24"/>
          <w:szCs w:val="22"/>
        </w:rPr>
        <w:t>Analizując założenia projektu Programu, można uznać, że jego realizacja w pewnej części może kolidować z obszarami szczególnego zagroż</w:t>
      </w:r>
      <w:r w:rsidR="000E44F3" w:rsidRPr="00FB128B">
        <w:rPr>
          <w:rFonts w:ascii="Arial" w:hAnsi="Arial" w:cs="Arial"/>
          <w:sz w:val="24"/>
          <w:szCs w:val="22"/>
        </w:rPr>
        <w:t>enia powodzią w szczególności w </w:t>
      </w:r>
      <w:r w:rsidRPr="00FB128B">
        <w:rPr>
          <w:rFonts w:ascii="Arial" w:hAnsi="Arial" w:cs="Arial"/>
          <w:sz w:val="24"/>
          <w:szCs w:val="22"/>
        </w:rPr>
        <w:t>zakresie budowy dróg i linii kolejowych</w:t>
      </w:r>
      <w:r w:rsidR="000E44F3" w:rsidRPr="00FB128B">
        <w:rPr>
          <w:rFonts w:ascii="Arial" w:hAnsi="Arial" w:cs="Arial"/>
          <w:sz w:val="24"/>
          <w:szCs w:val="22"/>
        </w:rPr>
        <w:t>, czy koniecznych mostów</w:t>
      </w:r>
      <w:r w:rsidRPr="00FB128B">
        <w:rPr>
          <w:rFonts w:ascii="Arial" w:hAnsi="Arial" w:cs="Arial"/>
          <w:sz w:val="24"/>
          <w:szCs w:val="22"/>
        </w:rPr>
        <w:t>. Należy podkreślić, że projekt Programu jest dokumentem bardzo ogólnym oraz nie zawiera szczegółowych danych na temat lokalizacji poszczególnych przedsięwzięć</w:t>
      </w:r>
      <w:r w:rsidR="000E44F3" w:rsidRPr="00FB128B">
        <w:rPr>
          <w:rFonts w:ascii="Arial" w:hAnsi="Arial" w:cs="Arial"/>
          <w:sz w:val="24"/>
          <w:szCs w:val="22"/>
        </w:rPr>
        <w:t>,</w:t>
      </w:r>
      <w:r w:rsidRPr="00FB128B">
        <w:rPr>
          <w:rFonts w:ascii="Arial" w:hAnsi="Arial" w:cs="Arial"/>
          <w:sz w:val="24"/>
          <w:szCs w:val="22"/>
        </w:rPr>
        <w:t xml:space="preserve"> ani rozwiązań technicznych. </w:t>
      </w:r>
      <w:r w:rsidRPr="00FB128B">
        <w:rPr>
          <w:rStyle w:val="markedcontent"/>
          <w:rFonts w:ascii="Arial" w:hAnsi="Arial" w:cs="Arial"/>
          <w:sz w:val="24"/>
          <w:szCs w:val="22"/>
        </w:rPr>
        <w:t>Biorąc pod uwagę charakterystykę potencjalnych przedsięwzięć wynikających z założeń Programu oraz obecne przepisy w zakresie zagospodarowania obszarów szczególnego zagrożenia powodzią można uznać, że obszary te nie będą stanowić znaczącego ograniczenia przy realizacji Programu</w:t>
      </w:r>
      <w:r w:rsidR="00316D50" w:rsidRPr="00FB128B">
        <w:rPr>
          <w:rStyle w:val="markedcontent"/>
          <w:rFonts w:ascii="Arial" w:hAnsi="Arial" w:cs="Arial"/>
          <w:sz w:val="24"/>
          <w:szCs w:val="22"/>
        </w:rPr>
        <w:t>, niemniej przedsięwzięcia realizowane w ramach projektu Programu</w:t>
      </w:r>
      <w:r w:rsidR="004C2460" w:rsidRPr="00FB128B">
        <w:rPr>
          <w:rStyle w:val="markedcontent"/>
          <w:rFonts w:ascii="Arial" w:hAnsi="Arial" w:cs="Arial"/>
          <w:sz w:val="24"/>
          <w:szCs w:val="22"/>
        </w:rPr>
        <w:t xml:space="preserve"> mogą wymagać</w:t>
      </w:r>
      <w:r w:rsidR="008C74DF" w:rsidRPr="00FB128B">
        <w:rPr>
          <w:rStyle w:val="markedcontent"/>
          <w:rFonts w:ascii="Arial" w:hAnsi="Arial" w:cs="Arial"/>
          <w:sz w:val="24"/>
          <w:szCs w:val="22"/>
        </w:rPr>
        <w:t xml:space="preserve"> zabezpieczeń przed powodzią np.</w:t>
      </w:r>
      <w:r w:rsidR="004C2460" w:rsidRPr="00FB128B">
        <w:rPr>
          <w:rStyle w:val="markedcontent"/>
          <w:rFonts w:ascii="Arial" w:hAnsi="Arial" w:cs="Arial"/>
          <w:sz w:val="24"/>
          <w:szCs w:val="22"/>
        </w:rPr>
        <w:t xml:space="preserve"> wzmocnienia konstrukcji. Szczegóły prowadzenia ewentualnych przedsięwzięć przez tereny </w:t>
      </w:r>
      <w:r w:rsidR="004C2460" w:rsidRPr="00FB128B">
        <w:rPr>
          <w:rFonts w:ascii="Arial" w:hAnsi="Arial" w:cs="Arial"/>
          <w:sz w:val="24"/>
        </w:rPr>
        <w:t>szczególnego zagrożenia powodzią</w:t>
      </w:r>
      <w:r w:rsidR="000E44F3" w:rsidRPr="00FB128B">
        <w:rPr>
          <w:rStyle w:val="markedcontent"/>
          <w:rFonts w:ascii="Arial" w:hAnsi="Arial" w:cs="Arial"/>
          <w:sz w:val="28"/>
          <w:szCs w:val="22"/>
        </w:rPr>
        <w:t xml:space="preserve"> </w:t>
      </w:r>
      <w:r w:rsidR="004C2460" w:rsidRPr="00FB128B">
        <w:rPr>
          <w:rStyle w:val="markedcontent"/>
          <w:rFonts w:ascii="Arial" w:hAnsi="Arial" w:cs="Arial"/>
          <w:sz w:val="24"/>
          <w:szCs w:val="22"/>
        </w:rPr>
        <w:t xml:space="preserve">powinny być określone na etapie </w:t>
      </w:r>
      <w:r w:rsidR="008C74DF" w:rsidRPr="00FB128B">
        <w:rPr>
          <w:rStyle w:val="markedcontent"/>
          <w:rFonts w:ascii="Arial" w:hAnsi="Arial" w:cs="Arial"/>
          <w:sz w:val="24"/>
          <w:szCs w:val="22"/>
        </w:rPr>
        <w:t>decyzji środowiskowej,</w:t>
      </w:r>
      <w:r w:rsidR="004C2460" w:rsidRPr="00FB128B">
        <w:rPr>
          <w:rStyle w:val="markedcontent"/>
          <w:rFonts w:ascii="Arial" w:hAnsi="Arial" w:cs="Arial"/>
          <w:sz w:val="24"/>
          <w:szCs w:val="22"/>
        </w:rPr>
        <w:t xml:space="preserve"> uwarunkowaniach reali</w:t>
      </w:r>
      <w:r w:rsidR="00786479" w:rsidRPr="00FB128B">
        <w:rPr>
          <w:rStyle w:val="markedcontent"/>
          <w:rFonts w:ascii="Arial" w:hAnsi="Arial" w:cs="Arial"/>
          <w:sz w:val="24"/>
          <w:szCs w:val="22"/>
        </w:rPr>
        <w:t>zacji przedsięwzięcia, projektach</w:t>
      </w:r>
      <w:r w:rsidR="004C2460" w:rsidRPr="00FB128B">
        <w:rPr>
          <w:rStyle w:val="markedcontent"/>
          <w:rFonts w:ascii="Arial" w:hAnsi="Arial" w:cs="Arial"/>
          <w:sz w:val="24"/>
          <w:szCs w:val="22"/>
        </w:rPr>
        <w:t xml:space="preserve"> technicznych. Przedsięwzięcia, które będą realizowane w obszarach szczególnego</w:t>
      </w:r>
      <w:r w:rsidR="008C74DF" w:rsidRPr="00FB128B">
        <w:rPr>
          <w:rStyle w:val="markedcontent"/>
          <w:rFonts w:ascii="Arial" w:hAnsi="Arial" w:cs="Arial"/>
          <w:sz w:val="24"/>
          <w:szCs w:val="22"/>
        </w:rPr>
        <w:t xml:space="preserve"> zagrożenia powodzią z mocy prawa muszą być uzgodnione</w:t>
      </w:r>
      <w:r w:rsidR="004C2460" w:rsidRPr="00FB128B">
        <w:rPr>
          <w:rStyle w:val="markedcontent"/>
          <w:rFonts w:ascii="Arial" w:hAnsi="Arial" w:cs="Arial"/>
          <w:sz w:val="24"/>
          <w:szCs w:val="22"/>
        </w:rPr>
        <w:t xml:space="preserve"> z Wodami Polskimi. </w:t>
      </w:r>
    </w:p>
    <w:p w14:paraId="1A3AD556" w14:textId="77777777" w:rsidR="005C5841" w:rsidRPr="00FB128B" w:rsidRDefault="005C5841" w:rsidP="0052344E">
      <w:pPr>
        <w:spacing w:line="360" w:lineRule="auto"/>
        <w:rPr>
          <w:rFonts w:ascii="Arial" w:hAnsi="Arial" w:cs="Arial"/>
          <w:sz w:val="24"/>
        </w:rPr>
      </w:pPr>
    </w:p>
    <w:p w14:paraId="5E16FB03" w14:textId="16974175" w:rsidR="00427605" w:rsidRPr="00FB128B" w:rsidRDefault="00427605" w:rsidP="003C2774">
      <w:pPr>
        <w:numPr>
          <w:ilvl w:val="1"/>
          <w:numId w:val="31"/>
        </w:numPr>
        <w:spacing w:line="276" w:lineRule="auto"/>
        <w:ind w:left="1418" w:hanging="709"/>
        <w:outlineLvl w:val="2"/>
        <w:rPr>
          <w:rFonts w:ascii="Arial" w:hAnsi="Arial" w:cs="Arial"/>
          <w:b/>
          <w:sz w:val="24"/>
        </w:rPr>
      </w:pPr>
      <w:bookmarkStart w:id="243" w:name="_Toc146193091"/>
      <w:r w:rsidRPr="00FB128B">
        <w:rPr>
          <w:rFonts w:ascii="Arial" w:hAnsi="Arial" w:cs="Arial"/>
          <w:b/>
          <w:sz w:val="24"/>
        </w:rPr>
        <w:t>Zagrożenie suszą</w:t>
      </w:r>
      <w:bookmarkEnd w:id="243"/>
      <w:r w:rsidRPr="00FB128B">
        <w:rPr>
          <w:rFonts w:ascii="Arial" w:hAnsi="Arial" w:cs="Arial"/>
          <w:b/>
          <w:sz w:val="24"/>
        </w:rPr>
        <w:t xml:space="preserve"> </w:t>
      </w:r>
    </w:p>
    <w:p w14:paraId="32A899D4" w14:textId="77777777" w:rsidR="00427605" w:rsidRPr="00FB128B" w:rsidRDefault="00427605" w:rsidP="0052344E">
      <w:pPr>
        <w:pStyle w:val="Akapitzlist"/>
        <w:spacing w:line="360" w:lineRule="auto"/>
        <w:rPr>
          <w:rFonts w:ascii="Arial" w:hAnsi="Arial" w:cs="Arial"/>
          <w:sz w:val="24"/>
        </w:rPr>
      </w:pPr>
    </w:p>
    <w:p w14:paraId="09221789" w14:textId="4ED347FC" w:rsidR="007C0048" w:rsidRPr="00FB128B" w:rsidRDefault="007C0048" w:rsidP="0052344E">
      <w:pPr>
        <w:spacing w:line="360" w:lineRule="auto"/>
        <w:ind w:firstLine="709"/>
        <w:rPr>
          <w:rFonts w:ascii="Arial" w:hAnsi="Arial" w:cs="Arial"/>
          <w:sz w:val="24"/>
          <w:szCs w:val="18"/>
        </w:rPr>
      </w:pPr>
      <w:r w:rsidRPr="00FB128B">
        <w:rPr>
          <w:rFonts w:ascii="Arial" w:hAnsi="Arial" w:cs="Arial"/>
          <w:sz w:val="24"/>
          <w:szCs w:val="18"/>
        </w:rPr>
        <w:t xml:space="preserve">Susza jest zjawiskiem naturalnym, które wynika z warunków klimatycznych oraz niewłaściwej działalności człowieka m.in. w zakresie melioracji, </w:t>
      </w:r>
      <w:proofErr w:type="spellStart"/>
      <w:r w:rsidRPr="00FB128B">
        <w:rPr>
          <w:rFonts w:ascii="Arial" w:hAnsi="Arial" w:cs="Arial"/>
          <w:sz w:val="24"/>
          <w:szCs w:val="18"/>
        </w:rPr>
        <w:t>odwodnień</w:t>
      </w:r>
      <w:proofErr w:type="spellEnd"/>
      <w:r w:rsidRPr="00FB128B">
        <w:rPr>
          <w:rFonts w:ascii="Arial" w:hAnsi="Arial" w:cs="Arial"/>
          <w:sz w:val="24"/>
          <w:szCs w:val="18"/>
        </w:rPr>
        <w:t xml:space="preserve"> czy zalesień. Długotrwały</w:t>
      </w:r>
      <w:r w:rsidR="0060016F" w:rsidRPr="00FB128B">
        <w:rPr>
          <w:rFonts w:ascii="Arial" w:hAnsi="Arial" w:cs="Arial"/>
          <w:sz w:val="24"/>
          <w:szCs w:val="18"/>
        </w:rPr>
        <w:t xml:space="preserve"> deficyt opadów atmosferycznych powoduje brak wody w </w:t>
      </w:r>
      <w:r w:rsidRPr="00FB128B">
        <w:rPr>
          <w:rFonts w:ascii="Arial" w:hAnsi="Arial" w:cs="Arial"/>
          <w:sz w:val="24"/>
          <w:szCs w:val="18"/>
        </w:rPr>
        <w:t>środowisku naturalnym skutkujący trudnościami, a</w:t>
      </w:r>
      <w:r w:rsidR="006E0888" w:rsidRPr="00FB128B">
        <w:rPr>
          <w:rFonts w:ascii="Arial" w:hAnsi="Arial" w:cs="Arial"/>
          <w:sz w:val="24"/>
          <w:szCs w:val="18"/>
        </w:rPr>
        <w:t> </w:t>
      </w:r>
      <w:r w:rsidRPr="00FB128B">
        <w:rPr>
          <w:rFonts w:ascii="Arial" w:hAnsi="Arial" w:cs="Arial"/>
          <w:sz w:val="24"/>
          <w:szCs w:val="18"/>
        </w:rPr>
        <w:t>nawet zagrożeniem życia dla człowieka oraz organizmów żywych. Wyróżnia się 4 rodzaje suszy, w</w:t>
      </w:r>
      <w:r w:rsidR="006E0888" w:rsidRPr="00FB128B">
        <w:rPr>
          <w:rFonts w:ascii="Arial" w:hAnsi="Arial" w:cs="Arial"/>
          <w:sz w:val="24"/>
          <w:szCs w:val="18"/>
        </w:rPr>
        <w:t> </w:t>
      </w:r>
      <w:r w:rsidRPr="00FB128B">
        <w:rPr>
          <w:rFonts w:ascii="Arial" w:hAnsi="Arial" w:cs="Arial"/>
          <w:sz w:val="24"/>
          <w:szCs w:val="18"/>
        </w:rPr>
        <w:t xml:space="preserve">kolejności występowania jest to susza atmosferyczna, </w:t>
      </w:r>
      <w:r w:rsidR="0060016F" w:rsidRPr="00FB128B">
        <w:rPr>
          <w:rFonts w:ascii="Arial" w:hAnsi="Arial" w:cs="Arial"/>
          <w:sz w:val="24"/>
          <w:szCs w:val="18"/>
        </w:rPr>
        <w:t>rolnicza, hydrologiczna i </w:t>
      </w:r>
      <w:r w:rsidRPr="00FB128B">
        <w:rPr>
          <w:rFonts w:ascii="Arial" w:hAnsi="Arial" w:cs="Arial"/>
          <w:sz w:val="24"/>
          <w:szCs w:val="18"/>
        </w:rPr>
        <w:t>hydroge</w:t>
      </w:r>
      <w:r w:rsidR="00DA6D81" w:rsidRPr="00FB128B">
        <w:rPr>
          <w:rFonts w:ascii="Arial" w:hAnsi="Arial" w:cs="Arial"/>
          <w:sz w:val="24"/>
          <w:szCs w:val="18"/>
        </w:rPr>
        <w:t xml:space="preserve">ologiczna. Susze atmosferyczna </w:t>
      </w:r>
      <w:r w:rsidRPr="00FB128B">
        <w:rPr>
          <w:rFonts w:ascii="Arial" w:hAnsi="Arial" w:cs="Arial"/>
          <w:sz w:val="24"/>
          <w:szCs w:val="18"/>
        </w:rPr>
        <w:t>i rolnicza są uciążliwe, ale zanikają stosunkowo szybko. Efektem suszy hydrologicznej, trwającej na ogół długo, nawet kilka sezonów, jest obniżenie się poziomu wód po</w:t>
      </w:r>
      <w:r w:rsidR="0060016F" w:rsidRPr="00FB128B">
        <w:rPr>
          <w:rFonts w:ascii="Arial" w:hAnsi="Arial" w:cs="Arial"/>
          <w:sz w:val="24"/>
          <w:szCs w:val="18"/>
        </w:rPr>
        <w:t>wierzchniowych i podziemnych, a </w:t>
      </w:r>
      <w:r w:rsidRPr="00FB128B">
        <w:rPr>
          <w:rFonts w:ascii="Arial" w:hAnsi="Arial" w:cs="Arial"/>
          <w:sz w:val="24"/>
          <w:szCs w:val="18"/>
        </w:rPr>
        <w:t>odbudowa zasobów wodnych, wymaga obfitych oraz długotrwałych opadów deszczu i śniegu. Następstwem długotrwałej suszy hydrologicznej jest susza hydrogeologiczna, podczas której obniża się zwierciadło wód gruntowych do poziom</w:t>
      </w:r>
      <w:r w:rsidR="0060016F" w:rsidRPr="00FB128B">
        <w:rPr>
          <w:rFonts w:ascii="Arial" w:hAnsi="Arial" w:cs="Arial"/>
          <w:sz w:val="24"/>
          <w:szCs w:val="18"/>
        </w:rPr>
        <w:t>u uniemożliwiającego korzystanie ze studni (</w:t>
      </w:r>
      <w:r w:rsidRPr="00FB128B">
        <w:rPr>
          <w:rFonts w:ascii="Arial" w:hAnsi="Arial" w:cs="Arial"/>
          <w:sz w:val="24"/>
          <w:szCs w:val="18"/>
        </w:rPr>
        <w:t>studnie wysychają</w:t>
      </w:r>
      <w:r w:rsidR="0060016F" w:rsidRPr="00FB128B">
        <w:rPr>
          <w:rFonts w:ascii="Arial" w:hAnsi="Arial" w:cs="Arial"/>
          <w:sz w:val="24"/>
          <w:szCs w:val="18"/>
        </w:rPr>
        <w:t>)</w:t>
      </w:r>
      <w:r w:rsidRPr="00FB128B">
        <w:rPr>
          <w:rFonts w:ascii="Arial" w:hAnsi="Arial" w:cs="Arial"/>
          <w:sz w:val="24"/>
          <w:szCs w:val="18"/>
        </w:rPr>
        <w:t xml:space="preserve">. </w:t>
      </w:r>
    </w:p>
    <w:p w14:paraId="7BED9B1D" w14:textId="77777777" w:rsidR="007C0048" w:rsidRPr="00FB128B" w:rsidRDefault="007C0048" w:rsidP="0052344E">
      <w:pPr>
        <w:tabs>
          <w:tab w:val="left" w:pos="709"/>
          <w:tab w:val="left" w:pos="993"/>
        </w:tabs>
        <w:spacing w:line="360" w:lineRule="auto"/>
        <w:ind w:firstLine="709"/>
        <w:rPr>
          <w:rFonts w:ascii="Arial" w:hAnsi="Arial" w:cs="Arial"/>
          <w:sz w:val="24"/>
          <w:szCs w:val="22"/>
        </w:rPr>
      </w:pPr>
      <w:r w:rsidRPr="00FB128B">
        <w:rPr>
          <w:rFonts w:ascii="Arial" w:hAnsi="Arial" w:cs="Arial"/>
          <w:sz w:val="24"/>
          <w:szCs w:val="22"/>
        </w:rPr>
        <w:t>Obszar województwa podkarpackiego najbardziej narażony jest na wystąpienie suszy hydrologicznej, w mniejszym stop</w:t>
      </w:r>
      <w:r w:rsidR="0060016F" w:rsidRPr="00FB128B">
        <w:rPr>
          <w:rFonts w:ascii="Arial" w:hAnsi="Arial" w:cs="Arial"/>
          <w:sz w:val="24"/>
          <w:szCs w:val="22"/>
        </w:rPr>
        <w:t>niu natomiast suszy rolniczej i </w:t>
      </w:r>
      <w:r w:rsidRPr="00FB128B">
        <w:rPr>
          <w:rFonts w:ascii="Arial" w:hAnsi="Arial" w:cs="Arial"/>
          <w:sz w:val="24"/>
          <w:szCs w:val="22"/>
        </w:rPr>
        <w:t>hydrogeologicznej. Według map zagrożenia poszczególnymi typami suszy, zagrożenie suszą hydrologiczną określone zostało jako umiarkowane i bardzo duże, suszą hyd</w:t>
      </w:r>
      <w:r w:rsidR="00DA6D81" w:rsidRPr="00FB128B">
        <w:rPr>
          <w:rFonts w:ascii="Arial" w:hAnsi="Arial" w:cs="Arial"/>
          <w:sz w:val="24"/>
          <w:szCs w:val="22"/>
        </w:rPr>
        <w:t xml:space="preserve">rogeologiczną jako umiarkowane </w:t>
      </w:r>
      <w:r w:rsidRPr="00FB128B">
        <w:rPr>
          <w:rFonts w:ascii="Arial" w:hAnsi="Arial" w:cs="Arial"/>
          <w:sz w:val="24"/>
          <w:szCs w:val="22"/>
        </w:rPr>
        <w:t xml:space="preserve">i niezagrożone </w:t>
      </w:r>
      <w:r w:rsidRPr="00FB128B">
        <w:rPr>
          <w:rStyle w:val="Odwoanieprzypisudolnego"/>
          <w:rFonts w:ascii="Arial" w:hAnsi="Arial" w:cs="Arial"/>
          <w:sz w:val="24"/>
          <w:szCs w:val="22"/>
        </w:rPr>
        <w:footnoteReference w:id="16"/>
      </w:r>
      <w:r w:rsidRPr="00FB128B">
        <w:rPr>
          <w:rFonts w:ascii="Arial" w:hAnsi="Arial" w:cs="Arial"/>
          <w:sz w:val="24"/>
          <w:szCs w:val="22"/>
        </w:rPr>
        <w:t>.</w:t>
      </w:r>
    </w:p>
    <w:p w14:paraId="65649827" w14:textId="77777777" w:rsidR="007C0048" w:rsidRPr="00FB128B" w:rsidRDefault="0060016F" w:rsidP="0052344E">
      <w:pPr>
        <w:tabs>
          <w:tab w:val="left" w:pos="709"/>
          <w:tab w:val="left" w:pos="993"/>
        </w:tabs>
        <w:spacing w:line="360" w:lineRule="auto"/>
        <w:ind w:firstLine="709"/>
        <w:rPr>
          <w:rFonts w:ascii="Arial" w:hAnsi="Arial" w:cs="Arial"/>
          <w:sz w:val="24"/>
          <w:szCs w:val="22"/>
        </w:rPr>
      </w:pPr>
      <w:r w:rsidRPr="00FB128B">
        <w:rPr>
          <w:rFonts w:ascii="Arial" w:hAnsi="Arial" w:cs="Arial"/>
          <w:sz w:val="24"/>
          <w:szCs w:val="22"/>
        </w:rPr>
        <w:t xml:space="preserve">Obszar województwa </w:t>
      </w:r>
      <w:r w:rsidR="007C0048" w:rsidRPr="00FB128B">
        <w:rPr>
          <w:rFonts w:ascii="Arial" w:hAnsi="Arial" w:cs="Arial"/>
          <w:sz w:val="24"/>
          <w:szCs w:val="22"/>
        </w:rPr>
        <w:t>w większości nie jest zagrożony suszą rolniczą, jedynie tereny wzdłuż rzeki Wisły oraz we wschodn</w:t>
      </w:r>
      <w:r w:rsidRPr="00FB128B">
        <w:rPr>
          <w:rFonts w:ascii="Arial" w:hAnsi="Arial" w:cs="Arial"/>
          <w:sz w:val="24"/>
          <w:szCs w:val="22"/>
        </w:rPr>
        <w:t>iej części (powiaty przemyski i </w:t>
      </w:r>
      <w:r w:rsidR="007C0048" w:rsidRPr="00FB128B">
        <w:rPr>
          <w:rFonts w:ascii="Arial" w:hAnsi="Arial" w:cs="Arial"/>
          <w:sz w:val="24"/>
          <w:szCs w:val="22"/>
        </w:rPr>
        <w:t xml:space="preserve">jarosławski) </w:t>
      </w:r>
      <w:r w:rsidRPr="00FB128B">
        <w:rPr>
          <w:rFonts w:ascii="Arial" w:hAnsi="Arial" w:cs="Arial"/>
          <w:sz w:val="24"/>
          <w:szCs w:val="22"/>
        </w:rPr>
        <w:t xml:space="preserve">zostały </w:t>
      </w:r>
      <w:r w:rsidR="007C0048" w:rsidRPr="00FB128B">
        <w:rPr>
          <w:rFonts w:ascii="Arial" w:hAnsi="Arial" w:cs="Arial"/>
          <w:sz w:val="24"/>
          <w:szCs w:val="22"/>
        </w:rPr>
        <w:t>w</w:t>
      </w:r>
      <w:r w:rsidRPr="00FB128B">
        <w:rPr>
          <w:rFonts w:ascii="Arial" w:hAnsi="Arial" w:cs="Arial"/>
          <w:sz w:val="24"/>
          <w:szCs w:val="22"/>
        </w:rPr>
        <w:t>skazane</w:t>
      </w:r>
      <w:r w:rsidR="0019388B" w:rsidRPr="00FB128B">
        <w:rPr>
          <w:rFonts w:ascii="Arial" w:hAnsi="Arial" w:cs="Arial"/>
          <w:sz w:val="24"/>
          <w:szCs w:val="22"/>
        </w:rPr>
        <w:t>,</w:t>
      </w:r>
      <w:r w:rsidR="007C0048" w:rsidRPr="00FB128B">
        <w:rPr>
          <w:rFonts w:ascii="Arial" w:hAnsi="Arial" w:cs="Arial"/>
          <w:sz w:val="24"/>
          <w:szCs w:val="22"/>
        </w:rPr>
        <w:t xml:space="preserve"> jako obszary</w:t>
      </w:r>
      <w:r w:rsidRPr="00FB128B">
        <w:rPr>
          <w:rFonts w:ascii="Arial" w:hAnsi="Arial" w:cs="Arial"/>
          <w:sz w:val="24"/>
          <w:szCs w:val="22"/>
        </w:rPr>
        <w:t xml:space="preserve"> o umiarkowanym, bardzo dużym i </w:t>
      </w:r>
      <w:r w:rsidR="007C0048" w:rsidRPr="00FB128B">
        <w:rPr>
          <w:rFonts w:ascii="Arial" w:hAnsi="Arial" w:cs="Arial"/>
          <w:sz w:val="24"/>
          <w:szCs w:val="22"/>
        </w:rPr>
        <w:t>ekstremalnym zagrożeniu</w:t>
      </w:r>
      <w:r w:rsidRPr="00FB128B">
        <w:rPr>
          <w:rFonts w:ascii="Arial" w:hAnsi="Arial" w:cs="Arial"/>
          <w:sz w:val="24"/>
          <w:szCs w:val="22"/>
        </w:rPr>
        <w:t xml:space="preserve">, co przedstawiono na </w:t>
      </w:r>
      <w:r w:rsidR="008C74DF" w:rsidRPr="00FB128B">
        <w:rPr>
          <w:rFonts w:ascii="Arial" w:hAnsi="Arial" w:cs="Arial"/>
          <w:sz w:val="24"/>
          <w:szCs w:val="22"/>
        </w:rPr>
        <w:t>Rysunku 22.</w:t>
      </w:r>
    </w:p>
    <w:p w14:paraId="5F2DEA4E" w14:textId="5093785C" w:rsidR="007C0048" w:rsidRPr="00FB128B" w:rsidRDefault="00CD7805" w:rsidP="0052344E">
      <w:pPr>
        <w:tabs>
          <w:tab w:val="left" w:pos="709"/>
          <w:tab w:val="left" w:pos="993"/>
        </w:tabs>
        <w:spacing w:line="360" w:lineRule="auto"/>
        <w:ind w:firstLine="709"/>
        <w:rPr>
          <w:rFonts w:ascii="Arial" w:hAnsi="Arial" w:cs="Arial"/>
          <w:sz w:val="24"/>
          <w:szCs w:val="22"/>
        </w:rPr>
      </w:pPr>
      <w:r w:rsidRPr="00FB128B">
        <w:rPr>
          <w:rFonts w:ascii="Arial" w:hAnsi="Arial" w:cs="Arial"/>
          <w:sz w:val="24"/>
          <w:szCs w:val="22"/>
        </w:rPr>
        <w:t xml:space="preserve">Według </w:t>
      </w:r>
      <w:r w:rsidR="008A3BAA" w:rsidRPr="00FB128B">
        <w:rPr>
          <w:rFonts w:ascii="Arial" w:hAnsi="Arial" w:cs="Arial"/>
          <w:sz w:val="24"/>
          <w:szCs w:val="22"/>
        </w:rPr>
        <w:t xml:space="preserve">informacji </w:t>
      </w:r>
      <w:r w:rsidRPr="00FB128B">
        <w:rPr>
          <w:rFonts w:ascii="Arial" w:hAnsi="Arial" w:cs="Arial"/>
          <w:sz w:val="24"/>
          <w:szCs w:val="22"/>
        </w:rPr>
        <w:t>opublikowan</w:t>
      </w:r>
      <w:r w:rsidR="008A3BAA" w:rsidRPr="00FB128B">
        <w:rPr>
          <w:rFonts w:ascii="Arial" w:hAnsi="Arial" w:cs="Arial"/>
          <w:sz w:val="24"/>
          <w:szCs w:val="22"/>
        </w:rPr>
        <w:t>ych</w:t>
      </w:r>
      <w:r w:rsidR="007C0048" w:rsidRPr="00FB128B">
        <w:rPr>
          <w:rFonts w:ascii="Arial" w:hAnsi="Arial" w:cs="Arial"/>
          <w:sz w:val="24"/>
          <w:szCs w:val="22"/>
        </w:rPr>
        <w:t xml:space="preserve"> przez IUNG-PIB w ramach Systemu Monitoringu Suszy Rolniczej w 202</w:t>
      </w:r>
      <w:r w:rsidR="008A3BAA" w:rsidRPr="00FB128B">
        <w:rPr>
          <w:rFonts w:ascii="Arial" w:hAnsi="Arial" w:cs="Arial"/>
          <w:sz w:val="24"/>
          <w:szCs w:val="22"/>
        </w:rPr>
        <w:t>3</w:t>
      </w:r>
      <w:r w:rsidR="007C0048" w:rsidRPr="00FB128B">
        <w:rPr>
          <w:rFonts w:ascii="Arial" w:hAnsi="Arial" w:cs="Arial"/>
          <w:sz w:val="24"/>
          <w:szCs w:val="22"/>
        </w:rPr>
        <w:t xml:space="preserve"> </w:t>
      </w:r>
      <w:r w:rsidR="008A3BAA" w:rsidRPr="00FB128B">
        <w:rPr>
          <w:rFonts w:ascii="Arial" w:hAnsi="Arial" w:cs="Arial"/>
          <w:sz w:val="24"/>
          <w:szCs w:val="22"/>
        </w:rPr>
        <w:t xml:space="preserve">roku </w:t>
      </w:r>
      <w:r w:rsidR="007C0048" w:rsidRPr="00FB128B">
        <w:rPr>
          <w:rFonts w:ascii="Arial" w:hAnsi="Arial" w:cs="Arial"/>
          <w:sz w:val="24"/>
          <w:szCs w:val="22"/>
        </w:rPr>
        <w:t>suszą rolniczą w różnym stopniu zagrożona była przeważnie północ</w:t>
      </w:r>
      <w:r w:rsidRPr="00FB128B">
        <w:rPr>
          <w:rFonts w:ascii="Arial" w:hAnsi="Arial" w:cs="Arial"/>
          <w:sz w:val="24"/>
          <w:szCs w:val="22"/>
        </w:rPr>
        <w:t xml:space="preserve">no-zachodnia </w:t>
      </w:r>
      <w:r w:rsidR="007C0048" w:rsidRPr="00FB128B">
        <w:rPr>
          <w:rFonts w:ascii="Arial" w:hAnsi="Arial" w:cs="Arial"/>
          <w:sz w:val="24"/>
          <w:szCs w:val="22"/>
        </w:rPr>
        <w:t xml:space="preserve">oraz wschodnia część województwa. Na pozostałym obszarze województwa </w:t>
      </w:r>
      <w:r w:rsidRPr="00FB128B">
        <w:rPr>
          <w:rFonts w:ascii="Arial" w:hAnsi="Arial" w:cs="Arial"/>
          <w:sz w:val="24"/>
          <w:szCs w:val="22"/>
        </w:rPr>
        <w:t>zagrożenia suszą</w:t>
      </w:r>
      <w:r w:rsidR="007C0048" w:rsidRPr="00FB128B">
        <w:rPr>
          <w:rFonts w:ascii="Arial" w:hAnsi="Arial" w:cs="Arial"/>
          <w:sz w:val="24"/>
          <w:szCs w:val="22"/>
        </w:rPr>
        <w:t xml:space="preserve"> nie stwierdzono.</w:t>
      </w:r>
    </w:p>
    <w:p w14:paraId="7F829FE1" w14:textId="77777777" w:rsidR="004E310D" w:rsidRPr="00FB128B" w:rsidRDefault="004E310D" w:rsidP="0052344E">
      <w:pPr>
        <w:spacing w:line="360" w:lineRule="auto"/>
        <w:rPr>
          <w:rFonts w:ascii="Arial" w:hAnsi="Arial" w:cs="Arial"/>
          <w:color w:val="0000FF"/>
          <w:sz w:val="24"/>
          <w:szCs w:val="18"/>
        </w:rPr>
      </w:pPr>
    </w:p>
    <w:p w14:paraId="513C6A02" w14:textId="77777777" w:rsidR="007C0048" w:rsidRPr="00FB128B" w:rsidRDefault="00FF1E7D" w:rsidP="003C2774">
      <w:pPr>
        <w:pStyle w:val="RYS2"/>
        <w:rPr>
          <w:color w:val="0000FF"/>
          <w:szCs w:val="22"/>
        </w:rPr>
      </w:pPr>
      <w:r w:rsidRPr="00FB128B">
        <w:rPr>
          <w:color w:val="0000FF"/>
          <w:szCs w:val="22"/>
        </w:rPr>
        <w:br w:type="page"/>
      </w:r>
      <w:bookmarkStart w:id="244" w:name="_Toc146608271"/>
      <w:r w:rsidR="007C0048" w:rsidRPr="00FB128B">
        <w:rPr>
          <w:szCs w:val="22"/>
        </w:rPr>
        <w:t>Rys</w:t>
      </w:r>
      <w:r w:rsidR="00CD7805" w:rsidRPr="00FB128B">
        <w:rPr>
          <w:szCs w:val="22"/>
        </w:rPr>
        <w:t>unek</w:t>
      </w:r>
      <w:r w:rsidR="008C74DF" w:rsidRPr="00FB128B">
        <w:rPr>
          <w:szCs w:val="22"/>
        </w:rPr>
        <w:t xml:space="preserve"> 22</w:t>
      </w:r>
      <w:r w:rsidR="007C0048" w:rsidRPr="00FB128B">
        <w:rPr>
          <w:szCs w:val="22"/>
        </w:rPr>
        <w:t xml:space="preserve">. </w:t>
      </w:r>
      <w:r w:rsidR="007C0048" w:rsidRPr="00FB128B">
        <w:rPr>
          <w:b w:val="0"/>
          <w:szCs w:val="22"/>
        </w:rPr>
        <w:t>Zagrożenie poszczególnymi typami suszy w skali kraju</w:t>
      </w:r>
      <w:bookmarkEnd w:id="244"/>
    </w:p>
    <w:p w14:paraId="15BB9E87" w14:textId="77777777" w:rsidR="007C0048" w:rsidRPr="00FB128B" w:rsidRDefault="00955D78" w:rsidP="003C2774">
      <w:pPr>
        <w:pStyle w:val="Bezodstpw"/>
        <w:rPr>
          <w:rFonts w:ascii="Arial" w:hAnsi="Arial" w:cs="Arial"/>
          <w:noProof/>
          <w:color w:val="0000FF"/>
          <w:szCs w:val="22"/>
        </w:rPr>
      </w:pPr>
      <w:r w:rsidRPr="00FB128B">
        <w:rPr>
          <w:rFonts w:ascii="Arial" w:hAnsi="Arial" w:cs="Arial"/>
          <w:noProof/>
          <w:color w:val="0000FF"/>
          <w:szCs w:val="22"/>
        </w:rPr>
        <w:drawing>
          <wp:inline distT="0" distB="0" distL="0" distR="0" wp14:anchorId="740B9687" wp14:editId="442B99C6">
            <wp:extent cx="4197985" cy="3865245"/>
            <wp:effectExtent l="0" t="0" r="0" b="1905"/>
            <wp:docPr id="24" name="Obraz 19" descr="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19" descr="Rysunek przedstawia mapy z klasami zagrożeń suszą rolniczą, hydrologiczną oraz hydrogeologiczną. Klasa I określa brak zagrożenia, klasa II określa zagrożenie umiarkowane, klasa III wskazuje tereny bardzo zagrożone, a klasa IV tereny ekstremalnie zagrożone. Ponadto na mapach pokazano także obszary dorzeczy w Polsce, granice JCWPd, granice województw itp. Analizując poszczególne mapy zaprezentowane na rysunku, zauważyć można, że suszą rolniczą był zagrożony gównie w ekstremalnym stopniu środkowy i zachodni obszar kraju. Susza hydrologiczna na większości obszaru kraju zagrażała umiarkowanie. Zdecydowana większość terenu kraju nie była zagrożona suszą hydrogeologiczną.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97985" cy="3865245"/>
                    </a:xfrm>
                    <a:prstGeom prst="rect">
                      <a:avLst/>
                    </a:prstGeom>
                    <a:noFill/>
                    <a:ln>
                      <a:noFill/>
                    </a:ln>
                  </pic:spPr>
                </pic:pic>
              </a:graphicData>
            </a:graphic>
          </wp:inline>
        </w:drawing>
      </w:r>
    </w:p>
    <w:p w14:paraId="59BD65AD" w14:textId="77777777" w:rsidR="00427605" w:rsidRPr="00FB128B" w:rsidRDefault="007C0048" w:rsidP="002273B5">
      <w:pPr>
        <w:spacing w:line="360" w:lineRule="auto"/>
        <w:rPr>
          <w:rFonts w:ascii="Arial" w:eastAsia="Calibri" w:hAnsi="Arial" w:cs="Arial"/>
          <w:szCs w:val="16"/>
        </w:rPr>
      </w:pPr>
      <w:r w:rsidRPr="00FB128B">
        <w:rPr>
          <w:rFonts w:ascii="Arial" w:hAnsi="Arial" w:cs="Arial"/>
          <w:b/>
          <w:szCs w:val="16"/>
        </w:rPr>
        <w:t>Źródło:</w:t>
      </w:r>
      <w:r w:rsidRPr="00FB128B">
        <w:rPr>
          <w:rFonts w:ascii="Arial" w:hAnsi="Arial" w:cs="Arial"/>
          <w:szCs w:val="16"/>
        </w:rPr>
        <w:t xml:space="preserve"> </w:t>
      </w:r>
      <w:r w:rsidR="00221977" w:rsidRPr="00FB128B">
        <w:rPr>
          <w:rFonts w:ascii="Arial" w:hAnsi="Arial" w:cs="Arial"/>
          <w:szCs w:val="16"/>
        </w:rPr>
        <w:t>Plan</w:t>
      </w:r>
      <w:r w:rsidRPr="00FB128B">
        <w:rPr>
          <w:rFonts w:ascii="Arial" w:hAnsi="Arial" w:cs="Arial"/>
          <w:szCs w:val="16"/>
        </w:rPr>
        <w:t xml:space="preserve"> przeciwdział</w:t>
      </w:r>
      <w:r w:rsidR="00ED5600" w:rsidRPr="00FB128B">
        <w:rPr>
          <w:rFonts w:ascii="Arial" w:hAnsi="Arial" w:cs="Arial"/>
          <w:szCs w:val="16"/>
        </w:rPr>
        <w:t>ania skutkom suszy przyjęty rozporządzeniem Ministra Infrastruktury z dnia 15 lipca 2021 r. (Dz. U. z 2021 r., poz. 1615)</w:t>
      </w:r>
      <w:r w:rsidRPr="00FB128B">
        <w:rPr>
          <w:rFonts w:ascii="Arial" w:hAnsi="Arial" w:cs="Arial"/>
          <w:szCs w:val="16"/>
        </w:rPr>
        <w:t>.</w:t>
      </w:r>
    </w:p>
    <w:p w14:paraId="51F2865F" w14:textId="77777777" w:rsidR="00784F51" w:rsidRPr="00FB128B" w:rsidRDefault="00784F51" w:rsidP="0052344E">
      <w:pPr>
        <w:spacing w:line="360" w:lineRule="auto"/>
        <w:ind w:firstLine="709"/>
        <w:rPr>
          <w:rFonts w:ascii="Arial" w:hAnsi="Arial" w:cs="Arial"/>
          <w:sz w:val="24"/>
          <w:szCs w:val="22"/>
        </w:rPr>
      </w:pPr>
    </w:p>
    <w:p w14:paraId="6019D343" w14:textId="77777777" w:rsidR="00784F51" w:rsidRPr="00FB128B" w:rsidRDefault="00784F51" w:rsidP="0052344E">
      <w:pPr>
        <w:spacing w:line="360" w:lineRule="auto"/>
        <w:ind w:firstLine="709"/>
        <w:rPr>
          <w:rFonts w:ascii="Arial" w:hAnsi="Arial" w:cs="Arial"/>
          <w:sz w:val="24"/>
          <w:szCs w:val="22"/>
        </w:rPr>
      </w:pPr>
      <w:r w:rsidRPr="00FB128B">
        <w:rPr>
          <w:rFonts w:ascii="Arial" w:hAnsi="Arial" w:cs="Arial"/>
          <w:sz w:val="24"/>
          <w:szCs w:val="22"/>
        </w:rPr>
        <w:t>Zgodnie z ustawą Prawo wodne przeciwdziałanie skutkom suszy jest zadaniem Wód Polskich oraz organów administracji rządowej i samorządowej. Przeciwdziałanie skutkom suszy prowadzi się zgodnie z Planem przeciwdziałania skutkom suszy.</w:t>
      </w:r>
    </w:p>
    <w:p w14:paraId="59CA88A1" w14:textId="77777777" w:rsidR="00427605" w:rsidRPr="00FB128B" w:rsidRDefault="00427605" w:rsidP="0052344E">
      <w:pPr>
        <w:spacing w:line="360" w:lineRule="auto"/>
        <w:rPr>
          <w:rFonts w:ascii="Arial" w:hAnsi="Arial" w:cs="Arial"/>
          <w:sz w:val="24"/>
          <w:szCs w:val="18"/>
        </w:rPr>
      </w:pPr>
    </w:p>
    <w:p w14:paraId="49E879C8" w14:textId="77777777" w:rsidR="00427605" w:rsidRPr="00FB128B" w:rsidRDefault="00427605" w:rsidP="003C2774">
      <w:pPr>
        <w:numPr>
          <w:ilvl w:val="1"/>
          <w:numId w:val="31"/>
        </w:numPr>
        <w:spacing w:line="276" w:lineRule="auto"/>
        <w:ind w:left="1418" w:hanging="709"/>
        <w:outlineLvl w:val="2"/>
        <w:rPr>
          <w:rFonts w:ascii="Arial" w:hAnsi="Arial" w:cs="Arial"/>
          <w:b/>
          <w:sz w:val="24"/>
        </w:rPr>
      </w:pPr>
      <w:bookmarkStart w:id="245" w:name="_Toc146193092"/>
      <w:r w:rsidRPr="00FB128B">
        <w:rPr>
          <w:rFonts w:ascii="Arial" w:hAnsi="Arial" w:cs="Arial"/>
          <w:b/>
          <w:sz w:val="24"/>
        </w:rPr>
        <w:t>Poważne awarie</w:t>
      </w:r>
      <w:bookmarkEnd w:id="245"/>
      <w:r w:rsidRPr="00FB128B">
        <w:rPr>
          <w:rFonts w:ascii="Arial" w:hAnsi="Arial" w:cs="Arial"/>
          <w:b/>
          <w:sz w:val="24"/>
        </w:rPr>
        <w:t xml:space="preserve"> </w:t>
      </w:r>
    </w:p>
    <w:p w14:paraId="7694B9B5" w14:textId="77777777" w:rsidR="00427605" w:rsidRPr="00FB128B" w:rsidRDefault="00427605" w:rsidP="0052344E">
      <w:pPr>
        <w:spacing w:line="360" w:lineRule="auto"/>
        <w:rPr>
          <w:rFonts w:ascii="Arial" w:hAnsi="Arial" w:cs="Arial"/>
          <w:sz w:val="24"/>
          <w:szCs w:val="18"/>
        </w:rPr>
      </w:pPr>
    </w:p>
    <w:p w14:paraId="42A53C9B" w14:textId="5FEA8383" w:rsidR="007C0048" w:rsidRPr="00FB128B" w:rsidRDefault="007C0048" w:rsidP="0052344E">
      <w:pPr>
        <w:spacing w:line="360" w:lineRule="auto"/>
        <w:ind w:firstLine="709"/>
        <w:rPr>
          <w:rFonts w:ascii="Arial" w:hAnsi="Arial" w:cs="Arial"/>
          <w:sz w:val="24"/>
          <w:szCs w:val="18"/>
        </w:rPr>
      </w:pPr>
      <w:r w:rsidRPr="00FB128B">
        <w:rPr>
          <w:rFonts w:ascii="Arial" w:hAnsi="Arial" w:cs="Arial"/>
          <w:sz w:val="24"/>
          <w:szCs w:val="18"/>
        </w:rPr>
        <w:t>Poważna awaria, w myśl ustawy z dnia 27 kwietnia 2001</w:t>
      </w:r>
      <w:r w:rsidR="009F6DF9" w:rsidRPr="00FB128B">
        <w:rPr>
          <w:rFonts w:ascii="Arial" w:hAnsi="Arial" w:cs="Arial"/>
          <w:sz w:val="24"/>
          <w:szCs w:val="18"/>
        </w:rPr>
        <w:t> r.</w:t>
      </w:r>
      <w:r w:rsidRPr="00FB128B">
        <w:rPr>
          <w:rFonts w:ascii="Arial" w:hAnsi="Arial" w:cs="Arial"/>
          <w:sz w:val="24"/>
          <w:szCs w:val="18"/>
        </w:rPr>
        <w:t xml:space="preserve"> Prawo </w:t>
      </w:r>
      <w:r w:rsidR="00DA7A3A" w:rsidRPr="00FB128B">
        <w:rPr>
          <w:rFonts w:ascii="Arial" w:hAnsi="Arial" w:cs="Arial"/>
          <w:sz w:val="24"/>
          <w:szCs w:val="18"/>
        </w:rPr>
        <w:t>ochrony środowiska</w:t>
      </w:r>
      <w:r w:rsidR="00DA7A3A" w:rsidRPr="00FB128B">
        <w:rPr>
          <w:rStyle w:val="Odwoanieprzypisudolnego"/>
          <w:rFonts w:ascii="Arial" w:hAnsi="Arial" w:cs="Arial"/>
          <w:sz w:val="24"/>
          <w:szCs w:val="18"/>
        </w:rPr>
        <w:footnoteReference w:id="17"/>
      </w:r>
      <w:r w:rsidRPr="00FB128B">
        <w:rPr>
          <w:rFonts w:ascii="Arial" w:hAnsi="Arial" w:cs="Arial"/>
          <w:sz w:val="24"/>
          <w:szCs w:val="18"/>
        </w:rPr>
        <w:t xml:space="preserve"> to zdarzenie, w szczególności emisja, </w:t>
      </w:r>
      <w:r w:rsidR="00CD7805" w:rsidRPr="00FB128B">
        <w:rPr>
          <w:rFonts w:ascii="Arial" w:hAnsi="Arial" w:cs="Arial"/>
          <w:sz w:val="24"/>
          <w:szCs w:val="18"/>
        </w:rPr>
        <w:t>pożar lub eksplozja, powstałe w </w:t>
      </w:r>
      <w:r w:rsidRPr="00FB128B">
        <w:rPr>
          <w:rFonts w:ascii="Arial" w:hAnsi="Arial" w:cs="Arial"/>
          <w:sz w:val="24"/>
          <w:szCs w:val="18"/>
        </w:rPr>
        <w:t>trakcie procesu przemysłowego, magazynowania lub transportu, w których występuje jedna lub więcej niebezpiecznych substancji, prowadzące do natychmiastowego powstania zagrożenia życia, zdrowia ludzi lub środowiska czy też powstanie tak</w:t>
      </w:r>
      <w:r w:rsidR="00CD7805" w:rsidRPr="00FB128B">
        <w:rPr>
          <w:rFonts w:ascii="Arial" w:hAnsi="Arial" w:cs="Arial"/>
          <w:sz w:val="24"/>
          <w:szCs w:val="18"/>
        </w:rPr>
        <w:t>iego zagrożenia z opóźnieniem, a p</w:t>
      </w:r>
      <w:r w:rsidRPr="00FB128B">
        <w:rPr>
          <w:rFonts w:ascii="Arial" w:hAnsi="Arial" w:cs="Arial"/>
          <w:sz w:val="24"/>
          <w:szCs w:val="18"/>
        </w:rPr>
        <w:t xml:space="preserve">oważna awaria przemysłowa to awaria </w:t>
      </w:r>
      <w:r w:rsidR="004249DB" w:rsidRPr="00FB128B">
        <w:rPr>
          <w:rFonts w:ascii="Arial" w:hAnsi="Arial" w:cs="Arial"/>
          <w:sz w:val="24"/>
          <w:szCs w:val="18"/>
        </w:rPr>
        <w:t xml:space="preserve">powstała </w:t>
      </w:r>
      <w:r w:rsidRPr="00FB128B">
        <w:rPr>
          <w:rFonts w:ascii="Arial" w:hAnsi="Arial" w:cs="Arial"/>
          <w:sz w:val="24"/>
          <w:szCs w:val="18"/>
        </w:rPr>
        <w:t>w</w:t>
      </w:r>
      <w:r w:rsidR="006E0888" w:rsidRPr="00FB128B">
        <w:rPr>
          <w:rFonts w:ascii="Arial" w:hAnsi="Arial" w:cs="Arial"/>
          <w:sz w:val="24"/>
          <w:szCs w:val="18"/>
        </w:rPr>
        <w:t> </w:t>
      </w:r>
      <w:r w:rsidRPr="00FB128B">
        <w:rPr>
          <w:rFonts w:ascii="Arial" w:hAnsi="Arial" w:cs="Arial"/>
          <w:sz w:val="24"/>
          <w:szCs w:val="18"/>
        </w:rPr>
        <w:t xml:space="preserve">zakładach dużego </w:t>
      </w:r>
      <w:r w:rsidR="00CD7805" w:rsidRPr="00FB128B">
        <w:rPr>
          <w:rFonts w:ascii="Arial" w:hAnsi="Arial" w:cs="Arial"/>
          <w:sz w:val="24"/>
          <w:szCs w:val="18"/>
        </w:rPr>
        <w:t xml:space="preserve">ryzyka </w:t>
      </w:r>
      <w:r w:rsidRPr="00FB128B">
        <w:rPr>
          <w:rFonts w:ascii="Arial" w:hAnsi="Arial" w:cs="Arial"/>
          <w:sz w:val="24"/>
          <w:szCs w:val="18"/>
        </w:rPr>
        <w:t xml:space="preserve">(ZDR) lub zwiększonego ryzyka </w:t>
      </w:r>
      <w:r w:rsidR="00CD7805" w:rsidRPr="00FB128B">
        <w:rPr>
          <w:rFonts w:ascii="Arial" w:hAnsi="Arial" w:cs="Arial"/>
          <w:sz w:val="24"/>
          <w:szCs w:val="18"/>
        </w:rPr>
        <w:t xml:space="preserve">(ZZR) </w:t>
      </w:r>
      <w:r w:rsidRPr="00FB128B">
        <w:rPr>
          <w:rFonts w:ascii="Arial" w:hAnsi="Arial" w:cs="Arial"/>
          <w:sz w:val="24"/>
          <w:szCs w:val="18"/>
        </w:rPr>
        <w:t xml:space="preserve">wystąpienia poważnej awarii przemysłowej. </w:t>
      </w:r>
    </w:p>
    <w:p w14:paraId="5812D6DB" w14:textId="79FD955C" w:rsidR="007C0048" w:rsidRPr="00FB128B" w:rsidRDefault="007C0048" w:rsidP="0052344E">
      <w:pPr>
        <w:spacing w:line="360" w:lineRule="auto"/>
        <w:ind w:firstLine="709"/>
        <w:rPr>
          <w:rFonts w:ascii="Arial" w:hAnsi="Arial" w:cs="Arial"/>
          <w:sz w:val="24"/>
          <w:szCs w:val="18"/>
        </w:rPr>
      </w:pPr>
      <w:r w:rsidRPr="00FB128B">
        <w:rPr>
          <w:rFonts w:ascii="Arial" w:hAnsi="Arial" w:cs="Arial"/>
          <w:sz w:val="24"/>
          <w:szCs w:val="18"/>
        </w:rPr>
        <w:t>Potencjalne źródło zagrożenia poważnymi awariami na terenie województwa podkarpackiego, stanowią zakłady przemysło</w:t>
      </w:r>
      <w:r w:rsidR="003A021A" w:rsidRPr="00FB128B">
        <w:rPr>
          <w:rFonts w:ascii="Arial" w:hAnsi="Arial" w:cs="Arial"/>
          <w:sz w:val="24"/>
          <w:szCs w:val="18"/>
        </w:rPr>
        <w:t>we oraz obiekty przerabiające i </w:t>
      </w:r>
      <w:r w:rsidRPr="00FB128B">
        <w:rPr>
          <w:rFonts w:ascii="Arial" w:hAnsi="Arial" w:cs="Arial"/>
          <w:sz w:val="24"/>
          <w:szCs w:val="18"/>
        </w:rPr>
        <w:t>magazynujące Toksyczne Środki Przemysłowe zaliczone do grupy zakładów dużego i zwiększonego ryzyka wystąpienia poważnej awarii. Ponadto zagrożenie dla środowiska stanowią obiekty związane z niewłaściwym zagospodarowaniem odpadów poprodukcyjnych tzw. „bomby ekologiczne” oraz zdarzenia o</w:t>
      </w:r>
      <w:r w:rsidR="006E0888" w:rsidRPr="00FB128B">
        <w:rPr>
          <w:rFonts w:ascii="Arial" w:hAnsi="Arial" w:cs="Arial"/>
          <w:sz w:val="24"/>
          <w:szCs w:val="18"/>
        </w:rPr>
        <w:t> </w:t>
      </w:r>
      <w:r w:rsidRPr="00FB128B">
        <w:rPr>
          <w:rFonts w:ascii="Arial" w:hAnsi="Arial" w:cs="Arial"/>
          <w:sz w:val="24"/>
          <w:szCs w:val="18"/>
        </w:rPr>
        <w:t xml:space="preserve">charakterze poważnych awarii związane z transportem substancji niebezpiecznych. Ryzyko poważnych awarii zwiększone jest poprzez lokalizację zakładów ZDR i ZZR w bliskiej odległości względem siebie, tworzących tzw. efekt domina. </w:t>
      </w:r>
    </w:p>
    <w:p w14:paraId="65C97383" w14:textId="066150C9" w:rsidR="002F3C18" w:rsidRPr="00FB128B" w:rsidRDefault="007C0048" w:rsidP="0052344E">
      <w:pPr>
        <w:spacing w:line="360" w:lineRule="auto"/>
        <w:ind w:firstLine="708"/>
        <w:rPr>
          <w:rFonts w:ascii="Arial" w:hAnsi="Arial" w:cs="Arial"/>
          <w:sz w:val="24"/>
          <w:szCs w:val="22"/>
        </w:rPr>
      </w:pPr>
      <w:r w:rsidRPr="00FB128B">
        <w:rPr>
          <w:rFonts w:ascii="Arial" w:hAnsi="Arial" w:cs="Arial"/>
          <w:sz w:val="24"/>
          <w:szCs w:val="22"/>
        </w:rPr>
        <w:t>Na koniec 202</w:t>
      </w:r>
      <w:r w:rsidR="008A3BAA" w:rsidRPr="00FB128B">
        <w:rPr>
          <w:rFonts w:ascii="Arial" w:hAnsi="Arial" w:cs="Arial"/>
          <w:sz w:val="24"/>
          <w:szCs w:val="22"/>
        </w:rPr>
        <w:t>2</w:t>
      </w:r>
      <w:r w:rsidR="00C146A5" w:rsidRPr="00FB128B">
        <w:rPr>
          <w:rFonts w:ascii="Arial" w:hAnsi="Arial" w:cs="Arial"/>
          <w:sz w:val="24"/>
          <w:szCs w:val="22"/>
        </w:rPr>
        <w:t> </w:t>
      </w:r>
      <w:r w:rsidRPr="00FB128B">
        <w:rPr>
          <w:rFonts w:ascii="Arial" w:hAnsi="Arial" w:cs="Arial"/>
          <w:sz w:val="24"/>
          <w:szCs w:val="22"/>
        </w:rPr>
        <w:t>r. w województwie podkar</w:t>
      </w:r>
      <w:r w:rsidR="00DA7A3A" w:rsidRPr="00FB128B">
        <w:rPr>
          <w:rFonts w:ascii="Arial" w:hAnsi="Arial" w:cs="Arial"/>
          <w:sz w:val="24"/>
          <w:szCs w:val="22"/>
        </w:rPr>
        <w:t>packim funkcjonowało łącznie 3</w:t>
      </w:r>
      <w:r w:rsidR="008A3BAA" w:rsidRPr="00FB128B">
        <w:rPr>
          <w:rFonts w:ascii="Arial" w:hAnsi="Arial" w:cs="Arial"/>
          <w:sz w:val="24"/>
          <w:szCs w:val="22"/>
        </w:rPr>
        <w:t>7</w:t>
      </w:r>
      <w:r w:rsidR="00DA7A3A" w:rsidRPr="00FB128B">
        <w:rPr>
          <w:rFonts w:ascii="Arial" w:hAnsi="Arial" w:cs="Arial"/>
          <w:sz w:val="24"/>
          <w:szCs w:val="22"/>
        </w:rPr>
        <w:t> </w:t>
      </w:r>
      <w:r w:rsidRPr="00FB128B">
        <w:rPr>
          <w:rFonts w:ascii="Arial" w:hAnsi="Arial" w:cs="Arial"/>
          <w:sz w:val="24"/>
          <w:szCs w:val="22"/>
        </w:rPr>
        <w:t>zakładów stwarzających zagrożenie wystąpienia poważnej awarii</w:t>
      </w:r>
      <w:r w:rsidR="00BF2738" w:rsidRPr="00FB128B">
        <w:rPr>
          <w:rFonts w:ascii="Arial" w:hAnsi="Arial" w:cs="Arial"/>
          <w:sz w:val="24"/>
          <w:szCs w:val="22"/>
        </w:rPr>
        <w:t>(1</w:t>
      </w:r>
      <w:r w:rsidR="008A3BAA" w:rsidRPr="00FB128B">
        <w:rPr>
          <w:rFonts w:ascii="Arial" w:hAnsi="Arial" w:cs="Arial"/>
          <w:sz w:val="24"/>
          <w:szCs w:val="22"/>
        </w:rPr>
        <w:t>5</w:t>
      </w:r>
      <w:r w:rsidR="00BF2738" w:rsidRPr="00FB128B">
        <w:rPr>
          <w:rFonts w:ascii="Arial" w:hAnsi="Arial" w:cs="Arial"/>
          <w:sz w:val="24"/>
          <w:szCs w:val="22"/>
        </w:rPr>
        <w:t> ZDR i 2</w:t>
      </w:r>
      <w:r w:rsidR="008A3BAA" w:rsidRPr="00FB128B">
        <w:rPr>
          <w:rFonts w:ascii="Arial" w:hAnsi="Arial" w:cs="Arial"/>
          <w:sz w:val="24"/>
          <w:szCs w:val="22"/>
        </w:rPr>
        <w:t>2</w:t>
      </w:r>
      <w:r w:rsidR="00BF2738" w:rsidRPr="00FB128B">
        <w:rPr>
          <w:rFonts w:ascii="Arial" w:hAnsi="Arial" w:cs="Arial"/>
          <w:sz w:val="24"/>
          <w:szCs w:val="22"/>
        </w:rPr>
        <w:t> </w:t>
      </w:r>
      <w:r w:rsidR="003A021A" w:rsidRPr="00FB128B">
        <w:rPr>
          <w:rFonts w:ascii="Arial" w:hAnsi="Arial" w:cs="Arial"/>
          <w:sz w:val="24"/>
          <w:szCs w:val="22"/>
        </w:rPr>
        <w:t>ZZR)</w:t>
      </w:r>
      <w:r w:rsidRPr="00FB128B">
        <w:rPr>
          <w:rFonts w:ascii="Arial" w:hAnsi="Arial" w:cs="Arial"/>
          <w:sz w:val="24"/>
          <w:szCs w:val="22"/>
        </w:rPr>
        <w:t xml:space="preserve">. Zakłady funkcjonujące na terenie powiatu dębickiego, jasielskiego oraz leżajskiego były zlokalizowane względem siebie w sposób tworzący ww. efekt domina. Na terenie województwa </w:t>
      </w:r>
      <w:r w:rsidR="003A021A" w:rsidRPr="00FB128B">
        <w:rPr>
          <w:rFonts w:ascii="Arial" w:hAnsi="Arial" w:cs="Arial"/>
          <w:sz w:val="24"/>
          <w:szCs w:val="22"/>
        </w:rPr>
        <w:t>zidentyfikowano także</w:t>
      </w:r>
      <w:r w:rsidRPr="00FB128B">
        <w:rPr>
          <w:rFonts w:ascii="Arial" w:hAnsi="Arial" w:cs="Arial"/>
          <w:sz w:val="24"/>
          <w:szCs w:val="22"/>
        </w:rPr>
        <w:t xml:space="preserve"> </w:t>
      </w:r>
      <w:r w:rsidR="008A3BAA" w:rsidRPr="00FB128B">
        <w:rPr>
          <w:rFonts w:ascii="Arial" w:hAnsi="Arial" w:cs="Arial"/>
          <w:sz w:val="24"/>
          <w:szCs w:val="22"/>
        </w:rPr>
        <w:t xml:space="preserve">1 </w:t>
      </w:r>
      <w:r w:rsidRPr="00FB128B">
        <w:rPr>
          <w:rFonts w:ascii="Arial" w:hAnsi="Arial" w:cs="Arial"/>
          <w:sz w:val="24"/>
          <w:szCs w:val="22"/>
        </w:rPr>
        <w:t>obiekt zaliczon</w:t>
      </w:r>
      <w:r w:rsidR="008A3BAA" w:rsidRPr="00FB128B">
        <w:rPr>
          <w:rFonts w:ascii="Arial" w:hAnsi="Arial" w:cs="Arial"/>
          <w:sz w:val="24"/>
          <w:szCs w:val="22"/>
        </w:rPr>
        <w:t>y</w:t>
      </w:r>
      <w:r w:rsidRPr="00FB128B">
        <w:rPr>
          <w:rFonts w:ascii="Arial" w:hAnsi="Arial" w:cs="Arial"/>
          <w:sz w:val="24"/>
          <w:szCs w:val="22"/>
        </w:rPr>
        <w:t xml:space="preserve"> do </w:t>
      </w:r>
      <w:r w:rsidR="003A021A" w:rsidRPr="00FB128B">
        <w:rPr>
          <w:rFonts w:ascii="Arial" w:hAnsi="Arial" w:cs="Arial"/>
          <w:sz w:val="24"/>
          <w:szCs w:val="22"/>
        </w:rPr>
        <w:t>„</w:t>
      </w:r>
      <w:r w:rsidRPr="00FB128B">
        <w:rPr>
          <w:rFonts w:ascii="Arial" w:hAnsi="Arial" w:cs="Arial"/>
          <w:sz w:val="24"/>
          <w:szCs w:val="22"/>
        </w:rPr>
        <w:t>bomb ekologicznych</w:t>
      </w:r>
      <w:r w:rsidR="003A021A" w:rsidRPr="00FB128B">
        <w:rPr>
          <w:rFonts w:ascii="Arial" w:hAnsi="Arial" w:cs="Arial"/>
          <w:sz w:val="24"/>
          <w:szCs w:val="22"/>
        </w:rPr>
        <w:t>”</w:t>
      </w:r>
      <w:r w:rsidRPr="00FB128B">
        <w:rPr>
          <w:rFonts w:ascii="Arial" w:hAnsi="Arial" w:cs="Arial"/>
          <w:sz w:val="24"/>
          <w:szCs w:val="22"/>
        </w:rPr>
        <w:t>, stanow</w:t>
      </w:r>
      <w:r w:rsidR="008A3BAA" w:rsidRPr="00FB128B">
        <w:rPr>
          <w:rFonts w:ascii="Arial" w:hAnsi="Arial" w:cs="Arial"/>
          <w:sz w:val="24"/>
          <w:szCs w:val="22"/>
        </w:rPr>
        <w:t>iący</w:t>
      </w:r>
      <w:r w:rsidRPr="00FB128B">
        <w:rPr>
          <w:rFonts w:ascii="Arial" w:hAnsi="Arial" w:cs="Arial"/>
          <w:sz w:val="24"/>
          <w:szCs w:val="22"/>
        </w:rPr>
        <w:t xml:space="preserve"> zagrożenie dla wód Głównego Zbiornika Wód Podziemnych 425 Dębica - Stalowa Wola – Rzeszów</w:t>
      </w:r>
      <w:r w:rsidR="008A3BAA" w:rsidRPr="00FB128B">
        <w:rPr>
          <w:rFonts w:ascii="Arial" w:hAnsi="Arial" w:cs="Arial"/>
          <w:sz w:val="24"/>
          <w:szCs w:val="22"/>
        </w:rPr>
        <w:t xml:space="preserve"> </w:t>
      </w:r>
      <w:r w:rsidR="003A021A" w:rsidRPr="00FB128B">
        <w:rPr>
          <w:rFonts w:ascii="Arial" w:hAnsi="Arial" w:cs="Arial"/>
          <w:sz w:val="24"/>
          <w:szCs w:val="22"/>
        </w:rPr>
        <w:t xml:space="preserve">- </w:t>
      </w:r>
      <w:r w:rsidRPr="00FB128B">
        <w:rPr>
          <w:rFonts w:ascii="Arial" w:hAnsi="Arial" w:cs="Arial"/>
          <w:sz w:val="24"/>
          <w:szCs w:val="22"/>
        </w:rPr>
        <w:t>nierozpoznane źródło zanieczyszczeń chemicznych migrujących do wód podziemnych, stanowiących zasoby w</w:t>
      </w:r>
      <w:r w:rsidR="003A021A" w:rsidRPr="00FB128B">
        <w:rPr>
          <w:rFonts w:ascii="Arial" w:hAnsi="Arial" w:cs="Arial"/>
          <w:sz w:val="24"/>
          <w:szCs w:val="22"/>
        </w:rPr>
        <w:t xml:space="preserve">ody pitnej dla ludności miasta </w:t>
      </w:r>
      <w:r w:rsidRPr="00FB128B">
        <w:rPr>
          <w:rFonts w:ascii="Arial" w:hAnsi="Arial" w:cs="Arial"/>
          <w:sz w:val="24"/>
          <w:szCs w:val="22"/>
        </w:rPr>
        <w:t>i gminy Nowa Dęba, w</w:t>
      </w:r>
      <w:r w:rsidR="008A3BAA" w:rsidRPr="00FB128B">
        <w:rPr>
          <w:rFonts w:ascii="Arial" w:hAnsi="Arial" w:cs="Arial"/>
          <w:sz w:val="24"/>
          <w:szCs w:val="22"/>
        </w:rPr>
        <w:t> </w:t>
      </w:r>
      <w:r w:rsidRPr="00FB128B">
        <w:rPr>
          <w:rFonts w:ascii="Arial" w:hAnsi="Arial" w:cs="Arial"/>
          <w:sz w:val="24"/>
          <w:szCs w:val="22"/>
        </w:rPr>
        <w:t>obrębie ustanowionej strefy ochrony pośredniej ujęcia wody</w:t>
      </w:r>
      <w:r w:rsidR="003A021A" w:rsidRPr="00FB128B">
        <w:rPr>
          <w:rFonts w:ascii="Arial" w:hAnsi="Arial" w:cs="Arial"/>
          <w:sz w:val="24"/>
          <w:szCs w:val="22"/>
        </w:rPr>
        <w:t xml:space="preserve">. </w:t>
      </w:r>
    </w:p>
    <w:p w14:paraId="7C614E44" w14:textId="161E825A" w:rsidR="00427605" w:rsidRPr="00FB128B" w:rsidRDefault="002F3C18" w:rsidP="0052344E">
      <w:pPr>
        <w:spacing w:line="360" w:lineRule="auto"/>
        <w:ind w:firstLine="709"/>
        <w:rPr>
          <w:rFonts w:ascii="Arial" w:hAnsi="Arial" w:cs="Arial"/>
          <w:sz w:val="24"/>
        </w:rPr>
      </w:pPr>
      <w:r w:rsidRPr="00FB128B">
        <w:rPr>
          <w:rFonts w:ascii="Arial" w:hAnsi="Arial" w:cs="Arial"/>
          <w:sz w:val="24"/>
          <w:szCs w:val="18"/>
        </w:rPr>
        <w:t>W 202</w:t>
      </w:r>
      <w:r w:rsidR="00204988" w:rsidRPr="00FB128B">
        <w:rPr>
          <w:rFonts w:ascii="Arial" w:hAnsi="Arial" w:cs="Arial"/>
          <w:sz w:val="24"/>
          <w:szCs w:val="18"/>
        </w:rPr>
        <w:t>2</w:t>
      </w:r>
      <w:r w:rsidRPr="00FB128B">
        <w:rPr>
          <w:rFonts w:ascii="Arial" w:hAnsi="Arial" w:cs="Arial"/>
          <w:sz w:val="24"/>
          <w:szCs w:val="18"/>
        </w:rPr>
        <w:t xml:space="preserve"> roku na terenie woj. podkarpackiego nie miała miejsca żadna awaria o znamionach poważnej awarii przemysłowej mającej negatywny wpływ na środowisko.</w:t>
      </w:r>
    </w:p>
    <w:p w14:paraId="3C047333" w14:textId="77777777" w:rsidR="007C0048" w:rsidRPr="00FB128B" w:rsidRDefault="007C0048" w:rsidP="0052344E">
      <w:pPr>
        <w:spacing w:line="360" w:lineRule="auto"/>
        <w:rPr>
          <w:rFonts w:ascii="Arial" w:hAnsi="Arial" w:cs="Arial"/>
          <w:sz w:val="24"/>
          <w:szCs w:val="18"/>
        </w:rPr>
      </w:pPr>
    </w:p>
    <w:p w14:paraId="11C445F8" w14:textId="77777777" w:rsidR="000D35FF" w:rsidRPr="00FB128B" w:rsidRDefault="000D35FF" w:rsidP="003C2774">
      <w:pPr>
        <w:pStyle w:val="spis2"/>
        <w:numPr>
          <w:ilvl w:val="0"/>
          <w:numId w:val="31"/>
        </w:numPr>
        <w:spacing w:after="120"/>
        <w:ind w:left="709" w:hanging="709"/>
        <w:jc w:val="left"/>
        <w:rPr>
          <w:rFonts w:ascii="Arial" w:hAnsi="Arial" w:cs="Arial"/>
          <w:szCs w:val="22"/>
        </w:rPr>
      </w:pPr>
      <w:bookmarkStart w:id="246" w:name="_Toc349130288"/>
      <w:bookmarkStart w:id="247" w:name="_Toc359241669"/>
      <w:bookmarkStart w:id="248" w:name="_Toc378314172"/>
      <w:bookmarkStart w:id="249" w:name="_Toc378314387"/>
      <w:bookmarkStart w:id="250" w:name="_Toc384300307"/>
      <w:bookmarkStart w:id="251" w:name="_Toc433365039"/>
      <w:bookmarkStart w:id="252" w:name="_Toc146193093"/>
      <w:r w:rsidRPr="00FB128B">
        <w:rPr>
          <w:rFonts w:ascii="Arial" w:hAnsi="Arial" w:cs="Arial"/>
          <w:szCs w:val="22"/>
        </w:rPr>
        <w:t>Analizy specyficzne</w:t>
      </w:r>
      <w:bookmarkEnd w:id="246"/>
      <w:bookmarkEnd w:id="247"/>
      <w:bookmarkEnd w:id="248"/>
      <w:bookmarkEnd w:id="249"/>
      <w:bookmarkEnd w:id="250"/>
      <w:bookmarkEnd w:id="251"/>
      <w:bookmarkEnd w:id="252"/>
    </w:p>
    <w:p w14:paraId="31BCF7C9" w14:textId="77777777" w:rsidR="000D35FF" w:rsidRPr="00FB128B" w:rsidRDefault="000D35FF" w:rsidP="003C2774">
      <w:pPr>
        <w:pStyle w:val="spis3"/>
        <w:numPr>
          <w:ilvl w:val="1"/>
          <w:numId w:val="31"/>
        </w:numPr>
        <w:ind w:left="1418" w:hanging="709"/>
        <w:jc w:val="left"/>
        <w:rPr>
          <w:rFonts w:ascii="Arial" w:hAnsi="Arial" w:cs="Arial"/>
          <w:sz w:val="24"/>
        </w:rPr>
      </w:pPr>
      <w:bookmarkStart w:id="253" w:name="_Toc349130289"/>
      <w:bookmarkStart w:id="254" w:name="_Toc359241670"/>
      <w:bookmarkStart w:id="255" w:name="_Toc378314173"/>
      <w:bookmarkStart w:id="256" w:name="_Toc378314388"/>
      <w:bookmarkStart w:id="257" w:name="_Toc384300308"/>
      <w:bookmarkStart w:id="258" w:name="_Toc433365040"/>
      <w:bookmarkStart w:id="259" w:name="_Toc146193094"/>
      <w:r w:rsidRPr="00FB128B">
        <w:rPr>
          <w:rFonts w:ascii="Arial" w:hAnsi="Arial" w:cs="Arial"/>
          <w:sz w:val="24"/>
        </w:rPr>
        <w:t>Ludzie</w:t>
      </w:r>
      <w:bookmarkEnd w:id="253"/>
      <w:bookmarkEnd w:id="254"/>
      <w:bookmarkEnd w:id="255"/>
      <w:bookmarkEnd w:id="256"/>
      <w:bookmarkEnd w:id="257"/>
      <w:bookmarkEnd w:id="258"/>
      <w:bookmarkEnd w:id="259"/>
    </w:p>
    <w:p w14:paraId="397AB8CE" w14:textId="77777777" w:rsidR="0041791B" w:rsidRPr="00FB128B" w:rsidRDefault="0041791B" w:rsidP="0052344E">
      <w:pPr>
        <w:spacing w:line="360" w:lineRule="auto"/>
        <w:rPr>
          <w:rFonts w:ascii="Arial" w:hAnsi="Arial" w:cs="Arial"/>
          <w:sz w:val="24"/>
          <w:szCs w:val="18"/>
        </w:rPr>
      </w:pPr>
    </w:p>
    <w:p w14:paraId="3410880F" w14:textId="39ECD83E" w:rsidR="00DB06A1" w:rsidRPr="00FB128B" w:rsidRDefault="0064119F" w:rsidP="0052344E">
      <w:pPr>
        <w:spacing w:line="360" w:lineRule="auto"/>
        <w:ind w:firstLine="709"/>
        <w:rPr>
          <w:rFonts w:ascii="Arial" w:hAnsi="Arial" w:cs="Arial"/>
          <w:sz w:val="24"/>
          <w:szCs w:val="18"/>
        </w:rPr>
      </w:pPr>
      <w:r w:rsidRPr="00FB128B">
        <w:rPr>
          <w:rFonts w:ascii="Arial" w:hAnsi="Arial" w:cs="Arial"/>
          <w:sz w:val="24"/>
          <w:szCs w:val="18"/>
        </w:rPr>
        <w:t>Na koniec 202</w:t>
      </w:r>
      <w:r w:rsidR="006017AC" w:rsidRPr="00FB128B">
        <w:rPr>
          <w:rFonts w:ascii="Arial" w:hAnsi="Arial" w:cs="Arial"/>
          <w:sz w:val="24"/>
          <w:szCs w:val="18"/>
        </w:rPr>
        <w:t>2</w:t>
      </w:r>
      <w:r w:rsidRPr="00FB128B">
        <w:rPr>
          <w:rFonts w:ascii="Arial" w:hAnsi="Arial" w:cs="Arial"/>
          <w:sz w:val="24"/>
          <w:szCs w:val="18"/>
        </w:rPr>
        <w:t xml:space="preserve"> roku ludność województwa</w:t>
      </w:r>
      <w:r w:rsidR="00221977" w:rsidRPr="00FB128B">
        <w:rPr>
          <w:rFonts w:ascii="Arial" w:hAnsi="Arial" w:cs="Arial"/>
          <w:sz w:val="24"/>
          <w:szCs w:val="18"/>
        </w:rPr>
        <w:t xml:space="preserve"> podkarpackiego wynosiła 2</w:t>
      </w:r>
      <w:r w:rsidR="006017AC" w:rsidRPr="00FB128B">
        <w:rPr>
          <w:rFonts w:ascii="Arial" w:hAnsi="Arial" w:cs="Arial"/>
          <w:sz w:val="24"/>
          <w:szCs w:val="18"/>
        </w:rPr>
        <w:t>079</w:t>
      </w:r>
      <w:r w:rsidR="00221977" w:rsidRPr="00FB128B">
        <w:rPr>
          <w:rFonts w:ascii="Arial" w:hAnsi="Arial" w:cs="Arial"/>
          <w:sz w:val="24"/>
          <w:szCs w:val="18"/>
        </w:rPr>
        <w:t>,</w:t>
      </w:r>
      <w:r w:rsidR="006017AC" w:rsidRPr="00FB128B">
        <w:rPr>
          <w:rFonts w:ascii="Arial" w:hAnsi="Arial" w:cs="Arial"/>
          <w:sz w:val="24"/>
          <w:szCs w:val="18"/>
        </w:rPr>
        <w:t>1</w:t>
      </w:r>
      <w:r w:rsidR="00221977" w:rsidRPr="00FB128B">
        <w:rPr>
          <w:rFonts w:ascii="Arial" w:hAnsi="Arial" w:cs="Arial"/>
          <w:sz w:val="24"/>
          <w:szCs w:val="18"/>
        </w:rPr>
        <w:t> </w:t>
      </w:r>
      <w:r w:rsidRPr="00FB128B">
        <w:rPr>
          <w:rFonts w:ascii="Arial" w:hAnsi="Arial" w:cs="Arial"/>
          <w:sz w:val="24"/>
          <w:szCs w:val="18"/>
        </w:rPr>
        <w:t>tys. osób, co stanowiło 5,5% populacji kraju. Pod względem liczby ludności, województwo podkarpackie zajęło 8</w:t>
      </w:r>
      <w:r w:rsidR="00F81D89" w:rsidRPr="00FB128B">
        <w:rPr>
          <w:rFonts w:ascii="Arial" w:hAnsi="Arial" w:cs="Arial"/>
          <w:sz w:val="24"/>
          <w:szCs w:val="18"/>
        </w:rPr>
        <w:t>.</w:t>
      </w:r>
      <w:r w:rsidR="008D02B7" w:rsidRPr="00FB128B">
        <w:rPr>
          <w:rFonts w:ascii="Arial" w:hAnsi="Arial" w:cs="Arial"/>
          <w:sz w:val="24"/>
          <w:szCs w:val="18"/>
        </w:rPr>
        <w:t> </w:t>
      </w:r>
      <w:r w:rsidRPr="00FB128B">
        <w:rPr>
          <w:rFonts w:ascii="Arial" w:hAnsi="Arial" w:cs="Arial"/>
          <w:sz w:val="24"/>
          <w:szCs w:val="18"/>
        </w:rPr>
        <w:t>miejsc</w:t>
      </w:r>
      <w:r w:rsidR="00221977" w:rsidRPr="00FB128B">
        <w:rPr>
          <w:rFonts w:ascii="Arial" w:hAnsi="Arial" w:cs="Arial"/>
          <w:sz w:val="24"/>
          <w:szCs w:val="18"/>
        </w:rPr>
        <w:t xml:space="preserve">e w kraju. </w:t>
      </w:r>
    </w:p>
    <w:p w14:paraId="5BA8A60A" w14:textId="5C35F4E6" w:rsidR="006017AC" w:rsidRPr="00FB128B" w:rsidRDefault="006017AC" w:rsidP="0052344E">
      <w:pPr>
        <w:spacing w:line="360" w:lineRule="auto"/>
        <w:ind w:firstLine="709"/>
        <w:rPr>
          <w:rFonts w:ascii="Arial" w:hAnsi="Arial" w:cs="Arial"/>
          <w:sz w:val="24"/>
          <w:szCs w:val="18"/>
        </w:rPr>
      </w:pPr>
      <w:r w:rsidRPr="00FB128B">
        <w:rPr>
          <w:rFonts w:ascii="Arial" w:hAnsi="Arial" w:cs="Arial"/>
          <w:sz w:val="24"/>
          <w:szCs w:val="18"/>
        </w:rPr>
        <w:t>W końcu 2022 r. w 51. miastach mieszkało 854,2 tys. osób, tj. o 4982osób mniej niż przed rokiem. Wskaźnik urbanizacji wyniósł 41,1% i był najniższy wśród wszystkich województw i niższy niż dla Polski, który wynosił 59,9%. Najwyższym wskaźnikiem urbanizacji charakteryzował się powiat stalowowolski (57,7%), a najniższym powiat przemyski (1,1%)</w:t>
      </w:r>
      <w:r w:rsidRPr="00FB128B">
        <w:rPr>
          <w:rStyle w:val="Odwoanieprzypisudolnego"/>
          <w:rFonts w:ascii="Arial" w:hAnsi="Arial" w:cs="Arial"/>
          <w:sz w:val="24"/>
          <w:szCs w:val="18"/>
        </w:rPr>
        <w:footnoteReference w:id="18"/>
      </w:r>
      <w:r w:rsidRPr="00FB128B">
        <w:rPr>
          <w:rFonts w:ascii="Arial" w:hAnsi="Arial" w:cs="Arial"/>
          <w:sz w:val="24"/>
          <w:szCs w:val="18"/>
        </w:rPr>
        <w:t>.</w:t>
      </w:r>
    </w:p>
    <w:p w14:paraId="282F1676" w14:textId="77777777" w:rsidR="006017AC" w:rsidRPr="00FB128B" w:rsidRDefault="006017AC" w:rsidP="0052344E">
      <w:pPr>
        <w:spacing w:line="360" w:lineRule="auto"/>
        <w:ind w:firstLine="709"/>
        <w:rPr>
          <w:rFonts w:ascii="Arial" w:hAnsi="Arial" w:cs="Arial"/>
          <w:sz w:val="24"/>
          <w:szCs w:val="18"/>
        </w:rPr>
      </w:pPr>
      <w:r w:rsidRPr="00FB128B">
        <w:rPr>
          <w:rFonts w:ascii="Arial" w:hAnsi="Arial" w:cs="Arial"/>
          <w:sz w:val="24"/>
          <w:szCs w:val="18"/>
        </w:rPr>
        <w:t>Średnia gęstość zaludnienia w województwie w stosunku do roku ubiegłego (2021) nie zmieniła się i wyniosła 117 osób na 1 km</w:t>
      </w:r>
      <w:r w:rsidRPr="00FB128B">
        <w:rPr>
          <w:rFonts w:ascii="Arial" w:hAnsi="Arial" w:cs="Arial"/>
          <w:sz w:val="24"/>
          <w:szCs w:val="18"/>
          <w:vertAlign w:val="superscript"/>
        </w:rPr>
        <w:t>2</w:t>
      </w:r>
      <w:r w:rsidRPr="00FB128B">
        <w:rPr>
          <w:rFonts w:ascii="Arial" w:hAnsi="Arial" w:cs="Arial"/>
          <w:sz w:val="24"/>
          <w:szCs w:val="18"/>
        </w:rPr>
        <w:t xml:space="preserve"> powierzchni województwa (w Polsce – 121). Wskaźnik ten wykazuje znaczne zróżnicowanie przestrzenne w województwie – od najwyższego w Rzeszowie (1528 osób/km</w:t>
      </w:r>
      <w:r w:rsidRPr="00FB128B">
        <w:rPr>
          <w:rFonts w:ascii="Arial" w:hAnsi="Arial" w:cs="Arial"/>
          <w:sz w:val="24"/>
          <w:szCs w:val="18"/>
          <w:vertAlign w:val="superscript"/>
        </w:rPr>
        <w:t>2</w:t>
      </w:r>
      <w:r w:rsidRPr="00FB128B">
        <w:rPr>
          <w:rFonts w:ascii="Arial" w:hAnsi="Arial" w:cs="Arial"/>
          <w:sz w:val="24"/>
          <w:szCs w:val="18"/>
        </w:rPr>
        <w:t>), do najniższego w powiecie bieszczadzkim (18 osób/km</w:t>
      </w:r>
      <w:r w:rsidRPr="00FB128B">
        <w:rPr>
          <w:rFonts w:ascii="Arial" w:hAnsi="Arial" w:cs="Arial"/>
          <w:sz w:val="24"/>
          <w:szCs w:val="18"/>
          <w:vertAlign w:val="superscript"/>
        </w:rPr>
        <w:t>2</w:t>
      </w:r>
      <w:r w:rsidRPr="00FB128B">
        <w:rPr>
          <w:rFonts w:ascii="Arial" w:hAnsi="Arial" w:cs="Arial"/>
          <w:sz w:val="24"/>
          <w:szCs w:val="18"/>
        </w:rPr>
        <w:t xml:space="preserve">). </w:t>
      </w:r>
    </w:p>
    <w:p w14:paraId="01E2F4F2" w14:textId="77777777" w:rsidR="00971EDC" w:rsidRPr="00FB128B" w:rsidRDefault="00971EDC" w:rsidP="0052344E">
      <w:pPr>
        <w:spacing w:line="360" w:lineRule="auto"/>
        <w:ind w:firstLine="709"/>
        <w:rPr>
          <w:rFonts w:ascii="Arial" w:hAnsi="Arial" w:cs="Arial"/>
          <w:sz w:val="24"/>
          <w:szCs w:val="22"/>
        </w:rPr>
      </w:pPr>
      <w:r w:rsidRPr="00FB128B">
        <w:rPr>
          <w:rFonts w:ascii="Arial" w:hAnsi="Arial" w:cs="Arial"/>
          <w:sz w:val="24"/>
          <w:szCs w:val="22"/>
        </w:rPr>
        <w:t>Ludność do 2019 r. cechował dodatni poziom przyrostu naturalnego, natomiast od 2020 r. przyrost naturalny był ujemny, co oznacza, że liczba zgonów była większa od liczby urodzeń. Współczynnik przyrostu naturalnego na 1000 ludności w 2022 wynosił minus 2,5 (w kraju - minus 3,8). W 2022 r. w przeliczeniu na 1000 ludności dodatni przyrost naturalny odnotowano w 2. powiatach: m. Rzeszów (0,5) i powiat ropczycko-sędziszowski (0,4)</w:t>
      </w:r>
      <w:r w:rsidRPr="00FB128B">
        <w:rPr>
          <w:rStyle w:val="Odwoanieprzypisudolnego"/>
          <w:rFonts w:ascii="Arial" w:hAnsi="Arial" w:cs="Arial"/>
          <w:sz w:val="24"/>
          <w:szCs w:val="22"/>
        </w:rPr>
        <w:footnoteReference w:id="19"/>
      </w:r>
      <w:r w:rsidRPr="00FB128B">
        <w:rPr>
          <w:rFonts w:ascii="Arial" w:hAnsi="Arial" w:cs="Arial"/>
          <w:sz w:val="24"/>
          <w:szCs w:val="22"/>
        </w:rPr>
        <w:t>. Najniższa wartość współczynnika przyrostu naturalnego wystąpiła w Przemyślu (minus 6,5‰).</w:t>
      </w:r>
    </w:p>
    <w:p w14:paraId="2A121DAC" w14:textId="58C2F1A6" w:rsidR="0078394A" w:rsidRPr="00FB128B" w:rsidRDefault="0078394A" w:rsidP="0052344E">
      <w:pPr>
        <w:spacing w:line="360" w:lineRule="auto"/>
        <w:ind w:firstLine="709"/>
        <w:rPr>
          <w:rFonts w:ascii="Arial" w:hAnsi="Arial" w:cs="Arial"/>
          <w:sz w:val="24"/>
          <w:szCs w:val="22"/>
        </w:rPr>
      </w:pPr>
      <w:r w:rsidRPr="00FB128B">
        <w:rPr>
          <w:rFonts w:ascii="Arial" w:hAnsi="Arial" w:cs="Arial"/>
          <w:sz w:val="24"/>
          <w:szCs w:val="22"/>
        </w:rPr>
        <w:t>Od wielu lat w województwie notuje się ujemne saldo migracji. W roku 2022 w wyniku migracji liczba ludności zmniejszyła się o 2089 osób, co w przeliczeniu na 1000 mieszkańców województwa wynosi minus 1,0 (w kraju 0,1). Oznacza to, że liczba osób wymeldowanych z pobytu stałego w województwie podkarpackim w ciągu roku przekroczyła liczbę osób zameldowanych na pobyt stały w tym okresie. W miastach liczba ludności zmniejszyła się o 2524 osoby, a na wsi o 435 osób. W 2022 z województwa podkarpackiego wyemigrowało na stałe za granicę 759 osób. Liczba imigrantów przybywających do województwa wyniosła 898 osób. Saldo migracji zagranicznych osiągnęło wartość 139 osób, z tego 73 osoby ubyły w</w:t>
      </w:r>
      <w:r w:rsidR="0052344E">
        <w:rPr>
          <w:rFonts w:ascii="Arial" w:hAnsi="Arial" w:cs="Arial"/>
          <w:sz w:val="24"/>
          <w:szCs w:val="22"/>
        </w:rPr>
        <w:t> </w:t>
      </w:r>
      <w:r w:rsidRPr="00FB128B">
        <w:rPr>
          <w:rFonts w:ascii="Arial" w:hAnsi="Arial" w:cs="Arial"/>
          <w:sz w:val="24"/>
          <w:szCs w:val="22"/>
        </w:rPr>
        <w:t>miastach, a 212 osób przybyło na wsi</w:t>
      </w:r>
      <w:r w:rsidRPr="00FB128B">
        <w:rPr>
          <w:rStyle w:val="Odwoanieprzypisudolnego"/>
          <w:rFonts w:ascii="Arial" w:hAnsi="Arial" w:cs="Arial"/>
          <w:sz w:val="24"/>
          <w:szCs w:val="22"/>
        </w:rPr>
        <w:footnoteReference w:id="20"/>
      </w:r>
      <w:r w:rsidRPr="00FB128B">
        <w:rPr>
          <w:rFonts w:ascii="Arial" w:hAnsi="Arial" w:cs="Arial"/>
          <w:sz w:val="24"/>
          <w:szCs w:val="22"/>
        </w:rPr>
        <w:t>.</w:t>
      </w:r>
    </w:p>
    <w:p w14:paraId="03E7BE4C" w14:textId="594517EA" w:rsidR="0078394A" w:rsidRPr="00FB128B" w:rsidRDefault="0078394A" w:rsidP="0052344E">
      <w:pPr>
        <w:spacing w:line="360" w:lineRule="auto"/>
        <w:ind w:firstLine="709"/>
        <w:rPr>
          <w:rFonts w:ascii="Arial" w:hAnsi="Arial" w:cs="Arial"/>
          <w:sz w:val="24"/>
          <w:szCs w:val="18"/>
        </w:rPr>
      </w:pPr>
      <w:r w:rsidRPr="00FB128B">
        <w:rPr>
          <w:rFonts w:ascii="Arial" w:hAnsi="Arial" w:cs="Arial"/>
          <w:sz w:val="24"/>
          <w:szCs w:val="18"/>
        </w:rPr>
        <w:t>W 2020 województwo podkarpackie należało do województw o najwyższym stopniu zagrożenia ubóstwem. Większe zagrożenie ubóstwem, niż w województwie podkarpackim, wystąpiło w województwach: lubelskim, podlaskim i warmińsko-mazurskim. W 2020 r. w wyniku pandemii COVID-19 i jej zróżnicowanej dynamiki występowały zarówno okresy zaostrzania, jak i luzowania obostrzeń sanitarnych, a</w:t>
      </w:r>
      <w:r w:rsidR="0052344E">
        <w:rPr>
          <w:rFonts w:ascii="Arial" w:hAnsi="Arial" w:cs="Arial"/>
          <w:sz w:val="24"/>
          <w:szCs w:val="18"/>
        </w:rPr>
        <w:t> </w:t>
      </w:r>
      <w:r w:rsidRPr="00FB128B">
        <w:rPr>
          <w:rFonts w:ascii="Arial" w:hAnsi="Arial" w:cs="Arial"/>
          <w:sz w:val="24"/>
          <w:szCs w:val="18"/>
        </w:rPr>
        <w:t>co za tym idzie w poszczególnych kwartałach roku, w porównaniu z analogicznymi kwartałami roku poprzedniego, nastąpiły zauważalne zmiany w strukturze przeciętnego miesięcznego dochodu rozporządzalnego przypadającego na 1 osobę w gospodarstwach domowych. Największe różnice wystąpiły w przypadku dochodów z pracy najemnej, dla których w I kwartale odnotowano spadek udziału w strukturze dochodów ogółem o 1,0 p. proc. W stosunku do tego samego okresu 2019 r., a od II</w:t>
      </w:r>
      <w:r w:rsidR="002273B5">
        <w:rPr>
          <w:rFonts w:ascii="Arial" w:hAnsi="Arial" w:cs="Arial"/>
          <w:sz w:val="24"/>
          <w:szCs w:val="18"/>
        </w:rPr>
        <w:t> </w:t>
      </w:r>
      <w:r w:rsidRPr="00FB128B">
        <w:rPr>
          <w:rFonts w:ascii="Arial" w:hAnsi="Arial" w:cs="Arial"/>
          <w:sz w:val="24"/>
          <w:szCs w:val="18"/>
        </w:rPr>
        <w:t xml:space="preserve">kwartału można było zaobserwować systematyczny wzrost (od 1,2 p. proc. </w:t>
      </w:r>
      <w:r w:rsidR="002273B5" w:rsidRPr="00FB128B">
        <w:rPr>
          <w:rFonts w:ascii="Arial" w:hAnsi="Arial" w:cs="Arial"/>
          <w:sz w:val="24"/>
          <w:szCs w:val="18"/>
        </w:rPr>
        <w:t>W</w:t>
      </w:r>
      <w:r w:rsidR="002273B5">
        <w:rPr>
          <w:rFonts w:ascii="Arial" w:hAnsi="Arial" w:cs="Arial"/>
          <w:sz w:val="24"/>
          <w:szCs w:val="18"/>
        </w:rPr>
        <w:t> </w:t>
      </w:r>
      <w:r w:rsidRPr="00FB128B">
        <w:rPr>
          <w:rFonts w:ascii="Arial" w:hAnsi="Arial" w:cs="Arial"/>
          <w:sz w:val="24"/>
          <w:szCs w:val="18"/>
        </w:rPr>
        <w:t>II</w:t>
      </w:r>
      <w:r w:rsidR="002273B5">
        <w:rPr>
          <w:rFonts w:ascii="Arial" w:hAnsi="Arial" w:cs="Arial"/>
          <w:sz w:val="24"/>
          <w:szCs w:val="18"/>
        </w:rPr>
        <w:t> </w:t>
      </w:r>
      <w:r w:rsidRPr="00FB128B">
        <w:rPr>
          <w:rFonts w:ascii="Arial" w:hAnsi="Arial" w:cs="Arial"/>
          <w:sz w:val="24"/>
          <w:szCs w:val="18"/>
        </w:rPr>
        <w:t>kwartale do 2,8 p. proc. w IV kwartale.</w:t>
      </w:r>
    </w:p>
    <w:p w14:paraId="74602D94" w14:textId="677C0E8B" w:rsidR="0078394A" w:rsidRPr="00FB128B" w:rsidRDefault="0078394A" w:rsidP="0052344E">
      <w:pPr>
        <w:spacing w:line="360" w:lineRule="auto"/>
        <w:ind w:firstLine="708"/>
        <w:rPr>
          <w:rFonts w:ascii="Arial" w:hAnsi="Arial" w:cs="Arial"/>
          <w:sz w:val="24"/>
          <w:szCs w:val="22"/>
        </w:rPr>
      </w:pPr>
      <w:r w:rsidRPr="00FB128B">
        <w:rPr>
          <w:rFonts w:ascii="Arial" w:hAnsi="Arial" w:cs="Arial"/>
          <w:sz w:val="24"/>
          <w:szCs w:val="22"/>
        </w:rPr>
        <w:t>Według opracowania GUS</w:t>
      </w:r>
      <w:r w:rsidRPr="00FB128B">
        <w:rPr>
          <w:rStyle w:val="Odwoanieprzypisudolnego"/>
          <w:rFonts w:ascii="Arial" w:hAnsi="Arial" w:cs="Arial"/>
          <w:sz w:val="24"/>
          <w:szCs w:val="22"/>
        </w:rPr>
        <w:footnoteReference w:id="21"/>
      </w:r>
      <w:r w:rsidRPr="00FB128B">
        <w:rPr>
          <w:rFonts w:ascii="Arial" w:hAnsi="Arial" w:cs="Arial"/>
          <w:sz w:val="24"/>
          <w:szCs w:val="22"/>
        </w:rPr>
        <w:t xml:space="preserve"> w 2022 r. w województwie podkarpackim do pracy poza gminę zamieszkania dojeżdżało 241,7 tys. pracowników najemnych, tj. o 6,4% więcej niż wykazano w poprzednim badaniu w oparciu o dane z 2016 roku Wśród ogółu dojeżdżających do pracy, przeważały osoby zamieszkujące tereny wiejskie. Ich udział kształtował się na poziomie 85,2 % i był wyższy niż przeciętnie w kraju. Mieszkańcy wsi byli bardziej mobilni w przypadku dojazdów wewnątrz wojewódzkich (w tej grupie stanowili oni 78,7%). W województwie podkarpackim odnotowano jeden z najmniejszych, w skali kraju, odsetek dojeżdżających do pracy na obszary wiejskie (20,8% wobec 25,1% przeciętnie w Polsce)</w:t>
      </w:r>
      <w:r w:rsidRPr="00FB128B">
        <w:rPr>
          <w:rStyle w:val="Odwoanieprzypisudolnego"/>
          <w:rFonts w:ascii="Arial" w:hAnsi="Arial" w:cs="Arial"/>
          <w:bCs/>
          <w:sz w:val="24"/>
          <w:szCs w:val="22"/>
        </w:rPr>
        <w:footnoteReference w:id="22"/>
      </w:r>
      <w:r w:rsidRPr="00FB128B">
        <w:rPr>
          <w:rFonts w:ascii="Arial" w:hAnsi="Arial" w:cs="Arial"/>
          <w:sz w:val="24"/>
          <w:szCs w:val="22"/>
        </w:rPr>
        <w:t>.</w:t>
      </w:r>
    </w:p>
    <w:p w14:paraId="1CAB4F0D" w14:textId="77777777" w:rsidR="0064119F" w:rsidRPr="00FB128B" w:rsidRDefault="00237B32" w:rsidP="0052344E">
      <w:pPr>
        <w:spacing w:line="360" w:lineRule="auto"/>
        <w:ind w:firstLine="708"/>
        <w:rPr>
          <w:rFonts w:ascii="Arial" w:hAnsi="Arial" w:cs="Arial"/>
          <w:sz w:val="24"/>
          <w:szCs w:val="18"/>
        </w:rPr>
      </w:pPr>
      <w:r w:rsidRPr="00FB128B">
        <w:rPr>
          <w:rFonts w:ascii="Arial" w:hAnsi="Arial" w:cs="Arial"/>
          <w:sz w:val="24"/>
          <w:szCs w:val="18"/>
        </w:rPr>
        <w:t>W 2016 </w:t>
      </w:r>
      <w:r w:rsidR="0064119F" w:rsidRPr="00FB128B">
        <w:rPr>
          <w:rFonts w:ascii="Arial" w:hAnsi="Arial" w:cs="Arial"/>
          <w:sz w:val="24"/>
          <w:szCs w:val="18"/>
        </w:rPr>
        <w:t>r. do pracy poza obszar województwa podkarpackiego wyjeżdżało 27,6 tys. pracowników najemnyc</w:t>
      </w:r>
      <w:r w:rsidR="0019388B" w:rsidRPr="00FB128B">
        <w:rPr>
          <w:rFonts w:ascii="Arial" w:hAnsi="Arial" w:cs="Arial"/>
          <w:sz w:val="24"/>
          <w:szCs w:val="18"/>
        </w:rPr>
        <w:t>h, tj. o 6,4% więcej niż w 2011 </w:t>
      </w:r>
      <w:r w:rsidR="0064119F" w:rsidRPr="00FB128B">
        <w:rPr>
          <w:rFonts w:ascii="Arial" w:hAnsi="Arial" w:cs="Arial"/>
          <w:sz w:val="24"/>
          <w:szCs w:val="18"/>
        </w:rPr>
        <w:t>r. W skali kraju stanowiło to 6,1%. Główny cel wyjazdów do pr</w:t>
      </w:r>
      <w:r w:rsidRPr="00FB128B">
        <w:rPr>
          <w:rFonts w:ascii="Arial" w:hAnsi="Arial" w:cs="Arial"/>
          <w:sz w:val="24"/>
          <w:szCs w:val="18"/>
        </w:rPr>
        <w:t>acy dla pracowników najemnych z </w:t>
      </w:r>
      <w:r w:rsidR="0064119F" w:rsidRPr="00FB128B">
        <w:rPr>
          <w:rFonts w:ascii="Arial" w:hAnsi="Arial" w:cs="Arial"/>
          <w:sz w:val="24"/>
          <w:szCs w:val="18"/>
        </w:rPr>
        <w:t>województwa podkarpackiego</w:t>
      </w:r>
      <w:r w:rsidRPr="00FB128B">
        <w:rPr>
          <w:rFonts w:ascii="Arial" w:hAnsi="Arial" w:cs="Arial"/>
          <w:sz w:val="24"/>
          <w:szCs w:val="18"/>
        </w:rPr>
        <w:t xml:space="preserve"> </w:t>
      </w:r>
      <w:r w:rsidR="0064119F" w:rsidRPr="00FB128B">
        <w:rPr>
          <w:rFonts w:ascii="Arial" w:hAnsi="Arial" w:cs="Arial"/>
          <w:sz w:val="24"/>
          <w:szCs w:val="18"/>
        </w:rPr>
        <w:t xml:space="preserve">stanowiło województwo mazowieckie, dokąd kierowało się 28,3% ogółu wyjeżdżających. </w:t>
      </w:r>
    </w:p>
    <w:p w14:paraId="73046E2D" w14:textId="2BC0E140" w:rsidR="0064119F" w:rsidRPr="00FB128B" w:rsidRDefault="0064119F" w:rsidP="0052344E">
      <w:pPr>
        <w:spacing w:line="360" w:lineRule="auto"/>
        <w:ind w:firstLine="708"/>
        <w:rPr>
          <w:rFonts w:ascii="Arial" w:hAnsi="Arial" w:cs="Arial"/>
          <w:bCs/>
          <w:sz w:val="24"/>
          <w:szCs w:val="18"/>
        </w:rPr>
      </w:pPr>
      <w:r w:rsidRPr="00FB128B">
        <w:rPr>
          <w:rFonts w:ascii="Arial" w:hAnsi="Arial" w:cs="Arial"/>
          <w:sz w:val="24"/>
          <w:szCs w:val="18"/>
        </w:rPr>
        <w:t>W grupie wszystkich gmin województwa podkarpackiego największą liczbą pracowników najemnych wyjeżdżających do pracy do innych gmin wyróżniał się Rzeszów – stolica regionu. W</w:t>
      </w:r>
      <w:r w:rsidR="008D02B7" w:rsidRPr="00FB128B">
        <w:rPr>
          <w:rFonts w:ascii="Arial" w:hAnsi="Arial" w:cs="Arial"/>
          <w:sz w:val="24"/>
          <w:szCs w:val="18"/>
        </w:rPr>
        <w:t> </w:t>
      </w:r>
      <w:r w:rsidRPr="00FB128B">
        <w:rPr>
          <w:rFonts w:ascii="Arial" w:hAnsi="Arial" w:cs="Arial"/>
          <w:sz w:val="24"/>
          <w:szCs w:val="18"/>
        </w:rPr>
        <w:t>2016</w:t>
      </w:r>
      <w:r w:rsidR="008D02B7" w:rsidRPr="00FB128B">
        <w:rPr>
          <w:rFonts w:ascii="Arial" w:hAnsi="Arial" w:cs="Arial"/>
          <w:sz w:val="24"/>
          <w:szCs w:val="18"/>
        </w:rPr>
        <w:t> </w:t>
      </w:r>
      <w:r w:rsidRPr="00FB128B">
        <w:rPr>
          <w:rFonts w:ascii="Arial" w:hAnsi="Arial" w:cs="Arial"/>
          <w:sz w:val="24"/>
          <w:szCs w:val="18"/>
        </w:rPr>
        <w:t>r. w celach zarobkowych wyjeżdżało 7,9 tys. osób, co stanowiło 3,5% ogółu wyjeżdżających do pracy i 15,0% pracowników najemnych wyjeżdżających z miast. Wśród mieszkańców terenów wiejskich najwięcej pracowników najemnych wyjeżdżało do pracy z gminy Łańcut – 4,1 tys. osób, tj. 1,8% ogółu wyjeżdżających i 2,3% wszystkich wyjeżdżających z terenów wiejskich.</w:t>
      </w:r>
      <w:r w:rsidRPr="00FB128B">
        <w:rPr>
          <w:rFonts w:ascii="Arial" w:hAnsi="Arial" w:cs="Arial"/>
          <w:bCs/>
          <w:sz w:val="24"/>
          <w:szCs w:val="18"/>
        </w:rPr>
        <w:t xml:space="preserve"> </w:t>
      </w:r>
    </w:p>
    <w:p w14:paraId="0C03A6FE" w14:textId="77777777" w:rsidR="0064119F" w:rsidRPr="00FB128B" w:rsidRDefault="00434B45" w:rsidP="0052344E">
      <w:pPr>
        <w:spacing w:line="360" w:lineRule="auto"/>
        <w:ind w:firstLine="708"/>
        <w:rPr>
          <w:rFonts w:ascii="Arial" w:hAnsi="Arial" w:cs="Arial"/>
          <w:sz w:val="24"/>
          <w:szCs w:val="18"/>
        </w:rPr>
      </w:pPr>
      <w:r w:rsidRPr="00FB128B">
        <w:rPr>
          <w:rFonts w:ascii="Arial" w:hAnsi="Arial" w:cs="Arial"/>
          <w:sz w:val="24"/>
          <w:szCs w:val="18"/>
        </w:rPr>
        <w:t>W województwie podkarpackim największą ilością osób przyjeżdżających do pracy charakteryzują się miasta</w:t>
      </w:r>
      <w:r w:rsidR="0064119F" w:rsidRPr="00FB128B">
        <w:rPr>
          <w:rFonts w:ascii="Arial" w:hAnsi="Arial" w:cs="Arial"/>
          <w:sz w:val="24"/>
          <w:szCs w:val="18"/>
        </w:rPr>
        <w:t>: Rzeszów, Krosno, Mielec, Stalowa Wola, Sanok, Dębica, Jarosław, Jasło, Przemyśl oraz Łańcut.</w:t>
      </w:r>
    </w:p>
    <w:p w14:paraId="032A0E75" w14:textId="2A2766F4" w:rsidR="0064119F" w:rsidRPr="00FB128B" w:rsidRDefault="0064119F" w:rsidP="0052344E">
      <w:pPr>
        <w:spacing w:line="360" w:lineRule="auto"/>
        <w:ind w:firstLine="708"/>
        <w:rPr>
          <w:rFonts w:ascii="Arial" w:hAnsi="Arial" w:cs="Arial"/>
          <w:sz w:val="24"/>
          <w:szCs w:val="18"/>
        </w:rPr>
      </w:pPr>
      <w:r w:rsidRPr="00FB128B">
        <w:rPr>
          <w:rFonts w:ascii="Arial" w:hAnsi="Arial" w:cs="Arial"/>
          <w:sz w:val="24"/>
          <w:szCs w:val="18"/>
        </w:rPr>
        <w:t>Należy zaznaczyć</w:t>
      </w:r>
      <w:r w:rsidR="00BF2738" w:rsidRPr="00FB128B">
        <w:rPr>
          <w:rFonts w:ascii="Arial" w:hAnsi="Arial" w:cs="Arial"/>
          <w:sz w:val="24"/>
          <w:szCs w:val="18"/>
        </w:rPr>
        <w:t>,</w:t>
      </w:r>
      <w:r w:rsidRPr="00FB128B">
        <w:rPr>
          <w:rFonts w:ascii="Arial" w:hAnsi="Arial" w:cs="Arial"/>
          <w:sz w:val="24"/>
          <w:szCs w:val="18"/>
        </w:rPr>
        <w:t xml:space="preserve"> iż najbardziej atrakcyjnym miejscem pracy w województwie podkarpackim był Rzeszów. W 2016 r.</w:t>
      </w:r>
      <w:r w:rsidR="009C2C6C" w:rsidRPr="00FB128B">
        <w:rPr>
          <w:rFonts w:ascii="Arial" w:hAnsi="Arial" w:cs="Arial"/>
          <w:sz w:val="24"/>
          <w:szCs w:val="18"/>
        </w:rPr>
        <w:t>,</w:t>
      </w:r>
      <w:r w:rsidRPr="00FB128B">
        <w:rPr>
          <w:rFonts w:ascii="Arial" w:hAnsi="Arial" w:cs="Arial"/>
          <w:sz w:val="24"/>
          <w:szCs w:val="18"/>
        </w:rPr>
        <w:t xml:space="preserve"> w celach zarobkowych</w:t>
      </w:r>
      <w:r w:rsidR="009C2C6C" w:rsidRPr="00FB128B">
        <w:rPr>
          <w:rFonts w:ascii="Arial" w:hAnsi="Arial" w:cs="Arial"/>
          <w:sz w:val="24"/>
          <w:szCs w:val="18"/>
        </w:rPr>
        <w:t>,</w:t>
      </w:r>
      <w:r w:rsidRPr="00FB128B">
        <w:rPr>
          <w:rFonts w:ascii="Arial" w:hAnsi="Arial" w:cs="Arial"/>
          <w:sz w:val="24"/>
          <w:szCs w:val="18"/>
        </w:rPr>
        <w:t xml:space="preserve"> przyjeżdżało tu (zarówno z terenu województwa, jak i spoza) 46,9 tys. pracowników najemnych, tj. 21,8% wszystkich przyjeżdżających do pracy w</w:t>
      </w:r>
      <w:r w:rsidR="008D02B7" w:rsidRPr="00FB128B">
        <w:rPr>
          <w:rFonts w:ascii="Arial" w:hAnsi="Arial" w:cs="Arial"/>
          <w:sz w:val="24"/>
          <w:szCs w:val="18"/>
        </w:rPr>
        <w:t> </w:t>
      </w:r>
      <w:r w:rsidRPr="00FB128B">
        <w:rPr>
          <w:rFonts w:ascii="Arial" w:hAnsi="Arial" w:cs="Arial"/>
          <w:sz w:val="24"/>
          <w:szCs w:val="18"/>
        </w:rPr>
        <w:t>po</w:t>
      </w:r>
      <w:r w:rsidR="009C2C6C" w:rsidRPr="00FB128B">
        <w:rPr>
          <w:rFonts w:ascii="Arial" w:hAnsi="Arial" w:cs="Arial"/>
          <w:sz w:val="24"/>
          <w:szCs w:val="18"/>
        </w:rPr>
        <w:t>dkarpackich gminach i 27,8% – w </w:t>
      </w:r>
      <w:r w:rsidRPr="00FB128B">
        <w:rPr>
          <w:rFonts w:ascii="Arial" w:hAnsi="Arial" w:cs="Arial"/>
          <w:sz w:val="24"/>
          <w:szCs w:val="18"/>
        </w:rPr>
        <w:t>miastach.</w:t>
      </w:r>
    </w:p>
    <w:p w14:paraId="7F794A1C" w14:textId="77777777" w:rsidR="0064119F" w:rsidRPr="00FB128B" w:rsidRDefault="0064119F" w:rsidP="0052344E">
      <w:pPr>
        <w:spacing w:line="360" w:lineRule="auto"/>
        <w:ind w:firstLine="708"/>
        <w:rPr>
          <w:rFonts w:ascii="Arial" w:hAnsi="Arial" w:cs="Arial"/>
          <w:sz w:val="24"/>
          <w:szCs w:val="18"/>
        </w:rPr>
      </w:pPr>
      <w:r w:rsidRPr="00FB128B">
        <w:rPr>
          <w:rFonts w:ascii="Arial" w:hAnsi="Arial" w:cs="Arial"/>
          <w:sz w:val="24"/>
          <w:szCs w:val="18"/>
        </w:rPr>
        <w:t xml:space="preserve">W ogólnej liczbie </w:t>
      </w:r>
      <w:r w:rsidR="00434B45" w:rsidRPr="00FB128B">
        <w:rPr>
          <w:rFonts w:ascii="Arial" w:hAnsi="Arial" w:cs="Arial"/>
          <w:sz w:val="24"/>
          <w:szCs w:val="18"/>
        </w:rPr>
        <w:t xml:space="preserve">przyjeżdżających </w:t>
      </w:r>
      <w:r w:rsidRPr="00FB128B">
        <w:rPr>
          <w:rFonts w:ascii="Arial" w:hAnsi="Arial" w:cs="Arial"/>
          <w:sz w:val="24"/>
          <w:szCs w:val="18"/>
        </w:rPr>
        <w:t>pracowników najemnych</w:t>
      </w:r>
      <w:r w:rsidR="0022723A" w:rsidRPr="00FB128B">
        <w:rPr>
          <w:rFonts w:ascii="Arial" w:hAnsi="Arial" w:cs="Arial"/>
          <w:sz w:val="24"/>
          <w:szCs w:val="18"/>
        </w:rPr>
        <w:t>,</w:t>
      </w:r>
      <w:r w:rsidRPr="00FB128B">
        <w:rPr>
          <w:rFonts w:ascii="Arial" w:hAnsi="Arial" w:cs="Arial"/>
          <w:sz w:val="24"/>
          <w:szCs w:val="18"/>
        </w:rPr>
        <w:t xml:space="preserve"> udział gmin miejskich wynosił 63,3%, a wiejskich – 15,8%. W przypadku gmin miejsko-wiejskich miasta stanowiły miejsce pracy dla 14,9% przyjeżdżających, a obszary wiejskie dla 6,0%.</w:t>
      </w:r>
    </w:p>
    <w:p w14:paraId="53FFE26E" w14:textId="34C91FBA" w:rsidR="007C305B" w:rsidRDefault="0064119F" w:rsidP="0052344E">
      <w:pPr>
        <w:spacing w:line="360" w:lineRule="auto"/>
        <w:ind w:firstLine="708"/>
        <w:rPr>
          <w:rFonts w:ascii="Arial" w:hAnsi="Arial" w:cs="Arial"/>
          <w:sz w:val="24"/>
          <w:szCs w:val="18"/>
        </w:rPr>
      </w:pPr>
      <w:r w:rsidRPr="00FB128B">
        <w:rPr>
          <w:rFonts w:ascii="Arial" w:hAnsi="Arial" w:cs="Arial"/>
          <w:sz w:val="24"/>
          <w:szCs w:val="18"/>
        </w:rPr>
        <w:t>Do gmin województwa podkarpackiego z największ</w:t>
      </w:r>
      <w:r w:rsidR="0022723A" w:rsidRPr="00FB128B">
        <w:rPr>
          <w:rFonts w:ascii="Arial" w:hAnsi="Arial" w:cs="Arial"/>
          <w:sz w:val="24"/>
          <w:szCs w:val="18"/>
        </w:rPr>
        <w:t xml:space="preserve">ą przewagą </w:t>
      </w:r>
      <w:r w:rsidRPr="00FB128B">
        <w:rPr>
          <w:rFonts w:ascii="Arial" w:hAnsi="Arial" w:cs="Arial"/>
          <w:sz w:val="24"/>
          <w:szCs w:val="18"/>
        </w:rPr>
        <w:t>przy</w:t>
      </w:r>
      <w:r w:rsidR="0022723A" w:rsidRPr="00FB128B">
        <w:rPr>
          <w:rFonts w:ascii="Arial" w:hAnsi="Arial" w:cs="Arial"/>
          <w:sz w:val="24"/>
          <w:szCs w:val="18"/>
        </w:rPr>
        <w:t>jeżdżających do pracy nad ilością</w:t>
      </w:r>
      <w:r w:rsidRPr="00FB128B">
        <w:rPr>
          <w:rFonts w:ascii="Arial" w:hAnsi="Arial" w:cs="Arial"/>
          <w:sz w:val="24"/>
          <w:szCs w:val="18"/>
        </w:rPr>
        <w:t xml:space="preserve"> w</w:t>
      </w:r>
      <w:r w:rsidR="0022723A" w:rsidRPr="00FB128B">
        <w:rPr>
          <w:rFonts w:ascii="Arial" w:hAnsi="Arial" w:cs="Arial"/>
          <w:sz w:val="24"/>
          <w:szCs w:val="18"/>
        </w:rPr>
        <w:t>yjeżdżających do pracy należą</w:t>
      </w:r>
      <w:r w:rsidR="001D47F7" w:rsidRPr="00FB128B">
        <w:rPr>
          <w:rFonts w:ascii="Arial" w:hAnsi="Arial" w:cs="Arial"/>
          <w:sz w:val="24"/>
          <w:szCs w:val="18"/>
        </w:rPr>
        <w:t xml:space="preserve"> miasta</w:t>
      </w:r>
      <w:r w:rsidR="0022723A" w:rsidRPr="00FB128B">
        <w:rPr>
          <w:rFonts w:ascii="Arial" w:hAnsi="Arial" w:cs="Arial"/>
          <w:sz w:val="24"/>
          <w:szCs w:val="18"/>
        </w:rPr>
        <w:t xml:space="preserve">: </w:t>
      </w:r>
      <w:r w:rsidRPr="00FB128B">
        <w:rPr>
          <w:rFonts w:ascii="Arial" w:hAnsi="Arial" w:cs="Arial"/>
          <w:sz w:val="24"/>
          <w:szCs w:val="18"/>
        </w:rPr>
        <w:t>Sanok, Kros</w:t>
      </w:r>
      <w:r w:rsidR="001D47F7" w:rsidRPr="00FB128B">
        <w:rPr>
          <w:rFonts w:ascii="Arial" w:hAnsi="Arial" w:cs="Arial"/>
          <w:sz w:val="24"/>
          <w:szCs w:val="18"/>
        </w:rPr>
        <w:t>no, Rzeszów, Kolbuszowa</w:t>
      </w:r>
      <w:r w:rsidRPr="00FB128B">
        <w:rPr>
          <w:rFonts w:ascii="Arial" w:hAnsi="Arial" w:cs="Arial"/>
          <w:sz w:val="24"/>
          <w:szCs w:val="18"/>
        </w:rPr>
        <w:t>, Mie</w:t>
      </w:r>
      <w:r w:rsidR="001D47F7" w:rsidRPr="00FB128B">
        <w:rPr>
          <w:rFonts w:ascii="Arial" w:hAnsi="Arial" w:cs="Arial"/>
          <w:sz w:val="24"/>
          <w:szCs w:val="18"/>
        </w:rPr>
        <w:t>lec, Stalowa Wola, Brzozów</w:t>
      </w:r>
      <w:r w:rsidR="0022723A" w:rsidRPr="00FB128B">
        <w:rPr>
          <w:rFonts w:ascii="Arial" w:hAnsi="Arial" w:cs="Arial"/>
          <w:sz w:val="24"/>
          <w:szCs w:val="18"/>
        </w:rPr>
        <w:t xml:space="preserve">, Jarosław, Jasło, Leżajsk, a </w:t>
      </w:r>
      <w:r w:rsidRPr="00FB128B">
        <w:rPr>
          <w:rFonts w:ascii="Arial" w:hAnsi="Arial" w:cs="Arial"/>
          <w:sz w:val="24"/>
          <w:szCs w:val="18"/>
        </w:rPr>
        <w:t xml:space="preserve">z największą przewagą wyjeżdżających do pracy nad </w:t>
      </w:r>
      <w:r w:rsidR="0022723A" w:rsidRPr="00FB128B">
        <w:rPr>
          <w:rFonts w:ascii="Arial" w:hAnsi="Arial" w:cs="Arial"/>
          <w:sz w:val="24"/>
          <w:szCs w:val="18"/>
        </w:rPr>
        <w:t xml:space="preserve">ilością </w:t>
      </w:r>
      <w:r w:rsidRPr="00FB128B">
        <w:rPr>
          <w:rFonts w:ascii="Arial" w:hAnsi="Arial" w:cs="Arial"/>
          <w:sz w:val="24"/>
          <w:szCs w:val="18"/>
        </w:rPr>
        <w:t xml:space="preserve">przyjeżdżających do </w:t>
      </w:r>
      <w:r w:rsidR="0022723A" w:rsidRPr="00FB128B">
        <w:rPr>
          <w:rFonts w:ascii="Arial" w:hAnsi="Arial" w:cs="Arial"/>
          <w:sz w:val="24"/>
          <w:szCs w:val="18"/>
        </w:rPr>
        <w:t>pracy</w:t>
      </w:r>
      <w:r w:rsidRPr="00FB128B">
        <w:rPr>
          <w:rFonts w:ascii="Arial" w:hAnsi="Arial" w:cs="Arial"/>
          <w:sz w:val="24"/>
          <w:szCs w:val="18"/>
        </w:rPr>
        <w:t xml:space="preserve">: Jawornik Polski, Ulanów (obszar wiejski), Harasiuki, Jodłowa, Pruchnik (obszar wiejski), Rokietnica, Majdan Królewski, Rudnik nad Sanem (obszar wiejski) Bojanów, Hyżne. </w:t>
      </w:r>
      <w:bookmarkStart w:id="260" w:name="_Toc349130292"/>
      <w:bookmarkStart w:id="261" w:name="_Toc359241673"/>
    </w:p>
    <w:p w14:paraId="22D2E9AE" w14:textId="77777777" w:rsidR="002273B5" w:rsidRPr="00FB128B" w:rsidRDefault="002273B5" w:rsidP="0052344E">
      <w:pPr>
        <w:spacing w:line="360" w:lineRule="auto"/>
        <w:ind w:firstLine="708"/>
        <w:rPr>
          <w:rFonts w:ascii="Arial" w:hAnsi="Arial" w:cs="Arial"/>
          <w:sz w:val="24"/>
          <w:szCs w:val="18"/>
        </w:rPr>
      </w:pPr>
    </w:p>
    <w:p w14:paraId="1A9E8096" w14:textId="52DDE8E2" w:rsidR="000D35FF" w:rsidRPr="00FB128B" w:rsidRDefault="000D35FF" w:rsidP="003C2774">
      <w:pPr>
        <w:pStyle w:val="spis3"/>
        <w:numPr>
          <w:ilvl w:val="1"/>
          <w:numId w:val="31"/>
        </w:numPr>
        <w:ind w:left="1418" w:hanging="709"/>
        <w:jc w:val="left"/>
        <w:rPr>
          <w:rFonts w:ascii="Arial" w:hAnsi="Arial" w:cs="Arial"/>
          <w:sz w:val="24"/>
          <w:szCs w:val="20"/>
        </w:rPr>
      </w:pPr>
      <w:bookmarkStart w:id="262" w:name="_Toc378314176"/>
      <w:bookmarkStart w:id="263" w:name="_Toc378314391"/>
      <w:bookmarkStart w:id="264" w:name="_Toc384300311"/>
      <w:bookmarkStart w:id="265" w:name="_Toc433365041"/>
      <w:bookmarkStart w:id="266" w:name="_Toc146193095"/>
      <w:r w:rsidRPr="00FB128B">
        <w:rPr>
          <w:rFonts w:ascii="Arial" w:hAnsi="Arial" w:cs="Arial"/>
          <w:sz w:val="24"/>
          <w:szCs w:val="20"/>
        </w:rPr>
        <w:t>Gospodarka</w:t>
      </w:r>
      <w:bookmarkEnd w:id="260"/>
      <w:bookmarkEnd w:id="261"/>
      <w:bookmarkEnd w:id="262"/>
      <w:bookmarkEnd w:id="263"/>
      <w:bookmarkEnd w:id="264"/>
      <w:bookmarkEnd w:id="265"/>
      <w:bookmarkEnd w:id="266"/>
    </w:p>
    <w:p w14:paraId="4DB7C02D" w14:textId="77777777" w:rsidR="0041791B" w:rsidRPr="00FB128B" w:rsidRDefault="0041791B" w:rsidP="0052344E">
      <w:pPr>
        <w:spacing w:line="360" w:lineRule="auto"/>
        <w:rPr>
          <w:rFonts w:ascii="Arial" w:hAnsi="Arial" w:cs="Arial"/>
          <w:sz w:val="24"/>
          <w:szCs w:val="18"/>
        </w:rPr>
      </w:pPr>
    </w:p>
    <w:p w14:paraId="6A3749A1" w14:textId="0CAAE720"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W województwie podkarpackim w 2022 roku produkt krajowy brutto w przeliczeniu na 1 mieszkańca wyniósł 41,9 tys. zł. Było to 69,8% średniej krajowej, która wynosiła 60,9 tys. zł. Województwo posiada najwyższy wskaźnik ludności mieszkającej na wsi - 58,7% . Rolniczy charakter województwa kontrastuje z</w:t>
      </w:r>
      <w:r w:rsidR="0052344E">
        <w:rPr>
          <w:rFonts w:ascii="Arial" w:hAnsi="Arial" w:cs="Arial"/>
          <w:sz w:val="24"/>
          <w:szCs w:val="22"/>
        </w:rPr>
        <w:t> </w:t>
      </w:r>
      <w:r w:rsidRPr="00FB128B">
        <w:rPr>
          <w:rFonts w:ascii="Arial" w:hAnsi="Arial" w:cs="Arial"/>
          <w:sz w:val="24"/>
          <w:szCs w:val="22"/>
        </w:rPr>
        <w:t>rozwojem miast, w szczególności Rzeszowa (197,2 tys. mieszkańców) który jest ośrodkiem handlowo - usługowym, przemysłowym i edukacyjnym, z funkcjonującym w Jasionce międzynarodowym portem lotniczym. Według danych GUS z lipca 2023</w:t>
      </w:r>
      <w:r w:rsidR="0052344E">
        <w:rPr>
          <w:rFonts w:ascii="Arial" w:hAnsi="Arial" w:cs="Arial"/>
          <w:sz w:val="24"/>
          <w:szCs w:val="22"/>
        </w:rPr>
        <w:t> </w:t>
      </w:r>
      <w:r w:rsidRPr="00FB128B">
        <w:rPr>
          <w:rFonts w:ascii="Arial" w:hAnsi="Arial" w:cs="Arial"/>
          <w:sz w:val="24"/>
          <w:szCs w:val="22"/>
        </w:rPr>
        <w:t>r., przeciętne wynagrodzenie brutto w województwie podkarpackim wyniosło 6200,65 zł. Jest to wzrost o 4,41% w porównaniu z poprzednim miesiącem. W</w:t>
      </w:r>
      <w:r w:rsidR="0052344E">
        <w:rPr>
          <w:rFonts w:ascii="Arial" w:hAnsi="Arial" w:cs="Arial"/>
          <w:sz w:val="24"/>
          <w:szCs w:val="22"/>
        </w:rPr>
        <w:t> </w:t>
      </w:r>
      <w:r w:rsidRPr="00FB128B">
        <w:rPr>
          <w:rFonts w:ascii="Arial" w:hAnsi="Arial" w:cs="Arial"/>
          <w:sz w:val="24"/>
          <w:szCs w:val="22"/>
        </w:rPr>
        <w:t>porównaniu z</w:t>
      </w:r>
      <w:r w:rsidR="0052344E">
        <w:rPr>
          <w:rFonts w:ascii="Arial" w:hAnsi="Arial" w:cs="Arial"/>
          <w:sz w:val="24"/>
          <w:szCs w:val="22"/>
        </w:rPr>
        <w:t> </w:t>
      </w:r>
      <w:r w:rsidRPr="00FB128B">
        <w:rPr>
          <w:rFonts w:ascii="Arial" w:hAnsi="Arial" w:cs="Arial"/>
          <w:sz w:val="24"/>
          <w:szCs w:val="22"/>
        </w:rPr>
        <w:t>rokiem 2022, przeciętne wynagrodzenie w województwie podkarpackim wzrosło o 11,69%.</w:t>
      </w:r>
    </w:p>
    <w:p w14:paraId="66108D0A" w14:textId="0FF7915F"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Na koniec 2022 r. odnotowano 203,2 tys. podmiotów gospodarczych. W porównaniu z rokiem 2000 r. nastąpił wzrost o 58,2%. Podmioty gospodarcze z terenu województwa podkarpackiego stanowiły 4,1% ogółu podmiotów zarejestrowanych w krajowym rejestrze urzędowym podmiotów gospodarki narodowej REGON. Najwięcej podmiotów gospodarki narodowej prowadziło działalność w zakresie handlu i naprawy pojazdów samochodowych – 42,4</w:t>
      </w:r>
      <w:r w:rsidR="002273B5">
        <w:rPr>
          <w:rFonts w:ascii="Arial" w:hAnsi="Arial" w:cs="Arial"/>
          <w:sz w:val="24"/>
          <w:szCs w:val="22"/>
        </w:rPr>
        <w:t> </w:t>
      </w:r>
      <w:r w:rsidRPr="00FB128B">
        <w:rPr>
          <w:rFonts w:ascii="Arial" w:hAnsi="Arial" w:cs="Arial"/>
          <w:sz w:val="24"/>
          <w:szCs w:val="22"/>
        </w:rPr>
        <w:t>tys. (20,9% ogółu), budownictwa –33,4 tys. (16,5%), przetwórstwa przemysłowego – 18,9</w:t>
      </w:r>
      <w:r w:rsidR="002273B5">
        <w:rPr>
          <w:rFonts w:ascii="Arial" w:hAnsi="Arial" w:cs="Arial"/>
          <w:sz w:val="24"/>
          <w:szCs w:val="22"/>
        </w:rPr>
        <w:t> </w:t>
      </w:r>
      <w:r w:rsidRPr="00FB128B">
        <w:rPr>
          <w:rFonts w:ascii="Arial" w:hAnsi="Arial" w:cs="Arial"/>
          <w:sz w:val="24"/>
          <w:szCs w:val="22"/>
        </w:rPr>
        <w:t>tys. (9,3%) oraz działalności profesjonalnej, naukowej i technicznej – 18,9 tys. (9,3%). Podobna struktura występowała w przypadku osób fizycznych, które prowadziły działalność gospodarczą w zakresie: handlu i napraw pojazdów – 22,2%, budownictwa – 19,8%, przetwórstwa przemysłowego – 9,8%oraz działalność profesjonalną, naukową i techniczną – 10,1%</w:t>
      </w:r>
      <w:r w:rsidRPr="00FB128B">
        <w:rPr>
          <w:rStyle w:val="Odwoanieprzypisudolnego"/>
          <w:rFonts w:ascii="Arial" w:hAnsi="Arial" w:cs="Arial"/>
          <w:sz w:val="24"/>
          <w:szCs w:val="22"/>
        </w:rPr>
        <w:footnoteReference w:id="23"/>
      </w:r>
      <w:r w:rsidRPr="00FB128B">
        <w:rPr>
          <w:rFonts w:ascii="Arial" w:hAnsi="Arial" w:cs="Arial"/>
          <w:sz w:val="24"/>
          <w:szCs w:val="22"/>
        </w:rPr>
        <w:t>.</w:t>
      </w:r>
    </w:p>
    <w:p w14:paraId="23FF9386" w14:textId="77777777"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Ograniczenia w przemieszczaniu osób spowodowane pandemią, na które nałożył się ogólny spadek sprzedaży, spowodowany zmianami koniunktury gospodarczej, warunkują poziom produkcji w tych działach gospodarki, które realizują zamówienia dla systemów komunikacji pasażerskiej indywidualnej i zbiorowej. W czasie pandemii, w wyniku wprowadzonych restrykcji, nastąpił znaczący spadek popytu na usługi turystyczne, hotelarskie i gastronomiczne. Nie odnotowano takiego spadku popytu w branży FMCG (produktów pierwszej potrzeby). Branże te, na rynku krajowym, wprowadziły i stosowały bezpieczne zasady dystrybucji towarów, ale z powodu ograniczeń prawnych/sanitarnych stosowanych w krajach docelowych obserwowano czasowe zmniejszenie poziomu eksportu.</w:t>
      </w:r>
    </w:p>
    <w:p w14:paraId="1ECB3BD2" w14:textId="476AE7BB"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W 2022 r. zarejestrowano 16,5 tys. nowych podmiotów gospodarki narodowej, w tym 14,0 tys. osób fizycznych prowadzących działalność gospodarczą i 1,7 tys. spółek handlowych. Najwięcej nowych podmiotów zarejestrowano w sekcjach: budownictwo – 4,0 tys. (24,2% ogółu nowo zarejestrowanych) oraz handel; naprawa pojazdów samochodowych – 2,5 tys. (15,3%), a także działalność profesjonalna, naukowa i techniczna – 1,5 tys. (8,9%). W porównaniu z rokiem 2021 nowych podmiotów zarejestrowano o 4 mniej</w:t>
      </w:r>
      <w:r w:rsidRPr="00FB128B">
        <w:rPr>
          <w:rStyle w:val="Odwoanieprzypisudolnego"/>
          <w:rFonts w:ascii="Arial" w:hAnsi="Arial" w:cs="Arial"/>
          <w:sz w:val="24"/>
          <w:szCs w:val="22"/>
        </w:rPr>
        <w:footnoteReference w:id="24"/>
      </w:r>
      <w:r w:rsidRPr="00FB128B">
        <w:rPr>
          <w:rFonts w:ascii="Arial" w:hAnsi="Arial" w:cs="Arial"/>
          <w:sz w:val="24"/>
          <w:szCs w:val="22"/>
        </w:rPr>
        <w:t>.</w:t>
      </w:r>
    </w:p>
    <w:p w14:paraId="75C2AD58" w14:textId="62ABFEB2"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Ponadto, na koniec roku 2022, w rejestrze REGON figurowało 26,8 tys. podmiotów gospodarki narodowej z zawieszoną działalnością (o 17,5% więcej niż przed rokiem), w tym 25,7 tys. osób fizycznych prowadzących działalność gospodarczą (o 18,2% więcej) i 531 spółek handlowych (o 32,3% mniej).</w:t>
      </w:r>
    </w:p>
    <w:p w14:paraId="488102CD" w14:textId="23717CF5"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W 2022 r. w województwie podkarpackim na 1000 ludności przypadało 98 podmiotów gospodarki narodowej (w 2021 roku 93), podczas gdy w kraju 132 (w</w:t>
      </w:r>
      <w:r w:rsidR="004F32DF">
        <w:rPr>
          <w:rFonts w:ascii="Arial" w:hAnsi="Arial" w:cs="Arial"/>
          <w:sz w:val="24"/>
          <w:szCs w:val="22"/>
        </w:rPr>
        <w:t> </w:t>
      </w:r>
      <w:r w:rsidRPr="00FB128B">
        <w:rPr>
          <w:rFonts w:ascii="Arial" w:hAnsi="Arial" w:cs="Arial"/>
          <w:sz w:val="24"/>
          <w:szCs w:val="22"/>
        </w:rPr>
        <w:t>2021 roku 127). Najwięcej podmiotów, w przeliczeniu na 1000 ludności, zarejestrowanych było w miastach na prawach powiatu: w Rzeszowie – 173 (163), Krośnie – 135 (128), Przemyślu – 121 (115) i Tarnobrzegu – 119 (113) oraz w powiecie leskim – 144 (137) i bieszczadzkim – 128 (120), a najmniej w powiatach: brzozowskim – 71 (68), przemyskim – 76 (70) i przeworskim – 75 (71)</w:t>
      </w:r>
      <w:r w:rsidRPr="00FB128B">
        <w:rPr>
          <w:rStyle w:val="Odwoanieprzypisudolnego"/>
          <w:rFonts w:ascii="Arial" w:hAnsi="Arial" w:cs="Arial"/>
          <w:sz w:val="24"/>
          <w:szCs w:val="22"/>
        </w:rPr>
        <w:footnoteReference w:id="25"/>
      </w:r>
      <w:r w:rsidRPr="00FB128B">
        <w:rPr>
          <w:rFonts w:ascii="Arial" w:hAnsi="Arial" w:cs="Arial"/>
          <w:sz w:val="24"/>
          <w:szCs w:val="22"/>
        </w:rPr>
        <w:t>.</w:t>
      </w:r>
    </w:p>
    <w:p w14:paraId="185559CD" w14:textId="77777777" w:rsidR="005C3A6F" w:rsidRPr="00FB128B" w:rsidRDefault="005C3A6F" w:rsidP="0052344E">
      <w:pPr>
        <w:spacing w:line="360" w:lineRule="auto"/>
        <w:ind w:firstLine="709"/>
        <w:rPr>
          <w:rFonts w:ascii="Arial" w:hAnsi="Arial" w:cs="Arial"/>
          <w:sz w:val="24"/>
          <w:szCs w:val="22"/>
        </w:rPr>
      </w:pPr>
      <w:r w:rsidRPr="00FB128B">
        <w:rPr>
          <w:rFonts w:ascii="Arial" w:hAnsi="Arial" w:cs="Arial"/>
          <w:sz w:val="24"/>
          <w:szCs w:val="22"/>
        </w:rPr>
        <w:t>Największa koncentracja podmiotów gospodarki narodowej występowała na terenie Rzeszowa, gdzie na koniec 2022 r. na 1 km</w:t>
      </w:r>
      <w:r w:rsidRPr="00FB128B">
        <w:rPr>
          <w:rFonts w:ascii="Arial" w:hAnsi="Arial" w:cs="Arial"/>
          <w:sz w:val="24"/>
          <w:szCs w:val="22"/>
          <w:vertAlign w:val="superscript"/>
        </w:rPr>
        <w:t>2</w:t>
      </w:r>
      <w:r w:rsidRPr="00FB128B">
        <w:rPr>
          <w:rFonts w:ascii="Arial" w:hAnsi="Arial" w:cs="Arial"/>
          <w:sz w:val="24"/>
          <w:szCs w:val="22"/>
        </w:rPr>
        <w:t xml:space="preserve"> przypadało 264 podmiotów (w 2021 r. – 251), Przemyśla – 151 (148) i Krosna – 134 (130). Natomiast najniższym wskaźnikiem cechowały się, podobnie jak w 2021 r., powiaty bieszczadzki i lubaczowski – odpowiednio 2 i 3 podmioty na 1 km</w:t>
      </w:r>
      <w:r w:rsidRPr="00FB128B">
        <w:rPr>
          <w:rFonts w:ascii="Arial" w:hAnsi="Arial" w:cs="Arial"/>
          <w:sz w:val="24"/>
          <w:szCs w:val="22"/>
          <w:vertAlign w:val="superscript"/>
        </w:rPr>
        <w:t>2</w:t>
      </w:r>
      <w:r w:rsidRPr="00FB128B">
        <w:rPr>
          <w:rFonts w:ascii="Arial" w:hAnsi="Arial" w:cs="Arial"/>
          <w:sz w:val="24"/>
          <w:szCs w:val="22"/>
        </w:rPr>
        <w:t>.</w:t>
      </w:r>
    </w:p>
    <w:p w14:paraId="72A64D08" w14:textId="5ECE43F3" w:rsidR="00DB06A1" w:rsidRPr="00FB128B" w:rsidRDefault="005C3A6F" w:rsidP="002273B5">
      <w:pPr>
        <w:spacing w:line="360" w:lineRule="auto"/>
        <w:ind w:firstLine="709"/>
        <w:rPr>
          <w:rFonts w:ascii="Arial" w:hAnsi="Arial" w:cs="Arial"/>
          <w:sz w:val="24"/>
          <w:szCs w:val="22"/>
        </w:rPr>
      </w:pPr>
      <w:r w:rsidRPr="00FB128B">
        <w:rPr>
          <w:rFonts w:ascii="Arial" w:hAnsi="Arial" w:cs="Arial"/>
          <w:sz w:val="24"/>
          <w:szCs w:val="22"/>
        </w:rPr>
        <w:t xml:space="preserve">Duże znaczenie dla gospodarki regionu ma obecność kooperujących firm przemysłu lotniczego w ramach Doliny Lotniczej oraz funkcjonowanie przemysłu biotechnologicznego, farmaceutycznego, informatycznego (programowanie) i odlewów technicznych. Głównymi pracodawcami są: </w:t>
      </w:r>
      <w:proofErr w:type="spellStart"/>
      <w:r w:rsidRPr="00FB128B">
        <w:rPr>
          <w:rFonts w:ascii="Arial" w:hAnsi="Arial" w:cs="Arial"/>
          <w:sz w:val="24"/>
          <w:szCs w:val="22"/>
        </w:rPr>
        <w:t>Pratt</w:t>
      </w:r>
      <w:proofErr w:type="spellEnd"/>
      <w:r w:rsidRPr="00FB128B">
        <w:rPr>
          <w:rFonts w:ascii="Arial" w:hAnsi="Arial" w:cs="Arial"/>
          <w:sz w:val="24"/>
          <w:szCs w:val="22"/>
        </w:rPr>
        <w:t xml:space="preserve"> &amp; Whitney Rzeszów S.A., BSH Sprzęt Gospodarstwa Domowego Sp. z o.o., Asseco Poland S.A., ICN Polfa Rzeszów S.A., </w:t>
      </w:r>
      <w:proofErr w:type="spellStart"/>
      <w:r w:rsidRPr="00FB128B">
        <w:rPr>
          <w:rFonts w:ascii="Arial" w:hAnsi="Arial" w:cs="Arial"/>
          <w:sz w:val="24"/>
          <w:szCs w:val="22"/>
        </w:rPr>
        <w:t>Greinplast</w:t>
      </w:r>
      <w:proofErr w:type="spellEnd"/>
      <w:r w:rsidRPr="00FB128B">
        <w:rPr>
          <w:rFonts w:ascii="Arial" w:hAnsi="Arial" w:cs="Arial"/>
          <w:sz w:val="24"/>
          <w:szCs w:val="22"/>
        </w:rPr>
        <w:t xml:space="preserve"> Sp. z o.o., </w:t>
      </w:r>
      <w:proofErr w:type="spellStart"/>
      <w:r w:rsidRPr="00FB128B">
        <w:rPr>
          <w:rFonts w:ascii="Arial" w:hAnsi="Arial" w:cs="Arial"/>
          <w:sz w:val="24"/>
          <w:szCs w:val="22"/>
        </w:rPr>
        <w:t>Nestlé</w:t>
      </w:r>
      <w:proofErr w:type="spellEnd"/>
      <w:r w:rsidRPr="00FB128B">
        <w:rPr>
          <w:rFonts w:ascii="Arial" w:hAnsi="Arial" w:cs="Arial"/>
          <w:sz w:val="24"/>
          <w:szCs w:val="22"/>
        </w:rPr>
        <w:t xml:space="preserve"> Polska S.A. filia w Rzeszowie, Firma Oponiarska T.C. Dębica S.A. Istotny wkład w rozwój gospodarczy regionu mają również podmioty działające w ramach stref ekonomicznych - w Mielcu (Polskie Zakłady Lotnicze Sp. z o.o. spółka zależna </w:t>
      </w:r>
      <w:proofErr w:type="spellStart"/>
      <w:r w:rsidRPr="00FB128B">
        <w:rPr>
          <w:rFonts w:ascii="Arial" w:hAnsi="Arial" w:cs="Arial"/>
          <w:sz w:val="24"/>
          <w:szCs w:val="22"/>
        </w:rPr>
        <w:t>Sikorsky</w:t>
      </w:r>
      <w:proofErr w:type="spellEnd"/>
      <w:r w:rsidRPr="00FB128B">
        <w:rPr>
          <w:rFonts w:ascii="Arial" w:hAnsi="Arial" w:cs="Arial"/>
          <w:sz w:val="24"/>
          <w:szCs w:val="22"/>
        </w:rPr>
        <w:t xml:space="preserve"> Aircraft Corporation, MTU Aero </w:t>
      </w:r>
      <w:proofErr w:type="spellStart"/>
      <w:r w:rsidRPr="00FB128B">
        <w:rPr>
          <w:rFonts w:ascii="Arial" w:hAnsi="Arial" w:cs="Arial"/>
          <w:sz w:val="24"/>
          <w:szCs w:val="22"/>
        </w:rPr>
        <w:t>Engines</w:t>
      </w:r>
      <w:proofErr w:type="spellEnd"/>
      <w:r w:rsidRPr="00FB128B">
        <w:rPr>
          <w:rFonts w:ascii="Arial" w:hAnsi="Arial" w:cs="Arial"/>
          <w:sz w:val="24"/>
          <w:szCs w:val="22"/>
        </w:rPr>
        <w:t xml:space="preserve"> Polska, </w:t>
      </w:r>
      <w:proofErr w:type="spellStart"/>
      <w:r w:rsidRPr="00FB128B">
        <w:rPr>
          <w:rFonts w:ascii="Arial" w:hAnsi="Arial" w:cs="Arial"/>
          <w:sz w:val="24"/>
          <w:szCs w:val="22"/>
        </w:rPr>
        <w:t>BorgWarner</w:t>
      </w:r>
      <w:proofErr w:type="spellEnd"/>
      <w:r w:rsidRPr="00FB128B">
        <w:rPr>
          <w:rFonts w:ascii="Arial" w:hAnsi="Arial" w:cs="Arial"/>
          <w:sz w:val="24"/>
          <w:szCs w:val="22"/>
        </w:rPr>
        <w:t xml:space="preserve"> Poland, Lear Corporation Poland II, Kirchhoff Polska, BRW, Goodrich Aerospace Poland, </w:t>
      </w:r>
      <w:proofErr w:type="spellStart"/>
      <w:r w:rsidRPr="00FB128B">
        <w:rPr>
          <w:rFonts w:ascii="Arial" w:hAnsi="Arial" w:cs="Arial"/>
          <w:sz w:val="24"/>
          <w:szCs w:val="22"/>
        </w:rPr>
        <w:t>Husqvarna</w:t>
      </w:r>
      <w:proofErr w:type="spellEnd"/>
      <w:r w:rsidRPr="00FB128B">
        <w:rPr>
          <w:rFonts w:ascii="Arial" w:hAnsi="Arial" w:cs="Arial"/>
          <w:sz w:val="24"/>
          <w:szCs w:val="22"/>
        </w:rPr>
        <w:t xml:space="preserve"> Poland o. Mielec, Hamilton </w:t>
      </w:r>
      <w:proofErr w:type="spellStart"/>
      <w:r w:rsidRPr="00FB128B">
        <w:rPr>
          <w:rFonts w:ascii="Arial" w:hAnsi="Arial" w:cs="Arial"/>
          <w:sz w:val="24"/>
          <w:szCs w:val="22"/>
        </w:rPr>
        <w:t>Sundstrand</w:t>
      </w:r>
      <w:proofErr w:type="spellEnd"/>
      <w:r w:rsidRPr="00FB128B">
        <w:rPr>
          <w:rFonts w:ascii="Arial" w:hAnsi="Arial" w:cs="Arial"/>
          <w:sz w:val="24"/>
          <w:szCs w:val="22"/>
        </w:rPr>
        <w:t xml:space="preserve"> Polska – korporacja United Technologies). Funkcjonuje również Specjalna Strefa Ekonomiczna Euro-Park Mielec, do której został włączony PNT Rzeszów-Dworzysko znajdujący się w pobliżu portu lotniczego „Rzeszów – Jasionka”. PNT Rzeszów-Dworzysko to firmy związane z przemysłem lotniczym, elektromaszynowym (w tym motoryzacyjnym) i I&amp;T. </w:t>
      </w:r>
    </w:p>
    <w:p w14:paraId="70E60FEF" w14:textId="77777777" w:rsidR="00717E7C" w:rsidRPr="00FB128B" w:rsidRDefault="00717E7C" w:rsidP="003C2774">
      <w:pPr>
        <w:pStyle w:val="spis3"/>
        <w:numPr>
          <w:ilvl w:val="1"/>
          <w:numId w:val="31"/>
        </w:numPr>
        <w:ind w:left="1418" w:hanging="709"/>
        <w:jc w:val="left"/>
        <w:rPr>
          <w:rFonts w:ascii="Arial" w:hAnsi="Arial" w:cs="Arial"/>
          <w:sz w:val="24"/>
          <w:szCs w:val="20"/>
        </w:rPr>
      </w:pPr>
      <w:bookmarkStart w:id="267" w:name="_Toc349130293"/>
      <w:bookmarkStart w:id="268" w:name="_Toc359241674"/>
      <w:bookmarkStart w:id="269" w:name="_Toc378314177"/>
      <w:bookmarkStart w:id="270" w:name="_Toc378314392"/>
      <w:bookmarkStart w:id="271" w:name="_Toc384300312"/>
      <w:bookmarkStart w:id="272" w:name="_Toc433365042"/>
      <w:bookmarkStart w:id="273" w:name="_Toc146193096"/>
      <w:r w:rsidRPr="00FB128B">
        <w:rPr>
          <w:rFonts w:ascii="Arial" w:hAnsi="Arial" w:cs="Arial"/>
          <w:sz w:val="24"/>
          <w:szCs w:val="20"/>
        </w:rPr>
        <w:t>Transport</w:t>
      </w:r>
      <w:bookmarkEnd w:id="267"/>
      <w:bookmarkEnd w:id="268"/>
      <w:bookmarkEnd w:id="269"/>
      <w:bookmarkEnd w:id="270"/>
      <w:bookmarkEnd w:id="271"/>
      <w:bookmarkEnd w:id="272"/>
      <w:bookmarkEnd w:id="273"/>
      <w:r w:rsidR="00427605" w:rsidRPr="00FB128B">
        <w:rPr>
          <w:rFonts w:ascii="Arial" w:hAnsi="Arial" w:cs="Arial"/>
          <w:sz w:val="24"/>
          <w:szCs w:val="20"/>
        </w:rPr>
        <w:t xml:space="preserve"> </w:t>
      </w:r>
    </w:p>
    <w:p w14:paraId="44FE308C" w14:textId="77777777" w:rsidR="0064119F" w:rsidRPr="00FB128B" w:rsidRDefault="0064119F" w:rsidP="004F32DF">
      <w:pPr>
        <w:spacing w:line="360" w:lineRule="auto"/>
        <w:rPr>
          <w:rFonts w:ascii="Arial" w:hAnsi="Arial" w:cs="Arial"/>
          <w:sz w:val="24"/>
          <w:szCs w:val="22"/>
        </w:rPr>
      </w:pPr>
    </w:p>
    <w:p w14:paraId="669933EA" w14:textId="77777777"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Sieć transportowa województwa podkarp</w:t>
      </w:r>
      <w:r w:rsidR="006F1BCB" w:rsidRPr="00FB128B">
        <w:rPr>
          <w:rFonts w:ascii="Arial" w:hAnsi="Arial" w:cs="Arial"/>
          <w:sz w:val="24"/>
          <w:szCs w:val="22"/>
        </w:rPr>
        <w:t>ackiego jest ściśle powiązana z </w:t>
      </w:r>
      <w:r w:rsidRPr="00FB128B">
        <w:rPr>
          <w:rFonts w:ascii="Arial" w:hAnsi="Arial" w:cs="Arial"/>
          <w:sz w:val="24"/>
          <w:szCs w:val="22"/>
        </w:rPr>
        <w:t xml:space="preserve">układem </w:t>
      </w:r>
      <w:r w:rsidR="006F1BCB" w:rsidRPr="00FB128B">
        <w:rPr>
          <w:rFonts w:ascii="Arial" w:hAnsi="Arial" w:cs="Arial"/>
          <w:sz w:val="24"/>
          <w:szCs w:val="22"/>
        </w:rPr>
        <w:t>sieci dróg krajowych i transeuropejskich</w:t>
      </w:r>
      <w:r w:rsidRPr="00FB128B">
        <w:rPr>
          <w:rFonts w:ascii="Arial" w:hAnsi="Arial" w:cs="Arial"/>
          <w:sz w:val="24"/>
          <w:szCs w:val="22"/>
        </w:rPr>
        <w:t>. Głównym elementem umiejscowienia systemu transportu województwa w europejskim systemie transportowym jest jego położenie w ramach sieci Transeuropejskiej Sieci Transportowej (TEN-T):</w:t>
      </w:r>
    </w:p>
    <w:p w14:paraId="1E6975AC" w14:textId="77777777" w:rsidR="0064119F" w:rsidRPr="00FB128B" w:rsidRDefault="0064119F" w:rsidP="004F32DF">
      <w:pPr>
        <w:numPr>
          <w:ilvl w:val="0"/>
          <w:numId w:val="94"/>
        </w:numPr>
        <w:spacing w:line="360" w:lineRule="auto"/>
        <w:rPr>
          <w:rFonts w:ascii="Arial" w:hAnsi="Arial" w:cs="Arial"/>
          <w:sz w:val="24"/>
          <w:szCs w:val="18"/>
        </w:rPr>
      </w:pPr>
      <w:r w:rsidRPr="00FB128B">
        <w:rPr>
          <w:rFonts w:ascii="Arial" w:hAnsi="Arial" w:cs="Arial"/>
          <w:b/>
          <w:sz w:val="24"/>
          <w:szCs w:val="18"/>
        </w:rPr>
        <w:t>Sieć bazowa</w:t>
      </w:r>
      <w:r w:rsidRPr="00FB128B">
        <w:rPr>
          <w:rFonts w:ascii="Arial" w:hAnsi="Arial" w:cs="Arial"/>
          <w:sz w:val="24"/>
          <w:szCs w:val="18"/>
        </w:rPr>
        <w:t xml:space="preserve">: </w:t>
      </w:r>
    </w:p>
    <w:p w14:paraId="4ED3FCE8" w14:textId="77777777" w:rsidR="0064119F" w:rsidRPr="00FB128B" w:rsidRDefault="0064119F" w:rsidP="004F32DF">
      <w:pPr>
        <w:numPr>
          <w:ilvl w:val="0"/>
          <w:numId w:val="95"/>
        </w:numPr>
        <w:spacing w:line="360" w:lineRule="auto"/>
        <w:rPr>
          <w:rFonts w:ascii="Arial" w:hAnsi="Arial" w:cs="Arial"/>
          <w:sz w:val="24"/>
          <w:szCs w:val="18"/>
        </w:rPr>
      </w:pPr>
      <w:r w:rsidRPr="00FB128B">
        <w:rPr>
          <w:rFonts w:ascii="Arial" w:hAnsi="Arial" w:cs="Arial"/>
          <w:sz w:val="24"/>
          <w:szCs w:val="18"/>
        </w:rPr>
        <w:t xml:space="preserve">autostrada A4; </w:t>
      </w:r>
    </w:p>
    <w:p w14:paraId="359A3DAD" w14:textId="77777777" w:rsidR="0064119F" w:rsidRPr="00FB128B" w:rsidRDefault="0064119F" w:rsidP="004F32DF">
      <w:pPr>
        <w:numPr>
          <w:ilvl w:val="0"/>
          <w:numId w:val="95"/>
        </w:numPr>
        <w:spacing w:line="360" w:lineRule="auto"/>
        <w:rPr>
          <w:rFonts w:ascii="Arial" w:hAnsi="Arial" w:cs="Arial"/>
          <w:sz w:val="24"/>
          <w:szCs w:val="18"/>
        </w:rPr>
      </w:pPr>
      <w:r w:rsidRPr="00FB128B">
        <w:rPr>
          <w:rFonts w:ascii="Arial" w:hAnsi="Arial" w:cs="Arial"/>
          <w:sz w:val="24"/>
          <w:szCs w:val="18"/>
        </w:rPr>
        <w:t xml:space="preserve">droga ekspresowa S19, na odcinku Rzeszów – Lublin; </w:t>
      </w:r>
    </w:p>
    <w:p w14:paraId="793CF72D" w14:textId="77777777" w:rsidR="0064119F" w:rsidRPr="00FB128B" w:rsidRDefault="0064119F" w:rsidP="004F32DF">
      <w:pPr>
        <w:numPr>
          <w:ilvl w:val="0"/>
          <w:numId w:val="95"/>
        </w:numPr>
        <w:spacing w:line="360" w:lineRule="auto"/>
        <w:rPr>
          <w:rFonts w:ascii="Arial" w:hAnsi="Arial" w:cs="Arial"/>
          <w:sz w:val="24"/>
          <w:szCs w:val="18"/>
        </w:rPr>
      </w:pPr>
      <w:r w:rsidRPr="00FB128B">
        <w:rPr>
          <w:rFonts w:ascii="Arial" w:hAnsi="Arial" w:cs="Arial"/>
          <w:sz w:val="24"/>
          <w:szCs w:val="18"/>
        </w:rPr>
        <w:t xml:space="preserve">linia kolejowa E30; </w:t>
      </w:r>
    </w:p>
    <w:p w14:paraId="32E377AE" w14:textId="77777777" w:rsidR="0064119F" w:rsidRPr="00FB128B" w:rsidRDefault="0064119F" w:rsidP="004F32DF">
      <w:pPr>
        <w:numPr>
          <w:ilvl w:val="0"/>
          <w:numId w:val="95"/>
        </w:numPr>
        <w:spacing w:line="360" w:lineRule="auto"/>
        <w:rPr>
          <w:rFonts w:ascii="Arial" w:hAnsi="Arial" w:cs="Arial"/>
          <w:sz w:val="24"/>
          <w:szCs w:val="18"/>
        </w:rPr>
      </w:pPr>
      <w:r w:rsidRPr="00FB128B">
        <w:rPr>
          <w:rFonts w:ascii="Arial" w:hAnsi="Arial" w:cs="Arial"/>
          <w:sz w:val="24"/>
          <w:szCs w:val="18"/>
        </w:rPr>
        <w:t xml:space="preserve">przejście drogowe Korczowa – Krakowiec w ciągu autostrady A4; </w:t>
      </w:r>
    </w:p>
    <w:p w14:paraId="5B730B47" w14:textId="77777777" w:rsidR="0064119F" w:rsidRPr="00FB128B" w:rsidRDefault="0064119F" w:rsidP="004F32DF">
      <w:pPr>
        <w:numPr>
          <w:ilvl w:val="0"/>
          <w:numId w:val="95"/>
        </w:numPr>
        <w:spacing w:line="360" w:lineRule="auto"/>
        <w:rPr>
          <w:rFonts w:ascii="Arial" w:hAnsi="Arial" w:cs="Arial"/>
          <w:sz w:val="24"/>
          <w:szCs w:val="18"/>
        </w:rPr>
      </w:pPr>
      <w:r w:rsidRPr="00FB128B">
        <w:rPr>
          <w:rFonts w:ascii="Arial" w:hAnsi="Arial" w:cs="Arial"/>
          <w:sz w:val="24"/>
          <w:szCs w:val="18"/>
        </w:rPr>
        <w:t>przejście kolejowe Przemyśl – Mości</w:t>
      </w:r>
      <w:r w:rsidR="006F1BCB" w:rsidRPr="00FB128B">
        <w:rPr>
          <w:rFonts w:ascii="Arial" w:hAnsi="Arial" w:cs="Arial"/>
          <w:sz w:val="24"/>
          <w:szCs w:val="18"/>
        </w:rPr>
        <w:t>ska w ciągu linii kolejowej E30.</w:t>
      </w:r>
      <w:r w:rsidRPr="00FB128B">
        <w:rPr>
          <w:rFonts w:ascii="Arial" w:hAnsi="Arial" w:cs="Arial"/>
          <w:sz w:val="24"/>
          <w:szCs w:val="18"/>
        </w:rPr>
        <w:t xml:space="preserve"> </w:t>
      </w:r>
    </w:p>
    <w:p w14:paraId="67847E0E" w14:textId="77777777" w:rsidR="0064119F" w:rsidRPr="00FB128B" w:rsidRDefault="0064119F" w:rsidP="004F32DF">
      <w:pPr>
        <w:numPr>
          <w:ilvl w:val="0"/>
          <w:numId w:val="96"/>
        </w:numPr>
        <w:spacing w:line="360" w:lineRule="auto"/>
        <w:rPr>
          <w:rFonts w:ascii="Arial" w:hAnsi="Arial" w:cs="Arial"/>
          <w:sz w:val="24"/>
          <w:szCs w:val="18"/>
        </w:rPr>
      </w:pPr>
      <w:r w:rsidRPr="00FB128B">
        <w:rPr>
          <w:rFonts w:ascii="Arial" w:hAnsi="Arial" w:cs="Arial"/>
          <w:b/>
          <w:sz w:val="24"/>
          <w:szCs w:val="18"/>
        </w:rPr>
        <w:t>Sieć kompleksowa</w:t>
      </w:r>
      <w:r w:rsidRPr="00FB128B">
        <w:rPr>
          <w:rFonts w:ascii="Arial" w:hAnsi="Arial" w:cs="Arial"/>
          <w:sz w:val="24"/>
          <w:szCs w:val="18"/>
        </w:rPr>
        <w:t xml:space="preserve">: </w:t>
      </w:r>
    </w:p>
    <w:p w14:paraId="60E4C211" w14:textId="77777777" w:rsidR="0064119F" w:rsidRPr="00FB128B" w:rsidRDefault="0064119F" w:rsidP="004F32DF">
      <w:pPr>
        <w:numPr>
          <w:ilvl w:val="0"/>
          <w:numId w:val="97"/>
        </w:numPr>
        <w:spacing w:line="360" w:lineRule="auto"/>
        <w:rPr>
          <w:rFonts w:ascii="Arial" w:hAnsi="Arial" w:cs="Arial"/>
          <w:sz w:val="24"/>
          <w:szCs w:val="18"/>
        </w:rPr>
      </w:pPr>
      <w:r w:rsidRPr="00FB128B">
        <w:rPr>
          <w:rFonts w:ascii="Arial" w:hAnsi="Arial" w:cs="Arial"/>
          <w:sz w:val="24"/>
          <w:szCs w:val="18"/>
        </w:rPr>
        <w:t xml:space="preserve">odcinki linii kolejowych nr 68,74,25 oraz linia kolejowa nr 78 tworzące połączenie relacji Przeworsk – Stalowa Wola Rozwadów – Sandomierz – Skarżysko Kamienna – Łódź Kaliska; </w:t>
      </w:r>
    </w:p>
    <w:p w14:paraId="42F5DDFE" w14:textId="77777777" w:rsidR="0064119F" w:rsidRPr="00FB128B" w:rsidRDefault="0064119F" w:rsidP="004F32DF">
      <w:pPr>
        <w:numPr>
          <w:ilvl w:val="0"/>
          <w:numId w:val="97"/>
        </w:numPr>
        <w:spacing w:line="360" w:lineRule="auto"/>
        <w:rPr>
          <w:rFonts w:ascii="Arial" w:hAnsi="Arial" w:cs="Arial"/>
          <w:sz w:val="24"/>
          <w:szCs w:val="18"/>
        </w:rPr>
      </w:pPr>
      <w:r w:rsidRPr="00FB128B">
        <w:rPr>
          <w:rFonts w:ascii="Arial" w:hAnsi="Arial" w:cs="Arial"/>
          <w:sz w:val="24"/>
          <w:szCs w:val="18"/>
        </w:rPr>
        <w:t xml:space="preserve">lotnisko </w:t>
      </w:r>
      <w:r w:rsidR="001A6B54" w:rsidRPr="00FB128B">
        <w:rPr>
          <w:rFonts w:ascii="Arial" w:hAnsi="Arial" w:cs="Arial"/>
          <w:sz w:val="24"/>
          <w:szCs w:val="18"/>
        </w:rPr>
        <w:t>„</w:t>
      </w:r>
      <w:r w:rsidRPr="00FB128B">
        <w:rPr>
          <w:rFonts w:ascii="Arial" w:hAnsi="Arial" w:cs="Arial"/>
          <w:sz w:val="24"/>
          <w:szCs w:val="18"/>
        </w:rPr>
        <w:t>Rzeszów – Jasionka</w:t>
      </w:r>
      <w:r w:rsidR="001A6B54" w:rsidRPr="00FB128B">
        <w:rPr>
          <w:rFonts w:ascii="Arial" w:hAnsi="Arial" w:cs="Arial"/>
          <w:sz w:val="24"/>
          <w:szCs w:val="18"/>
        </w:rPr>
        <w:t>”</w:t>
      </w:r>
      <w:r w:rsidRPr="00FB128B">
        <w:rPr>
          <w:rFonts w:ascii="Arial" w:hAnsi="Arial" w:cs="Arial"/>
          <w:sz w:val="24"/>
          <w:szCs w:val="18"/>
        </w:rPr>
        <w:t xml:space="preserve">; </w:t>
      </w:r>
    </w:p>
    <w:p w14:paraId="6D522E9D" w14:textId="77777777" w:rsidR="0064119F" w:rsidRPr="00FB128B" w:rsidRDefault="0064119F" w:rsidP="004F32DF">
      <w:pPr>
        <w:numPr>
          <w:ilvl w:val="0"/>
          <w:numId w:val="97"/>
        </w:numPr>
        <w:spacing w:line="360" w:lineRule="auto"/>
        <w:rPr>
          <w:rFonts w:ascii="Arial" w:hAnsi="Arial" w:cs="Arial"/>
          <w:sz w:val="24"/>
          <w:szCs w:val="18"/>
        </w:rPr>
      </w:pPr>
      <w:r w:rsidRPr="00FB128B">
        <w:rPr>
          <w:rFonts w:ascii="Arial" w:hAnsi="Arial" w:cs="Arial"/>
          <w:sz w:val="24"/>
          <w:szCs w:val="18"/>
        </w:rPr>
        <w:t xml:space="preserve">terminal kolejowo-drogowy Medyka – Żurawica; </w:t>
      </w:r>
    </w:p>
    <w:p w14:paraId="04D338F8" w14:textId="77777777" w:rsidR="0064119F" w:rsidRPr="00FB128B" w:rsidRDefault="0064119F" w:rsidP="004F32DF">
      <w:pPr>
        <w:numPr>
          <w:ilvl w:val="0"/>
          <w:numId w:val="97"/>
        </w:numPr>
        <w:spacing w:line="360" w:lineRule="auto"/>
        <w:rPr>
          <w:rFonts w:ascii="Arial" w:hAnsi="Arial" w:cs="Arial"/>
          <w:sz w:val="24"/>
          <w:szCs w:val="18"/>
        </w:rPr>
      </w:pPr>
      <w:r w:rsidRPr="00FB128B">
        <w:rPr>
          <w:rFonts w:ascii="Arial" w:hAnsi="Arial" w:cs="Arial"/>
          <w:sz w:val="24"/>
          <w:szCs w:val="18"/>
        </w:rPr>
        <w:t>odcinek projektowanej drogi ekspreso</w:t>
      </w:r>
      <w:r w:rsidR="006F1BCB" w:rsidRPr="00FB128B">
        <w:rPr>
          <w:rFonts w:ascii="Arial" w:hAnsi="Arial" w:cs="Arial"/>
          <w:sz w:val="24"/>
          <w:szCs w:val="18"/>
        </w:rPr>
        <w:t>wej S19 łączący autostradę A4 z </w:t>
      </w:r>
      <w:r w:rsidRPr="00FB128B">
        <w:rPr>
          <w:rFonts w:ascii="Arial" w:hAnsi="Arial" w:cs="Arial"/>
          <w:sz w:val="24"/>
          <w:szCs w:val="18"/>
        </w:rPr>
        <w:t xml:space="preserve">granicą ze Słowacją w Barwinku; </w:t>
      </w:r>
    </w:p>
    <w:p w14:paraId="363D465B" w14:textId="77777777" w:rsidR="0064119F" w:rsidRPr="00FB128B" w:rsidRDefault="0064119F" w:rsidP="004F32DF">
      <w:pPr>
        <w:numPr>
          <w:ilvl w:val="0"/>
          <w:numId w:val="97"/>
        </w:numPr>
        <w:spacing w:line="360" w:lineRule="auto"/>
        <w:rPr>
          <w:rFonts w:ascii="Arial" w:hAnsi="Arial" w:cs="Arial"/>
          <w:sz w:val="24"/>
          <w:szCs w:val="18"/>
        </w:rPr>
      </w:pPr>
      <w:r w:rsidRPr="00FB128B">
        <w:rPr>
          <w:rFonts w:ascii="Arial" w:hAnsi="Arial" w:cs="Arial"/>
          <w:sz w:val="24"/>
          <w:szCs w:val="18"/>
        </w:rPr>
        <w:t>odcinek projektowanej drogi e</w:t>
      </w:r>
      <w:r w:rsidR="006F1BCB" w:rsidRPr="00FB128B">
        <w:rPr>
          <w:rFonts w:ascii="Arial" w:hAnsi="Arial" w:cs="Arial"/>
          <w:sz w:val="24"/>
          <w:szCs w:val="18"/>
        </w:rPr>
        <w:t>kspresowej S74 między granicą z </w:t>
      </w:r>
      <w:r w:rsidRPr="00FB128B">
        <w:rPr>
          <w:rFonts w:ascii="Arial" w:hAnsi="Arial" w:cs="Arial"/>
          <w:sz w:val="24"/>
          <w:szCs w:val="18"/>
        </w:rPr>
        <w:t>województwem świętokrzyskim</w:t>
      </w:r>
      <w:r w:rsidR="006F1BCB" w:rsidRPr="00FB128B">
        <w:rPr>
          <w:rFonts w:ascii="Arial" w:hAnsi="Arial" w:cs="Arial"/>
          <w:sz w:val="24"/>
          <w:szCs w:val="18"/>
        </w:rPr>
        <w:t>,</w:t>
      </w:r>
      <w:r w:rsidRPr="00FB128B">
        <w:rPr>
          <w:rFonts w:ascii="Arial" w:hAnsi="Arial" w:cs="Arial"/>
          <w:sz w:val="24"/>
          <w:szCs w:val="18"/>
        </w:rPr>
        <w:t xml:space="preserve"> a projektowaną drogą ekspresową S19. </w:t>
      </w:r>
    </w:p>
    <w:p w14:paraId="67C0D6BD" w14:textId="77777777" w:rsidR="006F1BCB" w:rsidRPr="00FB128B" w:rsidRDefault="006F1BCB" w:rsidP="004F32DF">
      <w:pPr>
        <w:pStyle w:val="Default"/>
        <w:spacing w:line="360" w:lineRule="auto"/>
        <w:ind w:firstLine="708"/>
        <w:rPr>
          <w:color w:val="auto"/>
          <w:szCs w:val="22"/>
        </w:rPr>
      </w:pPr>
    </w:p>
    <w:p w14:paraId="6BFB0E03" w14:textId="77777777" w:rsidR="006F1BCB" w:rsidRPr="00FB128B" w:rsidRDefault="0064119F" w:rsidP="004F32DF">
      <w:pPr>
        <w:spacing w:line="360" w:lineRule="auto"/>
        <w:ind w:firstLine="708"/>
        <w:rPr>
          <w:rFonts w:ascii="Arial" w:hAnsi="Arial" w:cs="Arial"/>
          <w:sz w:val="24"/>
          <w:szCs w:val="18"/>
        </w:rPr>
      </w:pPr>
      <w:r w:rsidRPr="00FB128B">
        <w:rPr>
          <w:rFonts w:ascii="Arial" w:hAnsi="Arial" w:cs="Arial"/>
          <w:sz w:val="24"/>
          <w:szCs w:val="18"/>
        </w:rPr>
        <w:t>Przez teren województwa podkarpackiego przebiegają odcinki 10</w:t>
      </w:r>
      <w:r w:rsidR="006F1BCB" w:rsidRPr="00FB128B">
        <w:rPr>
          <w:rFonts w:ascii="Arial" w:hAnsi="Arial" w:cs="Arial"/>
          <w:sz w:val="24"/>
          <w:szCs w:val="18"/>
        </w:rPr>
        <w:t>.</w:t>
      </w:r>
      <w:r w:rsidRPr="00FB128B">
        <w:rPr>
          <w:rFonts w:ascii="Arial" w:hAnsi="Arial" w:cs="Arial"/>
          <w:sz w:val="24"/>
          <w:szCs w:val="18"/>
        </w:rPr>
        <w:t xml:space="preserve"> dróg krajowych. Autostrada A4 stanowi główną oś komunikacyjną regionu na kierunku wschód-zachód, natomiast będąca w trakcie realizacji droga ekspresowa S19 poprawi dostępność transportową województwa podkarpackiego na kierunku północ – południe. </w:t>
      </w:r>
    </w:p>
    <w:p w14:paraId="195584E0" w14:textId="77777777" w:rsidR="0064119F" w:rsidRPr="00FB128B" w:rsidRDefault="0064119F" w:rsidP="004F32DF">
      <w:pPr>
        <w:pStyle w:val="Default"/>
        <w:spacing w:line="360" w:lineRule="auto"/>
        <w:ind w:firstLine="708"/>
        <w:rPr>
          <w:color w:val="auto"/>
          <w:szCs w:val="22"/>
        </w:rPr>
      </w:pPr>
      <w:r w:rsidRPr="00FB128B">
        <w:rPr>
          <w:color w:val="auto"/>
          <w:szCs w:val="22"/>
        </w:rPr>
        <w:t xml:space="preserve">Na terenie województwa występuje zróżnicowanie w zewnętrznej dostępności drogowej poszczególnych regionów. Znacznie lepiej skomunikowana jest część zachodnia województwa, szczególnie w sąsiedztwie przebiegającej w kierunku Rzeszowa autostrady A4, część północno-zachodnia, gdzie położone są obszary funkcjonalne: Dębica, Mielec, Tarnobrzeg oraz część centralna, gdzie znajduje się Rzeszowski Obszar Funkcjonalny. Zauważalnie niższą dostępność komunikacyjną można zaobserwować na wschodzie </w:t>
      </w:r>
      <w:r w:rsidR="009A5B37" w:rsidRPr="00FB128B">
        <w:rPr>
          <w:color w:val="auto"/>
          <w:szCs w:val="22"/>
        </w:rPr>
        <w:t>województwa przy granicy z Ukrainą</w:t>
      </w:r>
      <w:r w:rsidRPr="00FB128B">
        <w:rPr>
          <w:color w:val="auto"/>
          <w:szCs w:val="22"/>
        </w:rPr>
        <w:t xml:space="preserve">. </w:t>
      </w:r>
    </w:p>
    <w:p w14:paraId="00D73B8D" w14:textId="77777777" w:rsidR="0064119F" w:rsidRPr="00FB128B" w:rsidRDefault="0064119F" w:rsidP="004F32DF">
      <w:pPr>
        <w:spacing w:line="360" w:lineRule="auto"/>
        <w:ind w:firstLine="709"/>
        <w:rPr>
          <w:rFonts w:ascii="Arial" w:hAnsi="Arial" w:cs="Arial"/>
          <w:sz w:val="24"/>
          <w:szCs w:val="22"/>
        </w:rPr>
      </w:pPr>
      <w:r w:rsidRPr="00FB128B">
        <w:rPr>
          <w:rFonts w:ascii="Arial" w:hAnsi="Arial" w:cs="Arial"/>
          <w:sz w:val="24"/>
          <w:szCs w:val="22"/>
        </w:rPr>
        <w:t>Biorąc pod uwagę dostępność kolejową w ujęciu krajowym, obszar województwa należy do słabiej rozwiniętych. Główną osią transportu kolejowego jest magistrala kolejowa E30, w którą wpisuje się linia kolejowa nr 91 relacji Kraków Główny Osobowy – Medyka – granica państwa. Linia ta rozwijana jest jako element sieci bazowej Transeuropejskiej Sieci Transportowej. W skład sieci kompleksowej TEN-T wchodzą odcinki linii kolejowych tworzących połączenie relacji Przeworsk – Stalowa Wola Rozwadów – Sandomierz – Skarżysko Kamienna – Łódź Kaliska. Najlepiej skomunikowane są obszary położone wzdłuż przebiegu magistrali kolejowej E30 oraz te, które zlokalizowane są w pół</w:t>
      </w:r>
      <w:r w:rsidR="00CF4679" w:rsidRPr="00FB128B">
        <w:rPr>
          <w:rFonts w:ascii="Arial" w:hAnsi="Arial" w:cs="Arial"/>
          <w:sz w:val="24"/>
          <w:szCs w:val="22"/>
        </w:rPr>
        <w:t>nocno-</w:t>
      </w:r>
      <w:r w:rsidR="009A5B37" w:rsidRPr="00FB128B">
        <w:rPr>
          <w:rFonts w:ascii="Arial" w:hAnsi="Arial" w:cs="Arial"/>
          <w:sz w:val="24"/>
          <w:szCs w:val="22"/>
        </w:rPr>
        <w:t>zachodniej części województwa</w:t>
      </w:r>
      <w:r w:rsidRPr="00FB128B">
        <w:rPr>
          <w:rFonts w:ascii="Arial" w:hAnsi="Arial" w:cs="Arial"/>
          <w:sz w:val="24"/>
          <w:szCs w:val="22"/>
        </w:rPr>
        <w:t xml:space="preserve">. </w:t>
      </w:r>
    </w:p>
    <w:p w14:paraId="5C145036" w14:textId="5C63D712"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 xml:space="preserve">Ważnym aspektem wpływającym na dostępność </w:t>
      </w:r>
      <w:r w:rsidR="009A5B37" w:rsidRPr="00FB128B">
        <w:rPr>
          <w:rFonts w:ascii="Arial" w:hAnsi="Arial" w:cs="Arial"/>
          <w:sz w:val="24"/>
          <w:szCs w:val="22"/>
        </w:rPr>
        <w:t xml:space="preserve">komunikacyjną </w:t>
      </w:r>
      <w:r w:rsidRPr="00FB128B">
        <w:rPr>
          <w:rFonts w:ascii="Arial" w:hAnsi="Arial" w:cs="Arial"/>
          <w:sz w:val="24"/>
          <w:szCs w:val="22"/>
        </w:rPr>
        <w:t xml:space="preserve">województwa podkarpackiego jest funkcjonowanie sieci lotniczej, która obejmuje 6 lotnisk. Najbardziej znaczącą rolę w transporcie lotniczym województwa </w:t>
      </w:r>
      <w:r w:rsidR="00CF4679" w:rsidRPr="00FB128B">
        <w:rPr>
          <w:rFonts w:ascii="Arial" w:hAnsi="Arial" w:cs="Arial"/>
          <w:sz w:val="24"/>
          <w:szCs w:val="22"/>
        </w:rPr>
        <w:t xml:space="preserve">odgrywa Port Lotniczy </w:t>
      </w:r>
      <w:r w:rsidR="00013DC5" w:rsidRPr="00FB128B">
        <w:rPr>
          <w:rFonts w:ascii="Arial" w:hAnsi="Arial" w:cs="Arial"/>
          <w:sz w:val="24"/>
          <w:szCs w:val="22"/>
        </w:rPr>
        <w:t>„</w:t>
      </w:r>
      <w:r w:rsidR="00CF4679" w:rsidRPr="00FB128B">
        <w:rPr>
          <w:rFonts w:ascii="Arial" w:hAnsi="Arial" w:cs="Arial"/>
          <w:sz w:val="24"/>
          <w:szCs w:val="22"/>
        </w:rPr>
        <w:t xml:space="preserve">Rzeszów – </w:t>
      </w:r>
      <w:r w:rsidRPr="00FB128B">
        <w:rPr>
          <w:rFonts w:ascii="Arial" w:hAnsi="Arial" w:cs="Arial"/>
          <w:sz w:val="24"/>
          <w:szCs w:val="22"/>
        </w:rPr>
        <w:t>Jasionka</w:t>
      </w:r>
      <w:r w:rsidR="00013DC5" w:rsidRPr="00FB128B">
        <w:rPr>
          <w:rFonts w:ascii="Arial" w:hAnsi="Arial" w:cs="Arial"/>
          <w:sz w:val="24"/>
          <w:szCs w:val="22"/>
        </w:rPr>
        <w:t>”</w:t>
      </w:r>
      <w:r w:rsidRPr="00FB128B">
        <w:rPr>
          <w:rFonts w:ascii="Arial" w:hAnsi="Arial" w:cs="Arial"/>
          <w:sz w:val="24"/>
          <w:szCs w:val="22"/>
        </w:rPr>
        <w:t>, który jest zintegrowany z</w:t>
      </w:r>
      <w:r w:rsidR="008D02B7" w:rsidRPr="00FB128B">
        <w:rPr>
          <w:rFonts w:ascii="Arial" w:hAnsi="Arial" w:cs="Arial"/>
          <w:sz w:val="24"/>
          <w:szCs w:val="22"/>
        </w:rPr>
        <w:t> </w:t>
      </w:r>
      <w:r w:rsidRPr="00FB128B">
        <w:rPr>
          <w:rFonts w:ascii="Arial" w:hAnsi="Arial" w:cs="Arial"/>
          <w:sz w:val="24"/>
          <w:szCs w:val="22"/>
        </w:rPr>
        <w:t xml:space="preserve">krajową i międzynarodową siecią lotniczą. </w:t>
      </w:r>
    </w:p>
    <w:p w14:paraId="1256061B" w14:textId="77777777"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 xml:space="preserve">Na obszarze województwa funkcjonują cztery </w:t>
      </w:r>
      <w:r w:rsidR="009A5B37" w:rsidRPr="00FB128B">
        <w:rPr>
          <w:rFonts w:ascii="Arial" w:hAnsi="Arial" w:cs="Arial"/>
          <w:sz w:val="24"/>
          <w:szCs w:val="22"/>
        </w:rPr>
        <w:t xml:space="preserve">drogowe </w:t>
      </w:r>
      <w:r w:rsidRPr="00FB128B">
        <w:rPr>
          <w:rFonts w:ascii="Arial" w:hAnsi="Arial" w:cs="Arial"/>
          <w:sz w:val="24"/>
          <w:szCs w:val="22"/>
        </w:rPr>
        <w:t>przejścia graniczne (Budomierz/Hruszew, Korczyna/Krakowiec Medyka/</w:t>
      </w:r>
      <w:proofErr w:type="spellStart"/>
      <w:r w:rsidRPr="00FB128B">
        <w:rPr>
          <w:rFonts w:ascii="Arial" w:hAnsi="Arial" w:cs="Arial"/>
          <w:sz w:val="24"/>
          <w:szCs w:val="22"/>
        </w:rPr>
        <w:t>Szeginie</w:t>
      </w:r>
      <w:proofErr w:type="spellEnd"/>
      <w:r w:rsidRPr="00FB128B">
        <w:rPr>
          <w:rFonts w:ascii="Arial" w:hAnsi="Arial" w:cs="Arial"/>
          <w:sz w:val="24"/>
          <w:szCs w:val="22"/>
        </w:rPr>
        <w:t>, Krościenko/Smolnica), trzy kolejowe (Werchrata/Rawa Ruska, Przemyśl</w:t>
      </w:r>
      <w:r w:rsidR="009A5B37" w:rsidRPr="00FB128B">
        <w:rPr>
          <w:rFonts w:ascii="Arial" w:hAnsi="Arial" w:cs="Arial"/>
          <w:sz w:val="24"/>
          <w:szCs w:val="22"/>
        </w:rPr>
        <w:t>/Mościska, Krościenko/Chyrów) i </w:t>
      </w:r>
      <w:r w:rsidRPr="00FB128B">
        <w:rPr>
          <w:rFonts w:ascii="Arial" w:hAnsi="Arial" w:cs="Arial"/>
          <w:sz w:val="24"/>
          <w:szCs w:val="22"/>
        </w:rPr>
        <w:t xml:space="preserve">jedno lotnicze (w porcie lotniczym </w:t>
      </w:r>
      <w:r w:rsidR="00013DC5" w:rsidRPr="00FB128B">
        <w:rPr>
          <w:rFonts w:ascii="Arial" w:hAnsi="Arial" w:cs="Arial"/>
          <w:sz w:val="24"/>
          <w:szCs w:val="22"/>
        </w:rPr>
        <w:t>„</w:t>
      </w:r>
      <w:r w:rsidRPr="00FB128B">
        <w:rPr>
          <w:rFonts w:ascii="Arial" w:hAnsi="Arial" w:cs="Arial"/>
          <w:sz w:val="24"/>
          <w:szCs w:val="22"/>
        </w:rPr>
        <w:t>Rzeszów</w:t>
      </w:r>
      <w:r w:rsidR="00013DC5" w:rsidRPr="00FB128B">
        <w:rPr>
          <w:rFonts w:ascii="Arial" w:hAnsi="Arial" w:cs="Arial"/>
          <w:sz w:val="24"/>
          <w:szCs w:val="22"/>
        </w:rPr>
        <w:t xml:space="preserve"> – </w:t>
      </w:r>
      <w:r w:rsidRPr="00FB128B">
        <w:rPr>
          <w:rFonts w:ascii="Arial" w:hAnsi="Arial" w:cs="Arial"/>
          <w:sz w:val="24"/>
          <w:szCs w:val="22"/>
        </w:rPr>
        <w:t>Jasionka</w:t>
      </w:r>
      <w:r w:rsidR="00013DC5" w:rsidRPr="00FB128B">
        <w:rPr>
          <w:rFonts w:ascii="Arial" w:hAnsi="Arial" w:cs="Arial"/>
          <w:sz w:val="24"/>
          <w:szCs w:val="22"/>
        </w:rPr>
        <w:t>”</w:t>
      </w:r>
      <w:r w:rsidRPr="00FB128B">
        <w:rPr>
          <w:rFonts w:ascii="Arial" w:hAnsi="Arial" w:cs="Arial"/>
          <w:sz w:val="24"/>
          <w:szCs w:val="22"/>
        </w:rPr>
        <w:t xml:space="preserve">). </w:t>
      </w:r>
    </w:p>
    <w:p w14:paraId="0934FAA0" w14:textId="671B2C3F"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Ze względu na położenie województwa podkarpackiego na trasie europejskich korytarzy transportowych, istotną rolę w systemie transportu województwa odgrywa transport multimodalny. Zgodnie z danymi Urzędu Transportu Kolejowego, na terenie województwa zlokalizowane są 3</w:t>
      </w:r>
      <w:r w:rsidR="008D02B7" w:rsidRPr="00FB128B">
        <w:rPr>
          <w:rFonts w:ascii="Arial" w:hAnsi="Arial" w:cs="Arial"/>
          <w:sz w:val="24"/>
          <w:szCs w:val="22"/>
        </w:rPr>
        <w:t> </w:t>
      </w:r>
      <w:r w:rsidRPr="00FB128B">
        <w:rPr>
          <w:rFonts w:ascii="Arial" w:hAnsi="Arial" w:cs="Arial"/>
          <w:sz w:val="24"/>
          <w:szCs w:val="22"/>
        </w:rPr>
        <w:t>terminale intermodalne</w:t>
      </w:r>
      <w:r w:rsidR="009A5B37" w:rsidRPr="00FB128B">
        <w:rPr>
          <w:rFonts w:ascii="Arial" w:hAnsi="Arial" w:cs="Arial"/>
          <w:sz w:val="24"/>
          <w:szCs w:val="22"/>
        </w:rPr>
        <w:t>:</w:t>
      </w:r>
      <w:r w:rsidRPr="00FB128B">
        <w:rPr>
          <w:rFonts w:ascii="Arial" w:hAnsi="Arial" w:cs="Arial"/>
          <w:sz w:val="24"/>
          <w:szCs w:val="22"/>
        </w:rPr>
        <w:t xml:space="preserve"> Terminal T1 Żurawica, Terminal T2 Medyka, PCC I</w:t>
      </w:r>
      <w:r w:rsidR="009A5B37" w:rsidRPr="00FB128B">
        <w:rPr>
          <w:rFonts w:ascii="Arial" w:hAnsi="Arial" w:cs="Arial"/>
          <w:sz w:val="24"/>
          <w:szCs w:val="22"/>
        </w:rPr>
        <w:t>NTERMODAL – Terminal Kolbuszowa</w:t>
      </w:r>
      <w:r w:rsidRPr="00FB128B">
        <w:rPr>
          <w:rFonts w:ascii="Arial" w:hAnsi="Arial" w:cs="Arial"/>
          <w:sz w:val="24"/>
          <w:szCs w:val="22"/>
        </w:rPr>
        <w:t>.</w:t>
      </w:r>
    </w:p>
    <w:p w14:paraId="507F842C" w14:textId="68E5136F"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Na terenie województwa istnieją obszary, pomiędzy którymi występuje wyraźny przepływ migracyjny. Są to obszary funkcjonalne, które koncentrują ważne funkcje o charakterze gospodarczym i społecznym. Powiązania komunikacyjne miast powiatowych z ośrodkami regionalnymi i</w:t>
      </w:r>
      <w:r w:rsidR="00BB3451" w:rsidRPr="00FB128B">
        <w:rPr>
          <w:rFonts w:ascii="Arial" w:hAnsi="Arial" w:cs="Arial"/>
          <w:sz w:val="24"/>
          <w:szCs w:val="22"/>
        </w:rPr>
        <w:t> </w:t>
      </w:r>
      <w:r w:rsidRPr="00FB128B">
        <w:rPr>
          <w:rFonts w:ascii="Arial" w:hAnsi="Arial" w:cs="Arial"/>
          <w:sz w:val="24"/>
          <w:szCs w:val="22"/>
        </w:rPr>
        <w:t xml:space="preserve">ponadregionalnymi województwa, a także połączenia z sąsiednimi województwami i przejściami granicznymi, zapewniają drogi wojewódzkie. Drogi powiatowe i gminne stanowią sieć uzupełniającą. Największą czasową dostępnością komunikacyjną charakteryzują się miasta usytuowane wzdłuż korytarza transportowego relacji wschód-zachód, na co duży wpływ ma położenie autostrady A4. Najkrótsze wzajemne połączenia odnotowuje się pomiędzy Rzeszowem a Dębicą, Jarosławiem, Przeworskiem oraz Przemyślem. </w:t>
      </w:r>
    </w:p>
    <w:p w14:paraId="46FE60BA" w14:textId="186D1C71" w:rsidR="0064119F" w:rsidRPr="00FB128B" w:rsidRDefault="0064119F" w:rsidP="004F32DF">
      <w:pPr>
        <w:spacing w:line="360" w:lineRule="auto"/>
        <w:ind w:firstLine="708"/>
        <w:rPr>
          <w:rFonts w:ascii="Arial" w:hAnsi="Arial" w:cs="Arial"/>
          <w:sz w:val="24"/>
          <w:szCs w:val="22"/>
        </w:rPr>
      </w:pPr>
      <w:r w:rsidRPr="00FB128B">
        <w:rPr>
          <w:rFonts w:ascii="Arial" w:hAnsi="Arial" w:cs="Arial"/>
          <w:sz w:val="24"/>
          <w:szCs w:val="22"/>
        </w:rPr>
        <w:t>Kolejową dostępność północnej części województwa zapewnia połączenie Rzeszowa i</w:t>
      </w:r>
      <w:r w:rsidR="00BB3451" w:rsidRPr="00FB128B">
        <w:rPr>
          <w:rFonts w:ascii="Arial" w:hAnsi="Arial" w:cs="Arial"/>
          <w:sz w:val="24"/>
          <w:szCs w:val="22"/>
        </w:rPr>
        <w:t> </w:t>
      </w:r>
      <w:r w:rsidRPr="00FB128B">
        <w:rPr>
          <w:rFonts w:ascii="Arial" w:hAnsi="Arial" w:cs="Arial"/>
          <w:sz w:val="24"/>
          <w:szCs w:val="22"/>
        </w:rPr>
        <w:t>Tarnobrzega liniami kolejowymi nr 71 i 25, natomiast części południowej – linie nr 106 i 108. Ważnym elementem sieci transportu kolejowego na północy województwa jest Linia Hutnicza Szerokotorowa. Największą uwagę zwraca brak połączenia Mielca z istniejącym układem</w:t>
      </w:r>
      <w:r w:rsidR="00E248DC" w:rsidRPr="00FB128B">
        <w:rPr>
          <w:rFonts w:ascii="Arial" w:hAnsi="Arial" w:cs="Arial"/>
          <w:sz w:val="24"/>
          <w:szCs w:val="22"/>
        </w:rPr>
        <w:t xml:space="preserve"> kolejowym</w:t>
      </w:r>
      <w:r w:rsidRPr="00FB128B">
        <w:rPr>
          <w:rFonts w:ascii="Arial" w:hAnsi="Arial" w:cs="Arial"/>
          <w:sz w:val="24"/>
          <w:szCs w:val="22"/>
        </w:rPr>
        <w:t xml:space="preserve">. Najsłabszą dostępnością </w:t>
      </w:r>
      <w:r w:rsidR="00E248DC" w:rsidRPr="00FB128B">
        <w:rPr>
          <w:rFonts w:ascii="Arial" w:hAnsi="Arial" w:cs="Arial"/>
          <w:sz w:val="24"/>
          <w:szCs w:val="22"/>
        </w:rPr>
        <w:t xml:space="preserve">kolejową </w:t>
      </w:r>
      <w:r w:rsidRPr="00FB128B">
        <w:rPr>
          <w:rFonts w:ascii="Arial" w:hAnsi="Arial" w:cs="Arial"/>
          <w:sz w:val="24"/>
          <w:szCs w:val="22"/>
        </w:rPr>
        <w:t xml:space="preserve">charakteryzują się </w:t>
      </w:r>
      <w:r w:rsidR="00E248DC" w:rsidRPr="00FB128B">
        <w:rPr>
          <w:rFonts w:ascii="Arial" w:hAnsi="Arial" w:cs="Arial"/>
          <w:sz w:val="24"/>
          <w:szCs w:val="22"/>
        </w:rPr>
        <w:t xml:space="preserve">miasta: </w:t>
      </w:r>
      <w:r w:rsidRPr="00FB128B">
        <w:rPr>
          <w:rFonts w:ascii="Arial" w:hAnsi="Arial" w:cs="Arial"/>
          <w:sz w:val="24"/>
          <w:szCs w:val="22"/>
        </w:rPr>
        <w:t>Krosno, Tarnobrzeg oraz Sanok. Lepsze połączenia komunikacyjne występują jedynie wzdłuż linii kolejowej nr 91 (E30) relacji Kraków – Rzeszów – Medyka, a także między Sanokiem i Krosnem oraz Stalową Wolą i Tarnobrzegiem.</w:t>
      </w:r>
    </w:p>
    <w:p w14:paraId="2D31ABFE" w14:textId="03C5D08E" w:rsidR="00DB14E9" w:rsidRPr="00FB128B" w:rsidRDefault="00DB14E9" w:rsidP="004F32DF">
      <w:pPr>
        <w:spacing w:line="360" w:lineRule="auto"/>
        <w:ind w:firstLine="708"/>
        <w:rPr>
          <w:rFonts w:ascii="Arial" w:hAnsi="Arial" w:cs="Arial"/>
          <w:sz w:val="24"/>
          <w:szCs w:val="22"/>
        </w:rPr>
      </w:pPr>
      <w:r w:rsidRPr="00FB128B">
        <w:rPr>
          <w:rFonts w:ascii="Arial" w:hAnsi="Arial" w:cs="Arial"/>
          <w:sz w:val="24"/>
          <w:szCs w:val="22"/>
        </w:rPr>
        <w:t>Według danych Głównego Urzędu Statystycznego, liczba zarejestrowanych pojazdów samochodowych i ciągników w województwie podkarpackim stale wzrasta. W roku 2021 wynosiła 1776,3 tys., tj. o ponad 363,7 tys. więcej niż w roku 2015, co przekłada się na zwiększony ruch na drogach. Według danych Generalnej Dyrekcji Dróg Krajowych i Autostrad, średni ruch na drogach krajowych w województwie podkarpackim w 2022 r. wynosił 20 200 pojazdów na dobę i wzrósł o 2,5% w</w:t>
      </w:r>
      <w:r w:rsidR="004F32DF">
        <w:rPr>
          <w:rFonts w:ascii="Arial" w:hAnsi="Arial" w:cs="Arial"/>
          <w:sz w:val="24"/>
          <w:szCs w:val="22"/>
        </w:rPr>
        <w:t> </w:t>
      </w:r>
      <w:r w:rsidRPr="00FB128B">
        <w:rPr>
          <w:rFonts w:ascii="Arial" w:hAnsi="Arial" w:cs="Arial"/>
          <w:sz w:val="24"/>
          <w:szCs w:val="22"/>
        </w:rPr>
        <w:t>porównaniu z rokiem 2021. Najwięcej ruchu pojazdów notowano na drodze krajowej nr 9 (DK9) na odcinku Rzeszów – Przemyśl, gdzie średni ruch wynosił 30</w:t>
      </w:r>
      <w:r w:rsidR="002273B5">
        <w:rPr>
          <w:rFonts w:ascii="Arial" w:hAnsi="Arial" w:cs="Arial"/>
          <w:sz w:val="24"/>
          <w:szCs w:val="22"/>
        </w:rPr>
        <w:t> </w:t>
      </w:r>
      <w:r w:rsidRPr="00FB128B">
        <w:rPr>
          <w:rFonts w:ascii="Arial" w:hAnsi="Arial" w:cs="Arial"/>
          <w:sz w:val="24"/>
          <w:szCs w:val="22"/>
        </w:rPr>
        <w:t>500 pojazdów na dobę. Na drugim miejscu uplasowała się droga krajowa nr 77 (DK77) na odcinku Rzeszów – Stalowa Wola, gdzie średni ruch wynosił 24 500 pojazdów na dobę. Na trzecim miejscu znalazła się droga krajowa nr 94 (DK94) na odcinku Rzeszów – Przemyśl, gdzie średni ruch wynosił 22 500 pojazdów na dobę.</w:t>
      </w:r>
    </w:p>
    <w:p w14:paraId="65A008E3" w14:textId="3383CB3C" w:rsidR="00DB14E9" w:rsidRPr="00FB128B" w:rsidRDefault="00DB14E9" w:rsidP="004F32DF">
      <w:pPr>
        <w:spacing w:line="360" w:lineRule="auto"/>
        <w:ind w:firstLine="708"/>
        <w:rPr>
          <w:rFonts w:ascii="Arial" w:hAnsi="Arial" w:cs="Arial"/>
          <w:sz w:val="24"/>
          <w:szCs w:val="22"/>
        </w:rPr>
      </w:pPr>
      <w:r w:rsidRPr="00FB128B">
        <w:rPr>
          <w:rFonts w:ascii="Arial" w:hAnsi="Arial" w:cs="Arial"/>
          <w:sz w:val="24"/>
          <w:szCs w:val="22"/>
        </w:rPr>
        <w:t>Średni ruch na drogach wojewódzkich w województwie podkarpackim w 2022</w:t>
      </w:r>
      <w:r w:rsidR="002273B5">
        <w:rPr>
          <w:rFonts w:ascii="Arial" w:hAnsi="Arial" w:cs="Arial"/>
          <w:sz w:val="24"/>
          <w:szCs w:val="22"/>
        </w:rPr>
        <w:t> </w:t>
      </w:r>
      <w:r w:rsidRPr="00FB128B">
        <w:rPr>
          <w:rFonts w:ascii="Arial" w:hAnsi="Arial" w:cs="Arial"/>
          <w:sz w:val="24"/>
          <w:szCs w:val="22"/>
        </w:rPr>
        <w:t>r. wynosił 7 200 pojazdów na dobę. Najwięcej ruchu pojazdów notowano na drodze wojewódzkiej nr 942 (DW942) na odcinku Rzeszów - Przemyśl, gdzie średni ruch wynosił 12 500 pojazdów na dobę. Na drugim miejscu uplasowała się droga wojewódzka nr 885 (DW885) na odcinku Rzeszów - Jasło, gdzie średni ruch wynosił 10 500 pojazdów na dobę, a na kolejnym droga wojewódzka nr 986 (DW986) na odcinku Rzeszów - Łańcut, gdzie średni ruch wynosił 9 500 pojazdów na dobę.</w:t>
      </w:r>
    </w:p>
    <w:p w14:paraId="317825FA" w14:textId="77777777" w:rsidR="00A85CC0" w:rsidRPr="00FB128B" w:rsidRDefault="00A85CC0" w:rsidP="004F32D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360" w:lineRule="auto"/>
        <w:rPr>
          <w:rFonts w:ascii="Arial" w:hAnsi="Arial" w:cs="Arial"/>
          <w:sz w:val="22"/>
          <w:szCs w:val="18"/>
        </w:rPr>
      </w:pPr>
    </w:p>
    <w:p w14:paraId="6249B48D" w14:textId="77777777" w:rsidR="002273B5" w:rsidRDefault="002273B5">
      <w:pPr>
        <w:rPr>
          <w:rFonts w:ascii="Arial" w:hAnsi="Arial" w:cs="Arial"/>
          <w:b/>
          <w:sz w:val="24"/>
          <w:szCs w:val="22"/>
        </w:rPr>
      </w:pPr>
      <w:bookmarkStart w:id="274" w:name="_Toc349130295"/>
      <w:bookmarkStart w:id="275" w:name="_Toc359241676"/>
      <w:bookmarkStart w:id="276" w:name="_Toc378314179"/>
      <w:bookmarkStart w:id="277" w:name="_Toc378314394"/>
      <w:bookmarkStart w:id="278" w:name="_Toc384300314"/>
      <w:bookmarkStart w:id="279" w:name="_Toc433365043"/>
      <w:bookmarkStart w:id="280" w:name="_Toc146193097"/>
      <w:r>
        <w:rPr>
          <w:rFonts w:ascii="Arial" w:hAnsi="Arial" w:cs="Arial"/>
          <w:szCs w:val="22"/>
        </w:rPr>
        <w:br w:type="page"/>
      </w:r>
    </w:p>
    <w:p w14:paraId="6955C2EE" w14:textId="621888EC" w:rsidR="00717E7C" w:rsidRPr="00FB128B" w:rsidRDefault="00717E7C" w:rsidP="003C2774">
      <w:pPr>
        <w:pStyle w:val="spis2"/>
        <w:numPr>
          <w:ilvl w:val="0"/>
          <w:numId w:val="31"/>
        </w:numPr>
        <w:ind w:left="709" w:hanging="709"/>
        <w:jc w:val="left"/>
        <w:rPr>
          <w:rFonts w:ascii="Arial" w:hAnsi="Arial" w:cs="Arial"/>
          <w:szCs w:val="22"/>
        </w:rPr>
      </w:pPr>
      <w:r w:rsidRPr="00FB128B">
        <w:rPr>
          <w:rFonts w:ascii="Arial" w:hAnsi="Arial" w:cs="Arial"/>
          <w:szCs w:val="22"/>
        </w:rPr>
        <w:t xml:space="preserve">Potencjalne zmiany istniejącego stanu środowiska w przypadku braku realizacji projektu </w:t>
      </w:r>
      <w:bookmarkEnd w:id="274"/>
      <w:bookmarkEnd w:id="275"/>
      <w:bookmarkEnd w:id="276"/>
      <w:bookmarkEnd w:id="277"/>
      <w:bookmarkEnd w:id="278"/>
      <w:r w:rsidR="0058106A" w:rsidRPr="00FB128B">
        <w:rPr>
          <w:rFonts w:ascii="Arial" w:hAnsi="Arial" w:cs="Arial"/>
          <w:szCs w:val="22"/>
        </w:rPr>
        <w:t>P</w:t>
      </w:r>
      <w:bookmarkEnd w:id="279"/>
      <w:r w:rsidR="00427605" w:rsidRPr="00FB128B">
        <w:rPr>
          <w:rFonts w:ascii="Arial" w:hAnsi="Arial" w:cs="Arial"/>
          <w:szCs w:val="22"/>
        </w:rPr>
        <w:t>rogramu</w:t>
      </w:r>
      <w:bookmarkEnd w:id="280"/>
      <w:r w:rsidR="00427605" w:rsidRPr="00FB128B">
        <w:rPr>
          <w:rFonts w:ascii="Arial" w:hAnsi="Arial" w:cs="Arial"/>
          <w:szCs w:val="22"/>
        </w:rPr>
        <w:t xml:space="preserve"> </w:t>
      </w:r>
    </w:p>
    <w:p w14:paraId="1A241FDF" w14:textId="77777777" w:rsidR="00172356" w:rsidRPr="00FB128B" w:rsidRDefault="00172356" w:rsidP="004F32DF">
      <w:pPr>
        <w:spacing w:line="360" w:lineRule="auto"/>
        <w:rPr>
          <w:rFonts w:ascii="Arial" w:hAnsi="Arial" w:cs="Arial"/>
          <w:szCs w:val="18"/>
        </w:rPr>
      </w:pPr>
    </w:p>
    <w:p w14:paraId="76E767B4" w14:textId="77777777" w:rsidR="002F0C32" w:rsidRPr="00FB128B" w:rsidRDefault="001063D4" w:rsidP="004F32DF">
      <w:pPr>
        <w:spacing w:line="360" w:lineRule="auto"/>
        <w:ind w:firstLine="705"/>
        <w:rPr>
          <w:rFonts w:ascii="Arial" w:hAnsi="Arial" w:cs="Arial"/>
          <w:sz w:val="24"/>
          <w:szCs w:val="22"/>
        </w:rPr>
      </w:pPr>
      <w:r w:rsidRPr="00FB128B">
        <w:rPr>
          <w:rFonts w:ascii="Arial" w:hAnsi="Arial" w:cs="Arial"/>
          <w:sz w:val="24"/>
          <w:szCs w:val="22"/>
        </w:rPr>
        <w:t xml:space="preserve">Projekt Programu </w:t>
      </w:r>
      <w:r w:rsidR="002F0C32" w:rsidRPr="00FB128B">
        <w:rPr>
          <w:rFonts w:ascii="Arial" w:hAnsi="Arial" w:cs="Arial"/>
          <w:sz w:val="24"/>
          <w:szCs w:val="22"/>
        </w:rPr>
        <w:t>określa cele i kierunki rozwoju regi</w:t>
      </w:r>
      <w:r w:rsidRPr="00FB128B">
        <w:rPr>
          <w:rFonts w:ascii="Arial" w:hAnsi="Arial" w:cs="Arial"/>
          <w:sz w:val="24"/>
          <w:szCs w:val="22"/>
        </w:rPr>
        <w:t>onalnego systemu transportowego. Realizacja celów i kierunków ma doprowadzić do</w:t>
      </w:r>
      <w:r w:rsidR="002F0C32" w:rsidRPr="00FB128B">
        <w:rPr>
          <w:rFonts w:ascii="Arial" w:hAnsi="Arial" w:cs="Arial"/>
          <w:sz w:val="24"/>
          <w:szCs w:val="22"/>
        </w:rPr>
        <w:t xml:space="preserve"> </w:t>
      </w:r>
      <w:r w:rsidRPr="00FB128B">
        <w:rPr>
          <w:rFonts w:ascii="Arial" w:hAnsi="Arial" w:cs="Arial"/>
          <w:sz w:val="24"/>
          <w:szCs w:val="22"/>
        </w:rPr>
        <w:t>zwiększenia</w:t>
      </w:r>
      <w:r w:rsidR="002F0C32" w:rsidRPr="00FB128B">
        <w:rPr>
          <w:rFonts w:ascii="Arial" w:hAnsi="Arial" w:cs="Arial"/>
          <w:sz w:val="24"/>
          <w:szCs w:val="22"/>
        </w:rPr>
        <w:t xml:space="preserve"> </w:t>
      </w:r>
      <w:r w:rsidR="004605A8" w:rsidRPr="00FB128B">
        <w:rPr>
          <w:rFonts w:ascii="Arial" w:hAnsi="Arial" w:cs="Arial"/>
          <w:sz w:val="24"/>
          <w:szCs w:val="22"/>
        </w:rPr>
        <w:t>dostępności zewnętrznej regionu (krajowej i zagranicznej) wynikającej z pery</w:t>
      </w:r>
      <w:r w:rsidR="001B096B" w:rsidRPr="00FB128B">
        <w:rPr>
          <w:rFonts w:ascii="Arial" w:hAnsi="Arial" w:cs="Arial"/>
          <w:sz w:val="24"/>
          <w:szCs w:val="22"/>
        </w:rPr>
        <w:t>feryjnego położenia województwa</w:t>
      </w:r>
      <w:r w:rsidR="002F0C32" w:rsidRPr="00FB128B">
        <w:rPr>
          <w:rFonts w:ascii="Arial" w:hAnsi="Arial" w:cs="Arial"/>
          <w:sz w:val="24"/>
          <w:szCs w:val="22"/>
        </w:rPr>
        <w:t xml:space="preserve">, </w:t>
      </w:r>
      <w:r w:rsidRPr="00FB128B">
        <w:rPr>
          <w:rFonts w:ascii="Arial" w:hAnsi="Arial" w:cs="Arial"/>
          <w:sz w:val="24"/>
          <w:szCs w:val="22"/>
        </w:rPr>
        <w:t>zwiększenia</w:t>
      </w:r>
      <w:r w:rsidR="002F0C32" w:rsidRPr="00FB128B">
        <w:rPr>
          <w:rFonts w:ascii="Arial" w:hAnsi="Arial" w:cs="Arial"/>
          <w:sz w:val="24"/>
          <w:szCs w:val="22"/>
        </w:rPr>
        <w:t xml:space="preserve"> </w:t>
      </w:r>
      <w:r w:rsidR="004605A8" w:rsidRPr="00FB128B">
        <w:rPr>
          <w:rFonts w:ascii="Arial" w:hAnsi="Arial" w:cs="Arial"/>
          <w:sz w:val="24"/>
          <w:szCs w:val="22"/>
        </w:rPr>
        <w:t>powiązań transportowych w regionie, w tym likwidowania obszarów wykluczenia transportowego spowodowanego niskim zaludnieniem, obszarami górzystymi, obszarami o niskiej skali zatrudniania</w:t>
      </w:r>
      <w:r w:rsidRPr="00FB128B">
        <w:rPr>
          <w:rFonts w:ascii="Arial" w:hAnsi="Arial" w:cs="Arial"/>
          <w:sz w:val="24"/>
          <w:szCs w:val="22"/>
        </w:rPr>
        <w:t xml:space="preserve">, integracji </w:t>
      </w:r>
      <w:r w:rsidR="004605A8" w:rsidRPr="00FB128B">
        <w:rPr>
          <w:rFonts w:ascii="Arial" w:hAnsi="Arial" w:cs="Arial"/>
          <w:sz w:val="24"/>
          <w:szCs w:val="22"/>
        </w:rPr>
        <w:t>wewnętrznej Rzeszowskiego Obszaru Funkcjonalnego i miejskich obszarów funkcjonalnych biegunów wzrostu, uwzględniającej policentryczny układ województwa i umożliwiającej integrację głównych rynków pracy</w:t>
      </w:r>
      <w:r w:rsidR="002F0C32" w:rsidRPr="00FB128B">
        <w:rPr>
          <w:rFonts w:ascii="Arial" w:hAnsi="Arial" w:cs="Arial"/>
          <w:sz w:val="24"/>
          <w:szCs w:val="22"/>
        </w:rPr>
        <w:t>.</w:t>
      </w:r>
    </w:p>
    <w:p w14:paraId="26825F5A" w14:textId="77777777" w:rsidR="002F0C32" w:rsidRPr="00FB128B" w:rsidRDefault="002F0C32" w:rsidP="004F32DF">
      <w:pPr>
        <w:spacing w:line="360" w:lineRule="auto"/>
        <w:ind w:firstLine="705"/>
        <w:rPr>
          <w:rFonts w:ascii="Arial" w:hAnsi="Arial" w:cs="Arial"/>
          <w:sz w:val="24"/>
          <w:szCs w:val="22"/>
        </w:rPr>
      </w:pPr>
      <w:r w:rsidRPr="00FB128B">
        <w:rPr>
          <w:rFonts w:ascii="Arial" w:hAnsi="Arial" w:cs="Arial"/>
          <w:sz w:val="24"/>
          <w:szCs w:val="22"/>
        </w:rPr>
        <w:t xml:space="preserve">W przypadku zaniechania realizacji </w:t>
      </w:r>
      <w:r w:rsidR="00843372" w:rsidRPr="00FB128B">
        <w:rPr>
          <w:rFonts w:ascii="Arial" w:hAnsi="Arial" w:cs="Arial"/>
          <w:sz w:val="24"/>
          <w:szCs w:val="22"/>
        </w:rPr>
        <w:t xml:space="preserve">określonych </w:t>
      </w:r>
      <w:r w:rsidR="004605A8" w:rsidRPr="00FB128B">
        <w:rPr>
          <w:rFonts w:ascii="Arial" w:hAnsi="Arial" w:cs="Arial"/>
          <w:sz w:val="24"/>
          <w:szCs w:val="22"/>
        </w:rPr>
        <w:t>w projekcie Programu</w:t>
      </w:r>
      <w:r w:rsidRPr="00FB128B">
        <w:rPr>
          <w:rFonts w:ascii="Arial" w:hAnsi="Arial" w:cs="Arial"/>
          <w:sz w:val="24"/>
          <w:szCs w:val="22"/>
        </w:rPr>
        <w:t xml:space="preserve"> celów i kierunków </w:t>
      </w:r>
      <w:r w:rsidR="00843372" w:rsidRPr="00FB128B">
        <w:rPr>
          <w:rFonts w:ascii="Arial" w:hAnsi="Arial" w:cs="Arial"/>
          <w:sz w:val="24"/>
          <w:szCs w:val="22"/>
        </w:rPr>
        <w:t>rozwoju regionalnego systemu transportowego</w:t>
      </w:r>
      <w:r w:rsidRPr="00FB128B">
        <w:rPr>
          <w:rFonts w:ascii="Arial" w:hAnsi="Arial" w:cs="Arial"/>
          <w:sz w:val="24"/>
          <w:szCs w:val="22"/>
        </w:rPr>
        <w:t>, należy oczekiwać utrzymania się dotychczasowych</w:t>
      </w:r>
      <w:r w:rsidR="00843372" w:rsidRPr="00FB128B">
        <w:rPr>
          <w:rFonts w:ascii="Arial" w:hAnsi="Arial" w:cs="Arial"/>
          <w:sz w:val="24"/>
          <w:szCs w:val="22"/>
        </w:rPr>
        <w:t>,</w:t>
      </w:r>
      <w:r w:rsidRPr="00FB128B">
        <w:rPr>
          <w:rFonts w:ascii="Arial" w:hAnsi="Arial" w:cs="Arial"/>
          <w:sz w:val="24"/>
          <w:szCs w:val="22"/>
        </w:rPr>
        <w:t xml:space="preserve"> negatywnych zja</w:t>
      </w:r>
      <w:r w:rsidR="00843372" w:rsidRPr="00FB128B">
        <w:rPr>
          <w:rFonts w:ascii="Arial" w:hAnsi="Arial" w:cs="Arial"/>
          <w:sz w:val="24"/>
          <w:szCs w:val="22"/>
        </w:rPr>
        <w:t>wisk (</w:t>
      </w:r>
      <w:r w:rsidR="0074582A" w:rsidRPr="00FB128B">
        <w:rPr>
          <w:rFonts w:ascii="Arial" w:hAnsi="Arial" w:cs="Arial"/>
          <w:sz w:val="24"/>
          <w:szCs w:val="22"/>
        </w:rPr>
        <w:t xml:space="preserve">m.in. </w:t>
      </w:r>
      <w:r w:rsidR="00843372" w:rsidRPr="00FB128B">
        <w:rPr>
          <w:rFonts w:ascii="Arial" w:hAnsi="Arial" w:cs="Arial"/>
          <w:sz w:val="24"/>
          <w:szCs w:val="22"/>
        </w:rPr>
        <w:t>barier rozwojowych, luk w </w:t>
      </w:r>
      <w:r w:rsidRPr="00FB128B">
        <w:rPr>
          <w:rFonts w:ascii="Arial" w:hAnsi="Arial" w:cs="Arial"/>
          <w:sz w:val="24"/>
          <w:szCs w:val="22"/>
        </w:rPr>
        <w:t>infras</w:t>
      </w:r>
      <w:r w:rsidR="009818F5" w:rsidRPr="00FB128B">
        <w:rPr>
          <w:rFonts w:ascii="Arial" w:hAnsi="Arial" w:cs="Arial"/>
          <w:sz w:val="24"/>
          <w:szCs w:val="22"/>
        </w:rPr>
        <w:t>trukturze</w:t>
      </w:r>
      <w:r w:rsidR="0074582A" w:rsidRPr="00FB128B">
        <w:rPr>
          <w:rFonts w:ascii="Arial" w:hAnsi="Arial" w:cs="Arial"/>
          <w:sz w:val="24"/>
          <w:szCs w:val="22"/>
        </w:rPr>
        <w:t xml:space="preserve"> drogowej i kolejowej</w:t>
      </w:r>
      <w:r w:rsidRPr="00FB128B">
        <w:rPr>
          <w:rFonts w:ascii="Arial" w:hAnsi="Arial" w:cs="Arial"/>
          <w:sz w:val="24"/>
          <w:szCs w:val="22"/>
        </w:rPr>
        <w:t xml:space="preserve">), zidentyfikowanych w ramach diagnozy stanu systemu transportowego województwa. </w:t>
      </w:r>
    </w:p>
    <w:p w14:paraId="7290B604" w14:textId="77777777" w:rsidR="002F0C32" w:rsidRPr="00FB128B" w:rsidRDefault="002F0C32" w:rsidP="004F32DF">
      <w:pPr>
        <w:spacing w:line="360" w:lineRule="auto"/>
        <w:ind w:firstLine="705"/>
        <w:rPr>
          <w:rFonts w:ascii="Arial" w:hAnsi="Arial" w:cs="Arial"/>
          <w:sz w:val="24"/>
          <w:szCs w:val="22"/>
        </w:rPr>
      </w:pPr>
      <w:r w:rsidRPr="00FB128B">
        <w:rPr>
          <w:rFonts w:ascii="Arial" w:hAnsi="Arial" w:cs="Arial"/>
          <w:sz w:val="24"/>
          <w:szCs w:val="22"/>
        </w:rPr>
        <w:t xml:space="preserve">Odstąpienie od wdrażania </w:t>
      </w:r>
      <w:r w:rsidR="00843372" w:rsidRPr="00FB128B">
        <w:rPr>
          <w:rFonts w:ascii="Arial" w:hAnsi="Arial" w:cs="Arial"/>
          <w:sz w:val="24"/>
          <w:szCs w:val="22"/>
        </w:rPr>
        <w:t xml:space="preserve">działań wskazanych w projekcie Programu </w:t>
      </w:r>
      <w:r w:rsidRPr="00FB128B">
        <w:rPr>
          <w:rFonts w:ascii="Arial" w:hAnsi="Arial" w:cs="Arial"/>
          <w:sz w:val="24"/>
          <w:szCs w:val="22"/>
        </w:rPr>
        <w:t xml:space="preserve">przyczyni się do dalszego wzrostu kongestii drogowej i obniżenia płynności ruchu, wynikających z niedostosowania istniejącego układu </w:t>
      </w:r>
      <w:r w:rsidR="00843372" w:rsidRPr="00FB128B">
        <w:rPr>
          <w:rFonts w:ascii="Arial" w:hAnsi="Arial" w:cs="Arial"/>
          <w:sz w:val="24"/>
          <w:szCs w:val="22"/>
        </w:rPr>
        <w:t xml:space="preserve">komunikacyjnego </w:t>
      </w:r>
      <w:r w:rsidR="00BC51D6" w:rsidRPr="00FB128B">
        <w:rPr>
          <w:rFonts w:ascii="Arial" w:hAnsi="Arial" w:cs="Arial"/>
          <w:sz w:val="24"/>
          <w:szCs w:val="22"/>
        </w:rPr>
        <w:t>do dużych i </w:t>
      </w:r>
      <w:r w:rsidRPr="00FB128B">
        <w:rPr>
          <w:rFonts w:ascii="Arial" w:hAnsi="Arial" w:cs="Arial"/>
          <w:sz w:val="24"/>
          <w:szCs w:val="22"/>
        </w:rPr>
        <w:t xml:space="preserve">wciąż wzrastających obciążeń </w:t>
      </w:r>
      <w:r w:rsidR="0074582A" w:rsidRPr="00FB128B">
        <w:rPr>
          <w:rFonts w:ascii="Arial" w:hAnsi="Arial" w:cs="Arial"/>
          <w:sz w:val="24"/>
          <w:szCs w:val="22"/>
        </w:rPr>
        <w:t xml:space="preserve">komunikacyjnych </w:t>
      </w:r>
      <w:r w:rsidRPr="00FB128B">
        <w:rPr>
          <w:rFonts w:ascii="Arial" w:hAnsi="Arial" w:cs="Arial"/>
          <w:sz w:val="24"/>
          <w:szCs w:val="22"/>
        </w:rPr>
        <w:t xml:space="preserve">oraz złego stanu technicznego dróg. Efektem tego będzie wzrost emisji zanieczyszczeń </w:t>
      </w:r>
      <w:r w:rsidR="00BC51D6" w:rsidRPr="00FB128B">
        <w:rPr>
          <w:rFonts w:ascii="Arial" w:hAnsi="Arial" w:cs="Arial"/>
          <w:sz w:val="24"/>
          <w:szCs w:val="22"/>
        </w:rPr>
        <w:t xml:space="preserve">komunikacyjnych do </w:t>
      </w:r>
      <w:r w:rsidRPr="00FB128B">
        <w:rPr>
          <w:rFonts w:ascii="Arial" w:hAnsi="Arial" w:cs="Arial"/>
          <w:sz w:val="24"/>
          <w:szCs w:val="22"/>
        </w:rPr>
        <w:t>powietrza, obniżenie bezpieczeństwa ruchu i dalsza degradacja niewydolnej infrastruktury</w:t>
      </w:r>
      <w:r w:rsidR="00BC51D6" w:rsidRPr="00FB128B">
        <w:rPr>
          <w:rFonts w:ascii="Arial" w:hAnsi="Arial" w:cs="Arial"/>
          <w:sz w:val="24"/>
          <w:szCs w:val="22"/>
        </w:rPr>
        <w:t xml:space="preserve"> drogowej</w:t>
      </w:r>
      <w:r w:rsidRPr="00FB128B">
        <w:rPr>
          <w:rFonts w:ascii="Arial" w:hAnsi="Arial" w:cs="Arial"/>
          <w:sz w:val="24"/>
          <w:szCs w:val="22"/>
        </w:rPr>
        <w:t>. Pogorszeniu ulegnie nie tylko stan powietrza atmosferycznego, ale również klimat akustyczny, czego skutki będą szczególnie dotkliwe w miastach</w:t>
      </w:r>
      <w:r w:rsidR="00BC51D6" w:rsidRPr="00FB128B">
        <w:rPr>
          <w:rFonts w:ascii="Arial" w:hAnsi="Arial" w:cs="Arial"/>
          <w:sz w:val="24"/>
          <w:szCs w:val="22"/>
        </w:rPr>
        <w:t xml:space="preserve"> oraz w terenach bezpośr</w:t>
      </w:r>
      <w:r w:rsidR="0074582A" w:rsidRPr="00FB128B">
        <w:rPr>
          <w:rFonts w:ascii="Arial" w:hAnsi="Arial" w:cs="Arial"/>
          <w:sz w:val="24"/>
          <w:szCs w:val="22"/>
        </w:rPr>
        <w:t>ednio sąsiadujących z drogami o </w:t>
      </w:r>
      <w:r w:rsidR="00BC51D6" w:rsidRPr="00FB128B">
        <w:rPr>
          <w:rFonts w:ascii="Arial" w:hAnsi="Arial" w:cs="Arial"/>
          <w:sz w:val="24"/>
          <w:szCs w:val="22"/>
        </w:rPr>
        <w:t>dużym natężeniu ruchu</w:t>
      </w:r>
      <w:r w:rsidRPr="00FB128B">
        <w:rPr>
          <w:rFonts w:ascii="Arial" w:hAnsi="Arial" w:cs="Arial"/>
          <w:sz w:val="24"/>
          <w:szCs w:val="22"/>
        </w:rPr>
        <w:t xml:space="preserve">. </w:t>
      </w:r>
      <w:r w:rsidR="00BC51D6" w:rsidRPr="00FB128B">
        <w:rPr>
          <w:rFonts w:ascii="Arial" w:hAnsi="Arial" w:cs="Arial"/>
          <w:sz w:val="24"/>
          <w:szCs w:val="22"/>
        </w:rPr>
        <w:t xml:space="preserve">Niekorzystne </w:t>
      </w:r>
      <w:r w:rsidRPr="00FB128B">
        <w:rPr>
          <w:rFonts w:ascii="Arial" w:hAnsi="Arial" w:cs="Arial"/>
          <w:sz w:val="24"/>
          <w:szCs w:val="22"/>
        </w:rPr>
        <w:t>oddziaływania na zdrowie i jakość życia ludzi będą szczególnie nasilone</w:t>
      </w:r>
      <w:r w:rsidR="00BC51D6" w:rsidRPr="00FB128B">
        <w:rPr>
          <w:rFonts w:ascii="Arial" w:hAnsi="Arial" w:cs="Arial"/>
          <w:sz w:val="24"/>
          <w:szCs w:val="22"/>
        </w:rPr>
        <w:t xml:space="preserve"> w miastach</w:t>
      </w:r>
      <w:r w:rsidRPr="00FB128B">
        <w:rPr>
          <w:rFonts w:ascii="Arial" w:hAnsi="Arial" w:cs="Arial"/>
          <w:sz w:val="24"/>
          <w:szCs w:val="22"/>
        </w:rPr>
        <w:t xml:space="preserve">, zwłaszcza w przypadku odstąpienia od realizacji budowy obwodnic miast oraz ograniczenia inwestycji z zakresu transportu publicznego (w tym obejmujących węzły przesiadkowe). </w:t>
      </w:r>
    </w:p>
    <w:p w14:paraId="34A3ABBE" w14:textId="124EDC6D" w:rsidR="002F0C32" w:rsidRPr="00FB128B" w:rsidRDefault="002F0C32" w:rsidP="004F32DF">
      <w:pPr>
        <w:spacing w:line="360" w:lineRule="auto"/>
        <w:ind w:firstLine="705"/>
        <w:rPr>
          <w:rFonts w:ascii="Arial" w:hAnsi="Arial" w:cs="Arial"/>
          <w:sz w:val="24"/>
          <w:szCs w:val="22"/>
        </w:rPr>
      </w:pPr>
      <w:r w:rsidRPr="00FB128B">
        <w:rPr>
          <w:rFonts w:ascii="Arial" w:hAnsi="Arial" w:cs="Arial"/>
          <w:noProof/>
          <w:sz w:val="24"/>
          <w:szCs w:val="22"/>
        </w:rPr>
        <w:t>W przypadku braku</w:t>
      </w:r>
      <w:r w:rsidR="00BC51D6" w:rsidRPr="00FB128B">
        <w:rPr>
          <w:rFonts w:ascii="Arial" w:hAnsi="Arial" w:cs="Arial"/>
          <w:noProof/>
          <w:sz w:val="24"/>
          <w:szCs w:val="22"/>
        </w:rPr>
        <w:t xml:space="preserve"> realizacji projektu Programu, mogą</w:t>
      </w:r>
      <w:r w:rsidRPr="00FB128B">
        <w:rPr>
          <w:rFonts w:ascii="Arial" w:hAnsi="Arial" w:cs="Arial"/>
          <w:sz w:val="24"/>
          <w:szCs w:val="22"/>
        </w:rPr>
        <w:t xml:space="preserve"> również występować inne problemy, w</w:t>
      </w:r>
      <w:r w:rsidR="00BB3451" w:rsidRPr="00FB128B">
        <w:rPr>
          <w:rFonts w:ascii="Arial" w:hAnsi="Arial" w:cs="Arial"/>
          <w:sz w:val="24"/>
          <w:szCs w:val="22"/>
        </w:rPr>
        <w:t> </w:t>
      </w:r>
      <w:r w:rsidRPr="00FB128B">
        <w:rPr>
          <w:rFonts w:ascii="Arial" w:hAnsi="Arial" w:cs="Arial"/>
          <w:sz w:val="24"/>
          <w:szCs w:val="22"/>
        </w:rPr>
        <w:t>tym utrwalanie niekorzystnego środ</w:t>
      </w:r>
      <w:r w:rsidR="00DA7A3A" w:rsidRPr="00FB128B">
        <w:rPr>
          <w:rFonts w:ascii="Arial" w:hAnsi="Arial" w:cs="Arial"/>
          <w:sz w:val="24"/>
          <w:szCs w:val="22"/>
        </w:rPr>
        <w:t>owiskowo modelu transportu, tj. </w:t>
      </w:r>
      <w:r w:rsidR="0074582A" w:rsidRPr="00FB128B">
        <w:rPr>
          <w:rFonts w:ascii="Arial" w:hAnsi="Arial" w:cs="Arial"/>
          <w:sz w:val="24"/>
          <w:szCs w:val="22"/>
        </w:rPr>
        <w:t xml:space="preserve">modelu </w:t>
      </w:r>
      <w:r w:rsidRPr="00FB128B">
        <w:rPr>
          <w:rFonts w:ascii="Arial" w:hAnsi="Arial" w:cs="Arial"/>
          <w:sz w:val="24"/>
          <w:szCs w:val="22"/>
        </w:rPr>
        <w:t>opartego o</w:t>
      </w:r>
      <w:r w:rsidR="00BB3451" w:rsidRPr="00FB128B">
        <w:rPr>
          <w:rFonts w:ascii="Arial" w:hAnsi="Arial" w:cs="Arial"/>
          <w:sz w:val="24"/>
          <w:szCs w:val="22"/>
        </w:rPr>
        <w:t> </w:t>
      </w:r>
      <w:r w:rsidRPr="00FB128B">
        <w:rPr>
          <w:rFonts w:ascii="Arial" w:hAnsi="Arial" w:cs="Arial"/>
          <w:sz w:val="24"/>
          <w:szCs w:val="22"/>
        </w:rPr>
        <w:t>indywidualny transport samochodowy/osobowy. Na taki stan rzeczy wpłynie w szczególności brak lub słabość działań nastawionych na rozwój i promowanie transportu publicznego oraz rozwiązań multimodalnych (obecnie obserwuje się tendencję spadkową ilości pasażerów korzystających z</w:t>
      </w:r>
      <w:r w:rsidR="00BB3451" w:rsidRPr="00FB128B">
        <w:rPr>
          <w:rFonts w:ascii="Arial" w:hAnsi="Arial" w:cs="Arial"/>
          <w:sz w:val="24"/>
          <w:szCs w:val="22"/>
        </w:rPr>
        <w:t> </w:t>
      </w:r>
      <w:r w:rsidRPr="00FB128B">
        <w:rPr>
          <w:rFonts w:ascii="Arial" w:hAnsi="Arial" w:cs="Arial"/>
          <w:sz w:val="24"/>
          <w:szCs w:val="22"/>
        </w:rPr>
        <w:t>komunikacji publicznej, międ</w:t>
      </w:r>
      <w:r w:rsidR="00BC51D6" w:rsidRPr="00FB128B">
        <w:rPr>
          <w:rFonts w:ascii="Arial" w:hAnsi="Arial" w:cs="Arial"/>
          <w:sz w:val="24"/>
          <w:szCs w:val="22"/>
        </w:rPr>
        <w:t>zy innymi ze względu na sytuację</w:t>
      </w:r>
      <w:r w:rsidRPr="00FB128B">
        <w:rPr>
          <w:rFonts w:ascii="Arial" w:hAnsi="Arial" w:cs="Arial"/>
          <w:sz w:val="24"/>
          <w:szCs w:val="22"/>
        </w:rPr>
        <w:t xml:space="preserve"> epidemiologiczną, czy słabą obsługę wewnątrz wszystkich MOF). </w:t>
      </w:r>
    </w:p>
    <w:p w14:paraId="06006E45" w14:textId="77777777" w:rsidR="00B95BEB" w:rsidRPr="00FB128B" w:rsidRDefault="002F0C32" w:rsidP="004F32DF">
      <w:pPr>
        <w:spacing w:line="360" w:lineRule="auto"/>
        <w:ind w:firstLine="705"/>
        <w:rPr>
          <w:rFonts w:ascii="Arial" w:hAnsi="Arial" w:cs="Arial"/>
          <w:sz w:val="24"/>
          <w:szCs w:val="22"/>
        </w:rPr>
      </w:pPr>
      <w:r w:rsidRPr="00FB128B">
        <w:rPr>
          <w:rFonts w:ascii="Arial" w:hAnsi="Arial" w:cs="Arial"/>
          <w:sz w:val="24"/>
          <w:szCs w:val="22"/>
        </w:rPr>
        <w:t>W zakresie transportu towarowego, w dużej mierze opartego na transporcie drogowym, niemożliwe jest ograniczenie jego negatywnego wpływu na środowisko bez wsparcia intermodalności, na co składają się sprawne multimodalne węzły przeładunkowe i dobrze rozwinięte gałęzie transportu szynowego i lotniczego.</w:t>
      </w:r>
    </w:p>
    <w:p w14:paraId="5993032A" w14:textId="77777777" w:rsidR="002F0C32" w:rsidRPr="00FB128B" w:rsidRDefault="002F0C32" w:rsidP="004F32DF">
      <w:pPr>
        <w:spacing w:line="360" w:lineRule="auto"/>
        <w:ind w:firstLine="705"/>
        <w:rPr>
          <w:rFonts w:ascii="Arial" w:hAnsi="Arial" w:cs="Arial"/>
          <w:sz w:val="24"/>
          <w:szCs w:val="22"/>
        </w:rPr>
      </w:pPr>
      <w:r w:rsidRPr="00FB128B">
        <w:rPr>
          <w:rFonts w:ascii="Arial" w:hAnsi="Arial" w:cs="Arial"/>
          <w:sz w:val="24"/>
          <w:szCs w:val="22"/>
        </w:rPr>
        <w:t xml:space="preserve">Priorytetowym problemem </w:t>
      </w:r>
      <w:r w:rsidR="00B95BEB" w:rsidRPr="00FB128B">
        <w:rPr>
          <w:rFonts w:ascii="Arial" w:hAnsi="Arial" w:cs="Arial"/>
          <w:sz w:val="24"/>
          <w:szCs w:val="22"/>
        </w:rPr>
        <w:t xml:space="preserve">do rozwiązania </w:t>
      </w:r>
      <w:r w:rsidRPr="00FB128B">
        <w:rPr>
          <w:rFonts w:ascii="Arial" w:hAnsi="Arial" w:cs="Arial"/>
          <w:sz w:val="24"/>
          <w:szCs w:val="22"/>
        </w:rPr>
        <w:t xml:space="preserve">jest </w:t>
      </w:r>
      <w:r w:rsidR="00B95BEB" w:rsidRPr="00FB128B">
        <w:rPr>
          <w:rFonts w:ascii="Arial" w:hAnsi="Arial" w:cs="Arial"/>
          <w:sz w:val="24"/>
          <w:szCs w:val="22"/>
        </w:rPr>
        <w:t>odciążenie</w:t>
      </w:r>
      <w:r w:rsidRPr="00FB128B">
        <w:rPr>
          <w:rFonts w:ascii="Arial" w:hAnsi="Arial" w:cs="Arial"/>
          <w:sz w:val="24"/>
          <w:szCs w:val="22"/>
        </w:rPr>
        <w:t xml:space="preserve"> </w:t>
      </w:r>
      <w:r w:rsidR="00B95BEB" w:rsidRPr="00FB128B">
        <w:rPr>
          <w:rFonts w:ascii="Arial" w:hAnsi="Arial" w:cs="Arial"/>
          <w:sz w:val="24"/>
          <w:szCs w:val="22"/>
        </w:rPr>
        <w:t>dróg, w </w:t>
      </w:r>
      <w:r w:rsidRPr="00FB128B">
        <w:rPr>
          <w:rFonts w:ascii="Arial" w:hAnsi="Arial" w:cs="Arial"/>
          <w:sz w:val="24"/>
          <w:szCs w:val="22"/>
        </w:rPr>
        <w:t>szczególności wobec ryzyka ograniczania dostępności komunikacyjnej regionu na skutek ciągłego wzrostu natężenia ruchu na drogach. Istotnymi działaniami na rzecz zmniejszania szkodliwego wpływu transportu na stan środowiska, których realizacja w przypadku zanie</w:t>
      </w:r>
      <w:r w:rsidR="00B95BEB" w:rsidRPr="00FB128B">
        <w:rPr>
          <w:rFonts w:ascii="Arial" w:hAnsi="Arial" w:cs="Arial"/>
          <w:sz w:val="24"/>
          <w:szCs w:val="22"/>
        </w:rPr>
        <w:t>chania wdrażania projektu Programu</w:t>
      </w:r>
      <w:r w:rsidRPr="00FB128B">
        <w:rPr>
          <w:rFonts w:ascii="Arial" w:hAnsi="Arial" w:cs="Arial"/>
          <w:sz w:val="24"/>
          <w:szCs w:val="22"/>
        </w:rPr>
        <w:t xml:space="preserve"> może być zagrożona, są: budowa nowych, modernizacja i ponowne uruchamianie nieczynnych odcinków linii kolejowych, których zły stan techniczny nie pozwala na kursowanie pociągów. </w:t>
      </w:r>
    </w:p>
    <w:p w14:paraId="77ED41A3" w14:textId="2F4FCECD" w:rsidR="00997F5D" w:rsidRPr="00FB128B" w:rsidRDefault="002F0C32" w:rsidP="004F32DF">
      <w:pPr>
        <w:spacing w:line="360" w:lineRule="auto"/>
        <w:ind w:firstLine="705"/>
        <w:rPr>
          <w:rFonts w:ascii="Arial" w:hAnsi="Arial" w:cs="Arial"/>
          <w:sz w:val="24"/>
          <w:szCs w:val="18"/>
        </w:rPr>
      </w:pPr>
      <w:r w:rsidRPr="00FB128B">
        <w:rPr>
          <w:rFonts w:ascii="Arial" w:hAnsi="Arial" w:cs="Arial"/>
          <w:sz w:val="24"/>
          <w:szCs w:val="18"/>
        </w:rPr>
        <w:t xml:space="preserve">Wobec </w:t>
      </w:r>
      <w:r w:rsidR="00340E2D" w:rsidRPr="00FB128B">
        <w:rPr>
          <w:rFonts w:ascii="Arial" w:hAnsi="Arial" w:cs="Arial"/>
          <w:sz w:val="24"/>
          <w:szCs w:val="18"/>
        </w:rPr>
        <w:t>niepokojącego wzrostu</w:t>
      </w:r>
      <w:r w:rsidRPr="00FB128B">
        <w:rPr>
          <w:rFonts w:ascii="Arial" w:hAnsi="Arial" w:cs="Arial"/>
          <w:sz w:val="24"/>
          <w:szCs w:val="18"/>
        </w:rPr>
        <w:t xml:space="preserve"> ilości wypadk</w:t>
      </w:r>
      <w:r w:rsidR="009121D3" w:rsidRPr="00FB128B">
        <w:rPr>
          <w:rFonts w:ascii="Arial" w:hAnsi="Arial" w:cs="Arial"/>
          <w:sz w:val="24"/>
          <w:szCs w:val="18"/>
        </w:rPr>
        <w:t>ów komunikacyjnych</w:t>
      </w:r>
      <w:r w:rsidR="00340E2D" w:rsidRPr="00FB128B">
        <w:rPr>
          <w:rFonts w:ascii="Arial" w:hAnsi="Arial" w:cs="Arial"/>
          <w:sz w:val="24"/>
          <w:szCs w:val="18"/>
        </w:rPr>
        <w:t>, również z </w:t>
      </w:r>
      <w:r w:rsidR="009121D3" w:rsidRPr="00FB128B">
        <w:rPr>
          <w:rFonts w:ascii="Arial" w:hAnsi="Arial" w:cs="Arial"/>
          <w:sz w:val="24"/>
          <w:szCs w:val="18"/>
        </w:rPr>
        <w:t xml:space="preserve">udziałem pieszych, ważne jest zapewnienie bezpieczeństwa całego systemu transportowego, </w:t>
      </w:r>
      <w:r w:rsidR="00340E2D" w:rsidRPr="00FB128B">
        <w:rPr>
          <w:rFonts w:ascii="Arial" w:hAnsi="Arial" w:cs="Arial"/>
          <w:sz w:val="24"/>
          <w:szCs w:val="18"/>
        </w:rPr>
        <w:t>i </w:t>
      </w:r>
      <w:r w:rsidR="009121D3" w:rsidRPr="00FB128B">
        <w:rPr>
          <w:rFonts w:ascii="Arial" w:hAnsi="Arial" w:cs="Arial"/>
          <w:sz w:val="24"/>
          <w:szCs w:val="18"/>
        </w:rPr>
        <w:t xml:space="preserve">dlatego konieczne jest m.in.: </w:t>
      </w:r>
      <w:r w:rsidRPr="00FB128B">
        <w:rPr>
          <w:rFonts w:ascii="Arial" w:hAnsi="Arial" w:cs="Arial"/>
          <w:sz w:val="24"/>
          <w:szCs w:val="18"/>
        </w:rPr>
        <w:t xml:space="preserve">tworzenie nowej infrastruktury technicznej (kolejowej </w:t>
      </w:r>
      <w:r w:rsidR="009121D3" w:rsidRPr="00FB128B">
        <w:rPr>
          <w:rFonts w:ascii="Arial" w:hAnsi="Arial" w:cs="Arial"/>
          <w:sz w:val="24"/>
          <w:szCs w:val="18"/>
        </w:rPr>
        <w:t>i drogowej) czy modernizacja istniejącej. Działania mające na celu zrealizowanie bezpiecznego systemu komunikacyjnego</w:t>
      </w:r>
      <w:r w:rsidR="00340E2D" w:rsidRPr="00FB128B">
        <w:rPr>
          <w:rFonts w:ascii="Arial" w:hAnsi="Arial" w:cs="Arial"/>
          <w:sz w:val="24"/>
          <w:szCs w:val="18"/>
        </w:rPr>
        <w:t xml:space="preserve">, a tym samym zwiększanie bezpieczeństwa </w:t>
      </w:r>
      <w:r w:rsidR="00997F5D" w:rsidRPr="00FB128B">
        <w:rPr>
          <w:rFonts w:ascii="Arial" w:hAnsi="Arial" w:cs="Arial"/>
          <w:sz w:val="24"/>
          <w:szCs w:val="18"/>
        </w:rPr>
        <w:t xml:space="preserve">wszystkich uczestników ruchu </w:t>
      </w:r>
      <w:r w:rsidR="001E19D1" w:rsidRPr="00FB128B">
        <w:rPr>
          <w:rFonts w:ascii="Arial" w:hAnsi="Arial" w:cs="Arial"/>
          <w:sz w:val="24"/>
          <w:szCs w:val="18"/>
        </w:rPr>
        <w:t xml:space="preserve">(pieszych i rowerzystów) </w:t>
      </w:r>
      <w:r w:rsidR="009121D3" w:rsidRPr="00FB128B">
        <w:rPr>
          <w:rFonts w:ascii="Arial" w:hAnsi="Arial" w:cs="Arial"/>
          <w:sz w:val="24"/>
          <w:szCs w:val="18"/>
        </w:rPr>
        <w:t>zostały uwzględnione w projekcie Programu, a</w:t>
      </w:r>
      <w:r w:rsidRPr="00FB128B">
        <w:rPr>
          <w:rFonts w:ascii="Arial" w:hAnsi="Arial" w:cs="Arial"/>
          <w:sz w:val="24"/>
          <w:szCs w:val="18"/>
        </w:rPr>
        <w:t xml:space="preserve"> </w:t>
      </w:r>
      <w:r w:rsidR="009121D3" w:rsidRPr="00FB128B">
        <w:rPr>
          <w:rFonts w:ascii="Arial" w:hAnsi="Arial" w:cs="Arial"/>
          <w:sz w:val="24"/>
          <w:szCs w:val="18"/>
        </w:rPr>
        <w:t xml:space="preserve">brak </w:t>
      </w:r>
      <w:r w:rsidRPr="00FB128B">
        <w:rPr>
          <w:rFonts w:ascii="Arial" w:hAnsi="Arial" w:cs="Arial"/>
          <w:sz w:val="24"/>
          <w:szCs w:val="18"/>
        </w:rPr>
        <w:t xml:space="preserve">realizacji </w:t>
      </w:r>
      <w:r w:rsidR="009121D3" w:rsidRPr="00FB128B">
        <w:rPr>
          <w:rFonts w:ascii="Arial" w:hAnsi="Arial" w:cs="Arial"/>
          <w:sz w:val="24"/>
          <w:szCs w:val="18"/>
        </w:rPr>
        <w:t xml:space="preserve">tych działań </w:t>
      </w:r>
      <w:r w:rsidR="00997F5D" w:rsidRPr="00FB128B">
        <w:rPr>
          <w:rFonts w:ascii="Arial" w:hAnsi="Arial" w:cs="Arial"/>
          <w:sz w:val="24"/>
          <w:szCs w:val="18"/>
        </w:rPr>
        <w:t>może mieć niekorzystny wp</w:t>
      </w:r>
      <w:r w:rsidR="0074582A" w:rsidRPr="00FB128B">
        <w:rPr>
          <w:rFonts w:ascii="Arial" w:hAnsi="Arial" w:cs="Arial"/>
          <w:sz w:val="24"/>
          <w:szCs w:val="18"/>
        </w:rPr>
        <w:t>ływ na środowisko, w tym</w:t>
      </w:r>
      <w:r w:rsidR="00997F5D" w:rsidRPr="00FB128B">
        <w:rPr>
          <w:rFonts w:ascii="Arial" w:hAnsi="Arial" w:cs="Arial"/>
          <w:sz w:val="24"/>
          <w:szCs w:val="18"/>
        </w:rPr>
        <w:t xml:space="preserve"> na zdrowie i życie ludzi</w:t>
      </w:r>
      <w:r w:rsidR="00340E2D" w:rsidRPr="00FB128B">
        <w:rPr>
          <w:rFonts w:ascii="Arial" w:hAnsi="Arial" w:cs="Arial"/>
          <w:sz w:val="24"/>
          <w:szCs w:val="18"/>
        </w:rPr>
        <w:t>.</w:t>
      </w:r>
      <w:r w:rsidR="00997F5D" w:rsidRPr="00FB128B">
        <w:rPr>
          <w:rFonts w:ascii="Arial" w:hAnsi="Arial" w:cs="Arial"/>
          <w:sz w:val="24"/>
          <w:szCs w:val="18"/>
        </w:rPr>
        <w:t xml:space="preserve"> </w:t>
      </w:r>
    </w:p>
    <w:p w14:paraId="63FC132F" w14:textId="487DBEE5" w:rsidR="002F0C32" w:rsidRPr="00FB128B" w:rsidRDefault="002F0C32" w:rsidP="004F32DF">
      <w:pPr>
        <w:spacing w:line="360" w:lineRule="auto"/>
        <w:ind w:firstLine="705"/>
        <w:rPr>
          <w:rFonts w:ascii="Arial" w:hAnsi="Arial" w:cs="Arial"/>
          <w:sz w:val="24"/>
          <w:szCs w:val="22"/>
        </w:rPr>
      </w:pPr>
      <w:r w:rsidRPr="00FB128B">
        <w:rPr>
          <w:rFonts w:ascii="Arial" w:hAnsi="Arial" w:cs="Arial"/>
          <w:sz w:val="24"/>
          <w:szCs w:val="22"/>
        </w:rPr>
        <w:t>Odstąpienie od wdrożenia za</w:t>
      </w:r>
      <w:r w:rsidR="00340E2D" w:rsidRPr="00FB128B">
        <w:rPr>
          <w:rFonts w:ascii="Arial" w:hAnsi="Arial" w:cs="Arial"/>
          <w:sz w:val="24"/>
          <w:szCs w:val="22"/>
        </w:rPr>
        <w:t>pisów projektu Programu</w:t>
      </w:r>
      <w:r w:rsidRPr="00FB128B">
        <w:rPr>
          <w:rFonts w:ascii="Arial" w:hAnsi="Arial" w:cs="Arial"/>
          <w:sz w:val="24"/>
          <w:szCs w:val="22"/>
        </w:rPr>
        <w:t xml:space="preserve"> będzie wiązało się z </w:t>
      </w:r>
      <w:r w:rsidR="0074582A" w:rsidRPr="00FB128B">
        <w:rPr>
          <w:rFonts w:ascii="Arial" w:hAnsi="Arial" w:cs="Arial"/>
          <w:sz w:val="24"/>
          <w:szCs w:val="22"/>
        </w:rPr>
        <w:t>brakiem ograniczeń</w:t>
      </w:r>
      <w:r w:rsidRPr="00FB128B">
        <w:rPr>
          <w:rFonts w:ascii="Arial" w:hAnsi="Arial" w:cs="Arial"/>
          <w:sz w:val="24"/>
          <w:szCs w:val="22"/>
        </w:rPr>
        <w:t xml:space="preserve"> negatywnych zmian w środowisku, odnoszących się do wielu jego komponentów, a wynikających z</w:t>
      </w:r>
      <w:r w:rsidR="00BB3451" w:rsidRPr="00FB128B">
        <w:rPr>
          <w:rFonts w:ascii="Arial" w:hAnsi="Arial" w:cs="Arial"/>
          <w:sz w:val="24"/>
          <w:szCs w:val="22"/>
        </w:rPr>
        <w:t> </w:t>
      </w:r>
      <w:r w:rsidRPr="00FB128B">
        <w:rPr>
          <w:rFonts w:ascii="Arial" w:hAnsi="Arial" w:cs="Arial"/>
          <w:sz w:val="24"/>
          <w:szCs w:val="22"/>
        </w:rPr>
        <w:t xml:space="preserve">zaniechania budowy i rozbudowy infrastruktury transportowej. Z punktu widzenia środowiska, korzyści wynikające z takiego rozwiązania nie przewyższą jednak strat, zarówno społeczno-gospodarczych, ale również środowiskowych, jakich należy oczekiwać w przypadku pozostawienia systemu transportowego województwa bez zmian. </w:t>
      </w:r>
    </w:p>
    <w:p w14:paraId="5878CD69" w14:textId="77777777" w:rsidR="002F0C32" w:rsidRPr="00FB128B" w:rsidRDefault="00340E2D" w:rsidP="004F32DF">
      <w:pPr>
        <w:spacing w:line="360" w:lineRule="auto"/>
        <w:ind w:firstLine="705"/>
        <w:rPr>
          <w:rFonts w:ascii="Arial" w:hAnsi="Arial" w:cs="Arial"/>
          <w:b/>
          <w:sz w:val="24"/>
          <w:szCs w:val="22"/>
        </w:rPr>
      </w:pPr>
      <w:r w:rsidRPr="00FB128B">
        <w:rPr>
          <w:rFonts w:ascii="Arial" w:hAnsi="Arial" w:cs="Arial"/>
          <w:sz w:val="24"/>
          <w:szCs w:val="22"/>
        </w:rPr>
        <w:t xml:space="preserve">Wdrożenie </w:t>
      </w:r>
      <w:r w:rsidR="008B54EF" w:rsidRPr="00FB128B">
        <w:rPr>
          <w:rFonts w:ascii="Arial" w:hAnsi="Arial" w:cs="Arial"/>
          <w:sz w:val="24"/>
          <w:szCs w:val="22"/>
        </w:rPr>
        <w:t xml:space="preserve">działań warunkujących rozwój regionalnego </w:t>
      </w:r>
      <w:r w:rsidRPr="00FB128B">
        <w:rPr>
          <w:rFonts w:ascii="Arial" w:hAnsi="Arial" w:cs="Arial"/>
          <w:sz w:val="24"/>
          <w:szCs w:val="22"/>
        </w:rPr>
        <w:t>systemu transportowego określonego w projekcie Programu, a </w:t>
      </w:r>
      <w:r w:rsidR="002F0C32" w:rsidRPr="00FB128B">
        <w:rPr>
          <w:rFonts w:ascii="Arial" w:hAnsi="Arial" w:cs="Arial"/>
          <w:sz w:val="24"/>
          <w:szCs w:val="22"/>
        </w:rPr>
        <w:t>zwłaszcza realizacja scenariusza korzystnych uwarunkowań zewnętrz</w:t>
      </w:r>
      <w:r w:rsidR="008B54EF" w:rsidRPr="00FB128B">
        <w:rPr>
          <w:rFonts w:ascii="Arial" w:hAnsi="Arial" w:cs="Arial"/>
          <w:sz w:val="24"/>
          <w:szCs w:val="22"/>
        </w:rPr>
        <w:t>nych (środki UE, geopolityka) i </w:t>
      </w:r>
      <w:r w:rsidR="002F0C32" w:rsidRPr="00FB128B">
        <w:rPr>
          <w:rFonts w:ascii="Arial" w:hAnsi="Arial" w:cs="Arial"/>
          <w:sz w:val="24"/>
          <w:szCs w:val="22"/>
        </w:rPr>
        <w:t>wewnętrznych (sprawne instytucje, zatrzymanie kryzysu demograficznego), jest korzystniejszym środowiskowo wa</w:t>
      </w:r>
      <w:r w:rsidRPr="00FB128B">
        <w:rPr>
          <w:rFonts w:ascii="Arial" w:hAnsi="Arial" w:cs="Arial"/>
          <w:sz w:val="24"/>
          <w:szCs w:val="22"/>
        </w:rPr>
        <w:t>riantem, w szczególności w </w:t>
      </w:r>
      <w:r w:rsidR="002F0C32" w:rsidRPr="00FB128B">
        <w:rPr>
          <w:rFonts w:ascii="Arial" w:hAnsi="Arial" w:cs="Arial"/>
          <w:sz w:val="24"/>
          <w:szCs w:val="22"/>
        </w:rPr>
        <w:t>przypadku uwzględnienia środków przeciwdziałania, ograniczania i kompensacji potencjalnych negatywnych oddziaływań.</w:t>
      </w:r>
    </w:p>
    <w:p w14:paraId="2D6D1F18" w14:textId="77777777" w:rsidR="00327C2B" w:rsidRPr="00FB128B" w:rsidRDefault="00327C2B" w:rsidP="004F32DF">
      <w:pPr>
        <w:spacing w:line="360" w:lineRule="auto"/>
        <w:rPr>
          <w:rFonts w:ascii="Arial" w:hAnsi="Arial" w:cs="Arial"/>
          <w:sz w:val="24"/>
          <w:szCs w:val="18"/>
        </w:rPr>
      </w:pPr>
    </w:p>
    <w:p w14:paraId="4E4EAF6A" w14:textId="77777777" w:rsidR="00C72429" w:rsidRPr="00FB128B" w:rsidRDefault="00C72429" w:rsidP="003C2774">
      <w:pPr>
        <w:pStyle w:val="spis1"/>
        <w:numPr>
          <w:ilvl w:val="0"/>
          <w:numId w:val="29"/>
        </w:numPr>
        <w:spacing w:after="120"/>
        <w:ind w:left="709" w:hanging="709"/>
        <w:jc w:val="left"/>
        <w:rPr>
          <w:rFonts w:ascii="Arial" w:hAnsi="Arial" w:cs="Arial"/>
          <w:sz w:val="28"/>
          <w:szCs w:val="24"/>
        </w:rPr>
      </w:pPr>
      <w:bookmarkStart w:id="281" w:name="_Toc349130296"/>
      <w:bookmarkStart w:id="282" w:name="_Toc359241677"/>
      <w:bookmarkStart w:id="283" w:name="_Toc378314180"/>
      <w:bookmarkStart w:id="284" w:name="_Toc378314395"/>
      <w:bookmarkStart w:id="285" w:name="_Toc384300315"/>
      <w:bookmarkStart w:id="286" w:name="_Toc433365044"/>
      <w:bookmarkStart w:id="287" w:name="_Toc146193098"/>
      <w:r w:rsidRPr="00FB128B">
        <w:rPr>
          <w:rFonts w:ascii="Arial" w:hAnsi="Arial" w:cs="Arial"/>
          <w:sz w:val="28"/>
          <w:szCs w:val="24"/>
        </w:rPr>
        <w:t xml:space="preserve">Analiza i ocena istniejących problemów ochrony środowiska istotnych </w:t>
      </w:r>
      <w:r w:rsidR="007B56F4" w:rsidRPr="00FB128B">
        <w:rPr>
          <w:rFonts w:ascii="Arial" w:hAnsi="Arial" w:cs="Arial"/>
          <w:sz w:val="28"/>
          <w:szCs w:val="24"/>
        </w:rPr>
        <w:t>z </w:t>
      </w:r>
      <w:r w:rsidRPr="00FB128B">
        <w:rPr>
          <w:rFonts w:ascii="Arial" w:hAnsi="Arial" w:cs="Arial"/>
          <w:sz w:val="28"/>
          <w:szCs w:val="24"/>
        </w:rPr>
        <w:t>pu</w:t>
      </w:r>
      <w:r w:rsidR="005417FD" w:rsidRPr="00FB128B">
        <w:rPr>
          <w:rFonts w:ascii="Arial" w:hAnsi="Arial" w:cs="Arial"/>
          <w:sz w:val="28"/>
          <w:szCs w:val="24"/>
        </w:rPr>
        <w:t>nktu widzenia</w:t>
      </w:r>
      <w:r w:rsidR="0058106A" w:rsidRPr="00FB128B">
        <w:rPr>
          <w:rFonts w:ascii="Arial" w:hAnsi="Arial" w:cs="Arial"/>
          <w:sz w:val="28"/>
          <w:szCs w:val="24"/>
        </w:rPr>
        <w:t xml:space="preserve"> projektu </w:t>
      </w:r>
      <w:r w:rsidR="00427605" w:rsidRPr="00FB128B">
        <w:rPr>
          <w:rFonts w:ascii="Arial" w:hAnsi="Arial" w:cs="Arial"/>
          <w:sz w:val="28"/>
          <w:szCs w:val="24"/>
        </w:rPr>
        <w:t>Programu</w:t>
      </w:r>
      <w:r w:rsidR="00013DC5" w:rsidRPr="00FB128B">
        <w:rPr>
          <w:rFonts w:ascii="Arial" w:hAnsi="Arial" w:cs="Arial"/>
          <w:sz w:val="28"/>
          <w:szCs w:val="24"/>
        </w:rPr>
        <w:t>, w </w:t>
      </w:r>
      <w:r w:rsidRPr="00FB128B">
        <w:rPr>
          <w:rFonts w:ascii="Arial" w:hAnsi="Arial" w:cs="Arial"/>
          <w:sz w:val="28"/>
          <w:szCs w:val="24"/>
        </w:rPr>
        <w:t xml:space="preserve">szczególności dotyczących obszarów podlegających ochronie na podstawie ustawy z dnia 16 kwietnia 2004 roku </w:t>
      </w:r>
      <w:r w:rsidR="00DA79CE" w:rsidRPr="00FB128B">
        <w:rPr>
          <w:rFonts w:ascii="Arial" w:hAnsi="Arial" w:cs="Arial"/>
          <w:sz w:val="28"/>
          <w:szCs w:val="24"/>
        </w:rPr>
        <w:t>o </w:t>
      </w:r>
      <w:r w:rsidRPr="00FB128B">
        <w:rPr>
          <w:rFonts w:ascii="Arial" w:hAnsi="Arial" w:cs="Arial"/>
          <w:sz w:val="28"/>
          <w:szCs w:val="24"/>
        </w:rPr>
        <w:t>ochronie przyrody</w:t>
      </w:r>
      <w:bookmarkEnd w:id="281"/>
      <w:bookmarkEnd w:id="282"/>
      <w:bookmarkEnd w:id="283"/>
      <w:bookmarkEnd w:id="284"/>
      <w:bookmarkEnd w:id="285"/>
      <w:bookmarkEnd w:id="286"/>
      <w:bookmarkEnd w:id="287"/>
    </w:p>
    <w:p w14:paraId="3BAC4B3A" w14:textId="77777777" w:rsidR="00C72429" w:rsidRPr="00FB128B" w:rsidRDefault="00C72429" w:rsidP="003C2774">
      <w:pPr>
        <w:pStyle w:val="spis2"/>
        <w:numPr>
          <w:ilvl w:val="1"/>
          <w:numId w:val="29"/>
        </w:numPr>
        <w:ind w:left="709" w:hanging="709"/>
        <w:jc w:val="left"/>
        <w:rPr>
          <w:rFonts w:ascii="Arial" w:hAnsi="Arial" w:cs="Arial"/>
          <w:szCs w:val="22"/>
        </w:rPr>
      </w:pPr>
      <w:bookmarkStart w:id="288" w:name="_Toc349130297"/>
      <w:bookmarkStart w:id="289" w:name="_Toc359241678"/>
      <w:bookmarkStart w:id="290" w:name="_Toc378314181"/>
      <w:bookmarkStart w:id="291" w:name="_Toc378314396"/>
      <w:bookmarkStart w:id="292" w:name="_Toc384300316"/>
      <w:bookmarkStart w:id="293" w:name="_Toc433365045"/>
      <w:bookmarkStart w:id="294" w:name="_Toc146193099"/>
      <w:r w:rsidRPr="00FB128B">
        <w:rPr>
          <w:rFonts w:ascii="Arial" w:hAnsi="Arial" w:cs="Arial"/>
          <w:szCs w:val="22"/>
        </w:rPr>
        <w:t>Obszary objęte ochroną na podstawie ustawy o ochronie przyrody</w:t>
      </w:r>
      <w:bookmarkEnd w:id="288"/>
      <w:bookmarkEnd w:id="289"/>
      <w:bookmarkEnd w:id="290"/>
      <w:bookmarkEnd w:id="291"/>
      <w:bookmarkEnd w:id="292"/>
      <w:bookmarkEnd w:id="293"/>
      <w:bookmarkEnd w:id="294"/>
      <w:r w:rsidR="00427605" w:rsidRPr="00FB128B">
        <w:rPr>
          <w:rFonts w:ascii="Arial" w:hAnsi="Arial" w:cs="Arial"/>
          <w:szCs w:val="22"/>
        </w:rPr>
        <w:t xml:space="preserve"> </w:t>
      </w:r>
    </w:p>
    <w:p w14:paraId="5BCEC21E" w14:textId="77777777" w:rsidR="007A5BA9" w:rsidRPr="00FB128B" w:rsidRDefault="007A5BA9" w:rsidP="004F32DF">
      <w:pPr>
        <w:spacing w:line="360" w:lineRule="auto"/>
        <w:rPr>
          <w:rFonts w:ascii="Arial" w:hAnsi="Arial" w:cs="Arial"/>
          <w:sz w:val="24"/>
          <w:szCs w:val="22"/>
        </w:rPr>
      </w:pPr>
    </w:p>
    <w:p w14:paraId="25F9CEC5" w14:textId="77777777" w:rsidR="008D6DCC" w:rsidRPr="00FB128B" w:rsidRDefault="008D6DCC" w:rsidP="004F32DF">
      <w:pPr>
        <w:spacing w:line="360" w:lineRule="auto"/>
        <w:ind w:firstLine="708"/>
        <w:rPr>
          <w:rFonts w:ascii="Arial" w:hAnsi="Arial" w:cs="Arial"/>
          <w:sz w:val="24"/>
          <w:szCs w:val="22"/>
        </w:rPr>
      </w:pPr>
      <w:r w:rsidRPr="00FB128B">
        <w:rPr>
          <w:rFonts w:ascii="Arial" w:hAnsi="Arial" w:cs="Arial"/>
          <w:sz w:val="24"/>
          <w:szCs w:val="22"/>
        </w:rPr>
        <w:t>Ochrona przyrody, w rozumieniu ustawy</w:t>
      </w:r>
      <w:r w:rsidR="00995EDB" w:rsidRPr="00FB128B">
        <w:rPr>
          <w:rFonts w:ascii="Arial" w:hAnsi="Arial" w:cs="Arial"/>
          <w:sz w:val="24"/>
          <w:szCs w:val="22"/>
        </w:rPr>
        <w:t xml:space="preserve"> o ochronie przyrody</w:t>
      </w:r>
      <w:r w:rsidRPr="00FB128B">
        <w:rPr>
          <w:rStyle w:val="Odwoanieprzypisudolnego"/>
          <w:rFonts w:ascii="Arial" w:hAnsi="Arial" w:cs="Arial"/>
          <w:sz w:val="24"/>
          <w:szCs w:val="22"/>
        </w:rPr>
        <w:footnoteReference w:id="26"/>
      </w:r>
      <w:r w:rsidRPr="00FB128B">
        <w:rPr>
          <w:rFonts w:ascii="Arial" w:hAnsi="Arial" w:cs="Arial"/>
          <w:sz w:val="24"/>
          <w:szCs w:val="22"/>
        </w:rPr>
        <w:t>, polega na zachowaniu, zrównoważonym użytkowaniu or</w:t>
      </w:r>
      <w:r w:rsidR="00995EDB" w:rsidRPr="00FB128B">
        <w:rPr>
          <w:rFonts w:ascii="Arial" w:hAnsi="Arial" w:cs="Arial"/>
          <w:sz w:val="24"/>
          <w:szCs w:val="22"/>
        </w:rPr>
        <w:t>az odnawianiu zasobów, tworów i </w:t>
      </w:r>
      <w:r w:rsidR="00571208" w:rsidRPr="00FB128B">
        <w:rPr>
          <w:rFonts w:ascii="Arial" w:hAnsi="Arial" w:cs="Arial"/>
          <w:sz w:val="24"/>
          <w:szCs w:val="22"/>
        </w:rPr>
        <w:t xml:space="preserve">składników przyrody: </w:t>
      </w:r>
      <w:r w:rsidRPr="00FB128B">
        <w:rPr>
          <w:rFonts w:ascii="Arial" w:hAnsi="Arial" w:cs="Arial"/>
          <w:sz w:val="24"/>
          <w:szCs w:val="22"/>
        </w:rPr>
        <w:t>dziko występujących roślin, zwierząt i grzybów; roślin, zwierząt i grzybów objętych ochroną gatunkową; zwierząt prowadzących wędrowny tryb życia; siedlisk przyrodniczych; siedlisk zagr</w:t>
      </w:r>
      <w:r w:rsidR="00995EDB" w:rsidRPr="00FB128B">
        <w:rPr>
          <w:rFonts w:ascii="Arial" w:hAnsi="Arial" w:cs="Arial"/>
          <w:sz w:val="24"/>
          <w:szCs w:val="22"/>
        </w:rPr>
        <w:t>ożonych wyginięciem, rzadkich i </w:t>
      </w:r>
      <w:r w:rsidRPr="00FB128B">
        <w:rPr>
          <w:rFonts w:ascii="Arial" w:hAnsi="Arial" w:cs="Arial"/>
          <w:sz w:val="24"/>
          <w:szCs w:val="22"/>
        </w:rPr>
        <w:t>chronionych gatunków roślin, zwierząt i g</w:t>
      </w:r>
      <w:r w:rsidR="00995EDB" w:rsidRPr="00FB128B">
        <w:rPr>
          <w:rFonts w:ascii="Arial" w:hAnsi="Arial" w:cs="Arial"/>
          <w:sz w:val="24"/>
          <w:szCs w:val="22"/>
        </w:rPr>
        <w:t>rzybów; tworów przyrody żywej i </w:t>
      </w:r>
      <w:r w:rsidRPr="00FB128B">
        <w:rPr>
          <w:rFonts w:ascii="Arial" w:hAnsi="Arial" w:cs="Arial"/>
          <w:sz w:val="24"/>
          <w:szCs w:val="22"/>
        </w:rPr>
        <w:t>nieożywionej oraz kopalnych szczątków roślin i </w:t>
      </w:r>
      <w:r w:rsidR="00995EDB" w:rsidRPr="00FB128B">
        <w:rPr>
          <w:rFonts w:ascii="Arial" w:hAnsi="Arial" w:cs="Arial"/>
          <w:sz w:val="24"/>
          <w:szCs w:val="22"/>
        </w:rPr>
        <w:t>zwierząt; krajobrazu; zieleni w </w:t>
      </w:r>
      <w:r w:rsidRPr="00FB128B">
        <w:rPr>
          <w:rFonts w:ascii="Arial" w:hAnsi="Arial" w:cs="Arial"/>
          <w:sz w:val="24"/>
          <w:szCs w:val="22"/>
        </w:rPr>
        <w:t xml:space="preserve">miastach i wsiach; </w:t>
      </w:r>
      <w:proofErr w:type="spellStart"/>
      <w:r w:rsidRPr="00FB128B">
        <w:rPr>
          <w:rFonts w:ascii="Arial" w:hAnsi="Arial" w:cs="Arial"/>
          <w:sz w:val="24"/>
          <w:szCs w:val="22"/>
        </w:rPr>
        <w:t>zadrzewień</w:t>
      </w:r>
      <w:proofErr w:type="spellEnd"/>
      <w:r w:rsidRPr="00FB128B">
        <w:rPr>
          <w:rFonts w:ascii="Arial" w:hAnsi="Arial" w:cs="Arial"/>
          <w:sz w:val="24"/>
          <w:szCs w:val="22"/>
        </w:rPr>
        <w:t>.</w:t>
      </w:r>
    </w:p>
    <w:p w14:paraId="2EFFA011" w14:textId="1B86BF33" w:rsidR="00DB06A1" w:rsidRPr="00FB128B" w:rsidRDefault="008D6DCC" w:rsidP="004F32DF">
      <w:pPr>
        <w:spacing w:line="360" w:lineRule="auto"/>
        <w:ind w:firstLine="708"/>
        <w:rPr>
          <w:rFonts w:ascii="Arial" w:hAnsi="Arial" w:cs="Arial"/>
          <w:sz w:val="24"/>
          <w:szCs w:val="22"/>
        </w:rPr>
      </w:pPr>
      <w:r w:rsidRPr="00FB128B">
        <w:rPr>
          <w:rFonts w:ascii="Arial" w:hAnsi="Arial" w:cs="Arial"/>
          <w:sz w:val="24"/>
          <w:szCs w:val="22"/>
        </w:rPr>
        <w:t>Województwo podkarpackie jest jednym z najcenniejszych przyrodniczo obszarów Polski, a nawet Europy. O nagromadzeniu cennych walorów przyrodniczych ś</w:t>
      </w:r>
      <w:r w:rsidR="00571208" w:rsidRPr="00FB128B">
        <w:rPr>
          <w:rFonts w:ascii="Arial" w:hAnsi="Arial" w:cs="Arial"/>
          <w:sz w:val="24"/>
          <w:szCs w:val="22"/>
        </w:rPr>
        <w:t>wiadczy fakt objęcia około 44,9</w:t>
      </w:r>
      <w:r w:rsidRPr="00FB128B">
        <w:rPr>
          <w:rFonts w:ascii="Arial" w:hAnsi="Arial" w:cs="Arial"/>
          <w:sz w:val="24"/>
          <w:szCs w:val="22"/>
        </w:rPr>
        <w:t>%</w:t>
      </w:r>
      <w:r w:rsidRPr="00FB128B">
        <w:rPr>
          <w:rFonts w:ascii="Arial" w:hAnsi="Arial" w:cs="Arial"/>
          <w:sz w:val="24"/>
          <w:szCs w:val="22"/>
          <w:vertAlign w:val="superscript"/>
        </w:rPr>
        <w:footnoteReference w:id="27"/>
      </w:r>
      <w:r w:rsidRPr="00FB128B">
        <w:rPr>
          <w:rFonts w:ascii="Arial" w:hAnsi="Arial" w:cs="Arial"/>
          <w:sz w:val="24"/>
          <w:szCs w:val="22"/>
        </w:rPr>
        <w:t xml:space="preserve"> powierzchni województwa, różnymi formami ochrony przyrody na podstawie przepisów ustawy o ochronie przyrody (Rysunek </w:t>
      </w:r>
      <w:r w:rsidR="00A85CC0" w:rsidRPr="00FB128B">
        <w:rPr>
          <w:rFonts w:ascii="Arial" w:hAnsi="Arial" w:cs="Arial"/>
          <w:sz w:val="24"/>
          <w:szCs w:val="22"/>
        </w:rPr>
        <w:t>23</w:t>
      </w:r>
      <w:r w:rsidRPr="00FB128B">
        <w:rPr>
          <w:rFonts w:ascii="Arial" w:hAnsi="Arial" w:cs="Arial"/>
          <w:sz w:val="24"/>
          <w:szCs w:val="22"/>
        </w:rPr>
        <w:t>).</w:t>
      </w:r>
      <w:r w:rsidR="00DF0B3A" w:rsidRPr="00FB128B">
        <w:rPr>
          <w:rFonts w:ascii="Arial" w:hAnsi="Arial" w:cs="Arial"/>
          <w:sz w:val="24"/>
          <w:szCs w:val="22"/>
        </w:rPr>
        <w:t xml:space="preserve"> </w:t>
      </w:r>
    </w:p>
    <w:p w14:paraId="373114AD" w14:textId="77777777" w:rsidR="00F858DA" w:rsidRPr="00FB128B" w:rsidRDefault="0065386F" w:rsidP="003C2774">
      <w:pPr>
        <w:pStyle w:val="RYS2"/>
        <w:rPr>
          <w:szCs w:val="22"/>
        </w:rPr>
      </w:pPr>
      <w:r w:rsidRPr="00FB128B">
        <w:rPr>
          <w:szCs w:val="22"/>
        </w:rPr>
        <w:br w:type="page"/>
      </w:r>
      <w:bookmarkStart w:id="295" w:name="_Toc146608272"/>
      <w:r w:rsidR="00F858DA" w:rsidRPr="00FB128B">
        <w:rPr>
          <w:szCs w:val="22"/>
        </w:rPr>
        <w:t xml:space="preserve">Rysunek </w:t>
      </w:r>
      <w:r w:rsidR="00A85CC0" w:rsidRPr="00FB128B">
        <w:rPr>
          <w:szCs w:val="22"/>
        </w:rPr>
        <w:t>23</w:t>
      </w:r>
      <w:r w:rsidR="005C421C" w:rsidRPr="00FB128B">
        <w:rPr>
          <w:szCs w:val="22"/>
        </w:rPr>
        <w:t>.</w:t>
      </w:r>
      <w:r w:rsidR="00F858DA" w:rsidRPr="00FB128B">
        <w:rPr>
          <w:szCs w:val="22"/>
        </w:rPr>
        <w:t xml:space="preserve"> </w:t>
      </w:r>
      <w:r w:rsidR="00F858DA" w:rsidRPr="00FB128B">
        <w:rPr>
          <w:b w:val="0"/>
          <w:szCs w:val="22"/>
        </w:rPr>
        <w:t>Obszary chronione na podst</w:t>
      </w:r>
      <w:r w:rsidR="00F2330E" w:rsidRPr="00FB128B">
        <w:rPr>
          <w:b w:val="0"/>
          <w:szCs w:val="22"/>
        </w:rPr>
        <w:t>awie ustawy o ochronie przyrody</w:t>
      </w:r>
      <w:bookmarkEnd w:id="295"/>
      <w:r w:rsidR="007F66DF" w:rsidRPr="00FB128B">
        <w:rPr>
          <w:b w:val="0"/>
          <w:szCs w:val="22"/>
        </w:rPr>
        <w:t xml:space="preserve"> </w:t>
      </w:r>
    </w:p>
    <w:p w14:paraId="70F2F6AE" w14:textId="1E0705E0" w:rsidR="00F858DA" w:rsidRPr="00FB128B" w:rsidRDefault="005F4627" w:rsidP="003C2774">
      <w:pPr>
        <w:spacing w:line="276" w:lineRule="auto"/>
        <w:rPr>
          <w:rFonts w:ascii="Arial" w:hAnsi="Arial" w:cs="Arial"/>
          <w:color w:val="0000FF"/>
          <w:sz w:val="22"/>
        </w:rPr>
      </w:pPr>
      <w:r w:rsidRPr="00FB128B">
        <w:rPr>
          <w:rFonts w:ascii="Arial" w:hAnsi="Arial" w:cs="Arial"/>
          <w:noProof/>
          <w:color w:val="0000FF"/>
          <w:sz w:val="22"/>
        </w:rPr>
        <w:drawing>
          <wp:inline distT="0" distB="0" distL="0" distR="0" wp14:anchorId="0E792464" wp14:editId="5CF02969">
            <wp:extent cx="4482000" cy="6156000"/>
            <wp:effectExtent l="0" t="0" r="0" b="0"/>
            <wp:docPr id="84" name="Obraz 84" descr="Na rysunku przedstawiono obszary chronione w województwie podkarpackim takie jak: parki narodowe, rezerwaty przyrody, parki krajobrazowe, obszary chronionego krajobrazu, obszary Natura 2000 specjalnej ochrony ptaków, obszary Natura 2000 specjalnej ochrony siedl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Na rysunku przedstawiono obszary chronione w województwie podkarpackim takie jak: parki narodowe, rezerwaty przyrody, parki krajobrazowe, obszary chronionego krajobrazu, obszary Natura 2000 specjalnej ochrony ptaków, obszary Natura 2000 specjalnej ochrony siedlisk."/>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82000" cy="6156000"/>
                    </a:xfrm>
                    <a:prstGeom prst="rect">
                      <a:avLst/>
                    </a:prstGeom>
                  </pic:spPr>
                </pic:pic>
              </a:graphicData>
            </a:graphic>
          </wp:inline>
        </w:drawing>
      </w:r>
    </w:p>
    <w:p w14:paraId="596B7054" w14:textId="7805659A" w:rsidR="00995EDB" w:rsidRPr="00FB128B" w:rsidRDefault="00F858DA" w:rsidP="003C2774">
      <w:pPr>
        <w:spacing w:line="276" w:lineRule="auto"/>
        <w:rPr>
          <w:rFonts w:ascii="Arial" w:hAnsi="Arial" w:cs="Arial"/>
          <w:szCs w:val="14"/>
        </w:rPr>
      </w:pPr>
      <w:r w:rsidRPr="00FB128B">
        <w:rPr>
          <w:rFonts w:ascii="Arial" w:hAnsi="Arial" w:cs="Arial"/>
          <w:b/>
          <w:szCs w:val="14"/>
        </w:rPr>
        <w:t>Źródło:</w:t>
      </w:r>
      <w:r w:rsidRPr="00FB128B">
        <w:rPr>
          <w:rFonts w:ascii="Arial" w:hAnsi="Arial" w:cs="Arial"/>
          <w:szCs w:val="14"/>
        </w:rPr>
        <w:t xml:space="preserve"> Opracowanie własne</w:t>
      </w:r>
    </w:p>
    <w:p w14:paraId="5F6F25F5" w14:textId="77777777" w:rsidR="000A6A96" w:rsidRPr="00FB128B" w:rsidRDefault="000A6A96" w:rsidP="003C2774">
      <w:pPr>
        <w:rPr>
          <w:rFonts w:ascii="Arial" w:hAnsi="Arial" w:cs="Arial"/>
          <w:b/>
          <w:sz w:val="24"/>
          <w:szCs w:val="22"/>
        </w:rPr>
      </w:pPr>
      <w:r w:rsidRPr="00FB128B">
        <w:rPr>
          <w:rFonts w:ascii="Arial" w:hAnsi="Arial" w:cs="Arial"/>
          <w:b/>
          <w:sz w:val="24"/>
          <w:szCs w:val="22"/>
        </w:rPr>
        <w:br w:type="page"/>
      </w:r>
    </w:p>
    <w:p w14:paraId="75DABBE9" w14:textId="0CE2449E" w:rsidR="00535787" w:rsidRPr="00FB128B" w:rsidRDefault="00535787" w:rsidP="004F32DF">
      <w:pPr>
        <w:spacing w:line="360" w:lineRule="auto"/>
        <w:ind w:firstLine="708"/>
        <w:rPr>
          <w:rFonts w:ascii="Arial" w:hAnsi="Arial" w:cs="Arial"/>
          <w:b/>
          <w:sz w:val="24"/>
          <w:szCs w:val="22"/>
        </w:rPr>
      </w:pPr>
      <w:r w:rsidRPr="00FB128B">
        <w:rPr>
          <w:rFonts w:ascii="Arial" w:hAnsi="Arial" w:cs="Arial"/>
          <w:b/>
          <w:sz w:val="24"/>
          <w:szCs w:val="22"/>
        </w:rPr>
        <w:t>W województwie podkarpackim znajdują się:</w:t>
      </w:r>
    </w:p>
    <w:p w14:paraId="6367CF94"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2 parki narodowe (Bieszczadzki, Magurski);</w:t>
      </w:r>
    </w:p>
    <w:p w14:paraId="20935D60"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98 rezerwatów przyrody;</w:t>
      </w:r>
    </w:p>
    <w:p w14:paraId="5071E1F9"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10 parków krajobrazowych;</w:t>
      </w:r>
    </w:p>
    <w:p w14:paraId="3BF6ECD7"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13 obszarów chronionego krajobrazu;</w:t>
      </w:r>
    </w:p>
    <w:p w14:paraId="0AE8D6B7"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28 stanowisk dokumentacyjnych</w:t>
      </w:r>
      <w:r w:rsidRPr="00FB128B">
        <w:rPr>
          <w:rStyle w:val="Odwoanieprzypisudolnego"/>
          <w:rFonts w:ascii="Arial" w:hAnsi="Arial" w:cs="Arial"/>
          <w:sz w:val="24"/>
          <w:szCs w:val="22"/>
        </w:rPr>
        <w:footnoteReference w:id="28"/>
      </w:r>
      <w:r w:rsidRPr="00FB128B">
        <w:rPr>
          <w:rFonts w:ascii="Arial" w:hAnsi="Arial" w:cs="Arial"/>
          <w:sz w:val="24"/>
          <w:szCs w:val="22"/>
        </w:rPr>
        <w:t>;</w:t>
      </w:r>
    </w:p>
    <w:p w14:paraId="2181DF75"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2061 pomników przyrody</w:t>
      </w:r>
      <w:r w:rsidRPr="00FB128B">
        <w:rPr>
          <w:rStyle w:val="Odwoanieprzypisudolnego"/>
          <w:rFonts w:ascii="Arial" w:hAnsi="Arial" w:cs="Arial"/>
          <w:sz w:val="24"/>
          <w:szCs w:val="22"/>
        </w:rPr>
        <w:footnoteReference w:id="29"/>
      </w:r>
      <w:r w:rsidRPr="00FB128B">
        <w:rPr>
          <w:rFonts w:ascii="Arial" w:hAnsi="Arial" w:cs="Arial"/>
          <w:sz w:val="24"/>
          <w:szCs w:val="22"/>
        </w:rPr>
        <w:t>;</w:t>
      </w:r>
    </w:p>
    <w:p w14:paraId="0E664F18"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448 użytków ekologicznych</w:t>
      </w:r>
      <w:r w:rsidRPr="00FB128B">
        <w:rPr>
          <w:rStyle w:val="Odwoanieprzypisudolnego"/>
          <w:rFonts w:ascii="Arial" w:hAnsi="Arial" w:cs="Arial"/>
          <w:sz w:val="24"/>
          <w:szCs w:val="22"/>
        </w:rPr>
        <w:footnoteReference w:id="30"/>
      </w:r>
      <w:r w:rsidRPr="00FB128B">
        <w:rPr>
          <w:rFonts w:ascii="Arial" w:hAnsi="Arial" w:cs="Arial"/>
          <w:sz w:val="24"/>
          <w:szCs w:val="22"/>
        </w:rPr>
        <w:t>;</w:t>
      </w:r>
    </w:p>
    <w:p w14:paraId="05F4F90E" w14:textId="77777777" w:rsidR="00535787" w:rsidRPr="00FB128B" w:rsidRDefault="00535787" w:rsidP="004F32DF">
      <w:pPr>
        <w:numPr>
          <w:ilvl w:val="0"/>
          <w:numId w:val="84"/>
        </w:numPr>
        <w:spacing w:line="360" w:lineRule="auto"/>
        <w:rPr>
          <w:rFonts w:ascii="Arial" w:hAnsi="Arial" w:cs="Arial"/>
          <w:sz w:val="24"/>
          <w:szCs w:val="22"/>
        </w:rPr>
      </w:pPr>
      <w:r w:rsidRPr="00FB128B">
        <w:rPr>
          <w:rFonts w:ascii="Arial" w:hAnsi="Arial" w:cs="Arial"/>
          <w:sz w:val="24"/>
          <w:szCs w:val="22"/>
        </w:rPr>
        <w:t>11 zespołów przyrodniczo-krajobrazowych</w:t>
      </w:r>
      <w:r w:rsidRPr="00FB128B">
        <w:rPr>
          <w:rStyle w:val="Odwoanieprzypisudolnego"/>
          <w:rFonts w:ascii="Arial" w:hAnsi="Arial" w:cs="Arial"/>
          <w:sz w:val="24"/>
          <w:szCs w:val="22"/>
        </w:rPr>
        <w:footnoteReference w:id="31"/>
      </w:r>
      <w:r w:rsidRPr="00FB128B">
        <w:rPr>
          <w:rFonts w:ascii="Arial" w:hAnsi="Arial" w:cs="Arial"/>
          <w:sz w:val="24"/>
          <w:szCs w:val="22"/>
        </w:rPr>
        <w:t>.</w:t>
      </w:r>
    </w:p>
    <w:p w14:paraId="22033D71" w14:textId="77777777" w:rsidR="00535787" w:rsidRPr="00FB128B" w:rsidRDefault="00535787" w:rsidP="004F32DF">
      <w:pPr>
        <w:spacing w:line="360" w:lineRule="auto"/>
        <w:rPr>
          <w:rFonts w:ascii="Arial" w:hAnsi="Arial" w:cs="Arial"/>
          <w:sz w:val="24"/>
          <w:szCs w:val="22"/>
        </w:rPr>
      </w:pPr>
    </w:p>
    <w:p w14:paraId="7158EA18" w14:textId="77777777" w:rsidR="00535787" w:rsidRPr="00FB128B" w:rsidRDefault="00535787" w:rsidP="004F32DF">
      <w:pPr>
        <w:spacing w:line="360" w:lineRule="auto"/>
        <w:ind w:firstLine="708"/>
        <w:rPr>
          <w:rFonts w:ascii="Arial" w:hAnsi="Arial" w:cs="Arial"/>
          <w:b/>
          <w:sz w:val="24"/>
          <w:szCs w:val="22"/>
        </w:rPr>
      </w:pPr>
      <w:r w:rsidRPr="00FB128B">
        <w:rPr>
          <w:rFonts w:ascii="Arial" w:hAnsi="Arial" w:cs="Arial"/>
          <w:b/>
          <w:sz w:val="24"/>
          <w:szCs w:val="22"/>
        </w:rPr>
        <w:t>Szczególnie cenne obszary zostały włączone do Europejskiej Sieci Ekologicznej Natura 2000 w postaci:</w:t>
      </w:r>
    </w:p>
    <w:p w14:paraId="7B1996F2" w14:textId="77777777" w:rsidR="00535787" w:rsidRPr="00FB128B" w:rsidRDefault="00535787" w:rsidP="004F32DF">
      <w:pPr>
        <w:numPr>
          <w:ilvl w:val="0"/>
          <w:numId w:val="85"/>
        </w:numPr>
        <w:spacing w:line="360" w:lineRule="auto"/>
        <w:rPr>
          <w:rFonts w:ascii="Arial" w:hAnsi="Arial" w:cs="Arial"/>
          <w:sz w:val="24"/>
          <w:szCs w:val="22"/>
        </w:rPr>
      </w:pPr>
      <w:r w:rsidRPr="00FB128B">
        <w:rPr>
          <w:rFonts w:ascii="Arial" w:hAnsi="Arial" w:cs="Arial"/>
          <w:sz w:val="24"/>
          <w:szCs w:val="22"/>
        </w:rPr>
        <w:t>1 obszaru PLC, który jest zarówno obszarem specjalnej ochrony ptaków, jak i specjalnym obszarem ochrony siedlisk;</w:t>
      </w:r>
    </w:p>
    <w:p w14:paraId="1FC0C86A" w14:textId="77777777" w:rsidR="00535787" w:rsidRPr="00FB128B" w:rsidRDefault="00535787" w:rsidP="004F32DF">
      <w:pPr>
        <w:numPr>
          <w:ilvl w:val="0"/>
          <w:numId w:val="85"/>
        </w:numPr>
        <w:spacing w:line="360" w:lineRule="auto"/>
        <w:rPr>
          <w:rFonts w:ascii="Arial" w:hAnsi="Arial" w:cs="Arial"/>
          <w:sz w:val="24"/>
          <w:szCs w:val="22"/>
        </w:rPr>
      </w:pPr>
      <w:r w:rsidRPr="00FB128B">
        <w:rPr>
          <w:rFonts w:ascii="Arial" w:hAnsi="Arial" w:cs="Arial"/>
          <w:sz w:val="24"/>
          <w:szCs w:val="22"/>
        </w:rPr>
        <w:t>7 obszarów specjalnej ochrony ptaków (PLB);</w:t>
      </w:r>
    </w:p>
    <w:p w14:paraId="41D53FC8" w14:textId="77777777" w:rsidR="00535787" w:rsidRPr="00FB128B" w:rsidRDefault="00535787" w:rsidP="004F32DF">
      <w:pPr>
        <w:numPr>
          <w:ilvl w:val="0"/>
          <w:numId w:val="85"/>
        </w:numPr>
        <w:spacing w:line="360" w:lineRule="auto"/>
        <w:rPr>
          <w:rFonts w:ascii="Arial" w:hAnsi="Arial" w:cs="Arial"/>
          <w:sz w:val="24"/>
          <w:szCs w:val="22"/>
        </w:rPr>
      </w:pPr>
      <w:r w:rsidRPr="00FB128B">
        <w:rPr>
          <w:rFonts w:ascii="Arial" w:hAnsi="Arial" w:cs="Arial"/>
          <w:sz w:val="24"/>
          <w:szCs w:val="22"/>
        </w:rPr>
        <w:t>55 specjalnych obszarów ochrony siedlisk (PLH).</w:t>
      </w:r>
    </w:p>
    <w:p w14:paraId="04189486" w14:textId="77777777" w:rsidR="00535787" w:rsidRPr="00FB128B" w:rsidRDefault="00535787" w:rsidP="004F32DF">
      <w:pPr>
        <w:spacing w:line="360" w:lineRule="auto"/>
        <w:rPr>
          <w:rFonts w:ascii="Arial" w:hAnsi="Arial" w:cs="Arial"/>
          <w:sz w:val="24"/>
          <w:szCs w:val="22"/>
        </w:rPr>
      </w:pPr>
    </w:p>
    <w:p w14:paraId="09C12AC6" w14:textId="45234933" w:rsidR="00363602" w:rsidRPr="00FB128B" w:rsidRDefault="00363602" w:rsidP="003C2774">
      <w:pPr>
        <w:pStyle w:val="spis2"/>
        <w:numPr>
          <w:ilvl w:val="1"/>
          <w:numId w:val="29"/>
        </w:numPr>
        <w:ind w:left="709" w:hanging="709"/>
        <w:jc w:val="left"/>
        <w:rPr>
          <w:rFonts w:ascii="Arial" w:hAnsi="Arial" w:cs="Arial"/>
          <w:szCs w:val="22"/>
        </w:rPr>
      </w:pPr>
      <w:bookmarkStart w:id="296" w:name="_Toc349130298"/>
      <w:bookmarkStart w:id="297" w:name="_Toc359241679"/>
      <w:bookmarkStart w:id="298" w:name="_Toc378314182"/>
      <w:bookmarkStart w:id="299" w:name="_Toc378314397"/>
      <w:bookmarkStart w:id="300" w:name="_Toc384300317"/>
      <w:bookmarkStart w:id="301" w:name="_Toc433365046"/>
      <w:bookmarkStart w:id="302" w:name="_Toc146193100"/>
      <w:r w:rsidRPr="00FB128B">
        <w:rPr>
          <w:rFonts w:ascii="Arial" w:hAnsi="Arial" w:cs="Arial"/>
          <w:szCs w:val="22"/>
        </w:rPr>
        <w:t xml:space="preserve">Problemy ochrony środowiska istotne z punktu widzenia projektu </w:t>
      </w:r>
      <w:bookmarkEnd w:id="296"/>
      <w:bookmarkEnd w:id="297"/>
      <w:bookmarkEnd w:id="298"/>
      <w:bookmarkEnd w:id="299"/>
      <w:bookmarkEnd w:id="300"/>
      <w:r w:rsidR="0058106A" w:rsidRPr="00FB128B">
        <w:rPr>
          <w:rFonts w:ascii="Arial" w:hAnsi="Arial" w:cs="Arial"/>
          <w:szCs w:val="22"/>
        </w:rPr>
        <w:t>P</w:t>
      </w:r>
      <w:bookmarkEnd w:id="301"/>
      <w:r w:rsidR="00427605" w:rsidRPr="00FB128B">
        <w:rPr>
          <w:rFonts w:ascii="Arial" w:hAnsi="Arial" w:cs="Arial"/>
          <w:szCs w:val="22"/>
        </w:rPr>
        <w:t>rogramu</w:t>
      </w:r>
      <w:bookmarkEnd w:id="302"/>
      <w:r w:rsidR="00427605" w:rsidRPr="00FB128B">
        <w:rPr>
          <w:rFonts w:ascii="Arial" w:hAnsi="Arial" w:cs="Arial"/>
          <w:szCs w:val="22"/>
        </w:rPr>
        <w:t xml:space="preserve"> </w:t>
      </w:r>
    </w:p>
    <w:p w14:paraId="5292A2C1" w14:textId="77777777" w:rsidR="006A03A3" w:rsidRPr="00FB128B" w:rsidRDefault="006A03A3" w:rsidP="004F32DF">
      <w:pPr>
        <w:spacing w:line="360" w:lineRule="auto"/>
        <w:rPr>
          <w:rFonts w:ascii="Arial" w:hAnsi="Arial" w:cs="Arial"/>
          <w:sz w:val="24"/>
          <w:szCs w:val="22"/>
        </w:rPr>
      </w:pPr>
    </w:p>
    <w:p w14:paraId="5E7AA220" w14:textId="77777777" w:rsidR="00864AE4" w:rsidRPr="00FB128B" w:rsidRDefault="00864AE4" w:rsidP="004F32DF">
      <w:pPr>
        <w:spacing w:line="360" w:lineRule="auto"/>
        <w:ind w:firstLine="709"/>
        <w:rPr>
          <w:rFonts w:ascii="Arial" w:eastAsia="Calibri" w:hAnsi="Arial" w:cs="Arial"/>
          <w:sz w:val="24"/>
          <w:szCs w:val="22"/>
        </w:rPr>
      </w:pPr>
      <w:r w:rsidRPr="00FB128B">
        <w:rPr>
          <w:rFonts w:ascii="Arial" w:eastAsia="Calibri" w:hAnsi="Arial" w:cs="Arial"/>
          <w:sz w:val="24"/>
          <w:szCs w:val="22"/>
        </w:rPr>
        <w:t>Dynamicznego rozwoju transportu nie można powstrzymać, gdyż jest ważnym czynnikiem wzrostu gospodarczego i towarzyszy on nieodzownie postępowi cywilizacyjnemu ludzkości. Obecnie niekorzystne skutki funkcjonowania transportu odczuwa zarówno środowisko przyrodnicze, jak i społeczeństwo.</w:t>
      </w:r>
    </w:p>
    <w:p w14:paraId="21AA8190" w14:textId="77777777" w:rsidR="00864AE4" w:rsidRPr="00FB128B" w:rsidRDefault="00864AE4" w:rsidP="004F32DF">
      <w:pPr>
        <w:spacing w:line="360" w:lineRule="auto"/>
        <w:ind w:firstLine="709"/>
        <w:rPr>
          <w:rFonts w:ascii="Arial" w:eastAsia="Calibri" w:hAnsi="Arial" w:cs="Arial"/>
          <w:sz w:val="24"/>
          <w:szCs w:val="22"/>
        </w:rPr>
      </w:pPr>
      <w:r w:rsidRPr="00FB128B">
        <w:rPr>
          <w:rFonts w:ascii="Arial" w:eastAsia="Calibri" w:hAnsi="Arial" w:cs="Arial"/>
          <w:sz w:val="24"/>
          <w:szCs w:val="22"/>
        </w:rPr>
        <w:t>W </w:t>
      </w:r>
      <w:r w:rsidR="00B8614D" w:rsidRPr="00FB128B">
        <w:rPr>
          <w:rFonts w:ascii="Arial" w:eastAsia="Calibri" w:hAnsi="Arial" w:cs="Arial"/>
          <w:sz w:val="24"/>
          <w:szCs w:val="22"/>
        </w:rPr>
        <w:t>Tabeli</w:t>
      </w:r>
      <w:r w:rsidR="001007CD" w:rsidRPr="00FB128B">
        <w:rPr>
          <w:rFonts w:ascii="Arial" w:eastAsia="Calibri" w:hAnsi="Arial" w:cs="Arial"/>
          <w:sz w:val="24"/>
          <w:szCs w:val="22"/>
        </w:rPr>
        <w:t xml:space="preserve"> 10</w:t>
      </w:r>
      <w:r w:rsidRPr="00FB128B">
        <w:rPr>
          <w:rFonts w:ascii="Arial" w:eastAsia="Calibri" w:hAnsi="Arial" w:cs="Arial"/>
          <w:sz w:val="24"/>
          <w:szCs w:val="22"/>
        </w:rPr>
        <w:t xml:space="preserve"> dokonano identyfikacji problemów występujących na terenie województwa, a szczególnie zwrócono uwagę na identyfikację problemów środowiskowych istotnych z punktu widzenia projektu Programu.</w:t>
      </w:r>
    </w:p>
    <w:p w14:paraId="25394648" w14:textId="77777777" w:rsidR="00F2330E" w:rsidRPr="00FB128B" w:rsidRDefault="00F2330E" w:rsidP="004F32DF">
      <w:pPr>
        <w:spacing w:line="360" w:lineRule="auto"/>
        <w:rPr>
          <w:rFonts w:ascii="Arial" w:hAnsi="Arial" w:cs="Arial"/>
          <w:sz w:val="24"/>
          <w:szCs w:val="22"/>
        </w:rPr>
      </w:pPr>
    </w:p>
    <w:p w14:paraId="5CE01535" w14:textId="77777777" w:rsidR="004F32DF" w:rsidRDefault="004F32DF">
      <w:pPr>
        <w:rPr>
          <w:rFonts w:ascii="Arial" w:hAnsi="Arial" w:cs="Arial"/>
          <w:b/>
          <w:sz w:val="22"/>
          <w:szCs w:val="18"/>
        </w:rPr>
      </w:pPr>
      <w:bookmarkStart w:id="303" w:name="_Toc102628299"/>
      <w:r>
        <w:rPr>
          <w:szCs w:val="18"/>
        </w:rPr>
        <w:br w:type="page"/>
      </w:r>
    </w:p>
    <w:p w14:paraId="214A1140" w14:textId="240131CC" w:rsidR="00F2330E" w:rsidRPr="00FB128B" w:rsidRDefault="00F2330E" w:rsidP="003C2774">
      <w:pPr>
        <w:pStyle w:val="TAB2"/>
        <w:rPr>
          <w:szCs w:val="18"/>
        </w:rPr>
      </w:pPr>
      <w:r w:rsidRPr="00FB128B">
        <w:rPr>
          <w:szCs w:val="18"/>
        </w:rPr>
        <w:t xml:space="preserve">Tabela </w:t>
      </w:r>
      <w:r w:rsidR="001007CD" w:rsidRPr="00FB128B">
        <w:rPr>
          <w:szCs w:val="18"/>
        </w:rPr>
        <w:t>10</w:t>
      </w:r>
      <w:r w:rsidR="00E62066" w:rsidRPr="00FB128B">
        <w:rPr>
          <w:szCs w:val="18"/>
        </w:rPr>
        <w:t xml:space="preserve">. </w:t>
      </w:r>
      <w:r w:rsidRPr="00FB128B">
        <w:rPr>
          <w:b w:val="0"/>
          <w:szCs w:val="18"/>
        </w:rPr>
        <w:t xml:space="preserve">Problemy ochrony środowiska istotne z punktu widzenia projektu </w:t>
      </w:r>
      <w:r w:rsidR="00864AE4" w:rsidRPr="00FB128B">
        <w:rPr>
          <w:b w:val="0"/>
          <w:szCs w:val="18"/>
        </w:rPr>
        <w:t>Programu</w:t>
      </w:r>
      <w:bookmarkEnd w:id="303"/>
    </w:p>
    <w:tbl>
      <w:tblPr>
        <w:tblStyle w:val="Tabela-Siatka1"/>
        <w:tblW w:w="5000" w:type="pct"/>
        <w:tblLook w:val="01E0" w:firstRow="1" w:lastRow="1" w:firstColumn="1" w:lastColumn="1" w:noHBand="0" w:noVBand="0"/>
        <w:tblCaption w:val="Problemy ochrony środowiska istotne z punktu widzenia projektu Programu"/>
        <w:tblDescription w:val="W tabeli zostały zidentyfikowane problemy środowiskowe w odniesieniu do następujących komponentów środowiska: różnorodność biologiczna/zwierzęta/rośliny/obszary chronione, powietrze, ludność, woda, krajobraz, powierzchnia ziemi, hałas, zasoby naturalne, zabytki i dobra materialne."/>
      </w:tblPr>
      <w:tblGrid>
        <w:gridCol w:w="2318"/>
        <w:gridCol w:w="6743"/>
      </w:tblGrid>
      <w:tr w:rsidR="00F67C45" w:rsidRPr="0000148A" w14:paraId="02E0AB8F" w14:textId="77777777" w:rsidTr="0000148A">
        <w:trPr>
          <w:tblHeader/>
        </w:trPr>
        <w:tc>
          <w:tcPr>
            <w:tcW w:w="1279" w:type="pct"/>
          </w:tcPr>
          <w:p w14:paraId="3184769A"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Komponent</w:t>
            </w:r>
            <w:r w:rsidR="0034044F" w:rsidRPr="0000148A">
              <w:rPr>
                <w:rFonts w:ascii="Arial" w:hAnsi="Arial" w:cs="Arial"/>
                <w:b/>
                <w:sz w:val="20"/>
                <w:szCs w:val="20"/>
              </w:rPr>
              <w:t xml:space="preserve"> </w:t>
            </w:r>
            <w:r w:rsidRPr="0000148A">
              <w:rPr>
                <w:rFonts w:ascii="Arial" w:hAnsi="Arial" w:cs="Arial"/>
                <w:b/>
                <w:sz w:val="20"/>
                <w:szCs w:val="20"/>
              </w:rPr>
              <w:t>środowiska</w:t>
            </w:r>
          </w:p>
        </w:tc>
        <w:tc>
          <w:tcPr>
            <w:tcW w:w="3721" w:type="pct"/>
          </w:tcPr>
          <w:p w14:paraId="41C6CE2F"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Zidentyfikowane problemy środowiskowe</w:t>
            </w:r>
          </w:p>
        </w:tc>
      </w:tr>
      <w:tr w:rsidR="00F67C45" w:rsidRPr="0000148A" w14:paraId="74AAD4C6" w14:textId="77777777" w:rsidTr="0000148A">
        <w:tc>
          <w:tcPr>
            <w:tcW w:w="1279" w:type="pct"/>
          </w:tcPr>
          <w:p w14:paraId="00222F32"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Różnorodność</w:t>
            </w:r>
          </w:p>
          <w:p w14:paraId="3A794504"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biologiczna/</w:t>
            </w:r>
          </w:p>
          <w:p w14:paraId="59598F99"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zwierzęta/</w:t>
            </w:r>
          </w:p>
          <w:p w14:paraId="5BE6D8C4"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rośliny/</w:t>
            </w:r>
          </w:p>
          <w:p w14:paraId="4216BE88"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obszary</w:t>
            </w:r>
          </w:p>
          <w:p w14:paraId="7D982D63"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chronione</w:t>
            </w:r>
          </w:p>
        </w:tc>
        <w:tc>
          <w:tcPr>
            <w:tcW w:w="3721" w:type="pct"/>
          </w:tcPr>
          <w:p w14:paraId="521221D4"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 xml:space="preserve">Mogą powstawać </w:t>
            </w:r>
            <w:r w:rsidR="00A12E5E" w:rsidRPr="0000148A">
              <w:rPr>
                <w:rFonts w:ascii="Arial" w:hAnsi="Arial" w:cs="Arial"/>
                <w:sz w:val="20"/>
                <w:szCs w:val="20"/>
              </w:rPr>
              <w:t>kolizje</w:t>
            </w:r>
            <w:r w:rsidRPr="0000148A">
              <w:rPr>
                <w:rFonts w:ascii="Arial" w:hAnsi="Arial" w:cs="Arial"/>
                <w:sz w:val="20"/>
                <w:szCs w:val="20"/>
              </w:rPr>
              <w:t xml:space="preserve"> przestrzenne pomiędzy trasami przebiegu sieci infrastrukturalnych (np. drogi, kolej), a siecią obszarów objętych ochroną na podstawie ustawy o ochronie przyrody.</w:t>
            </w:r>
          </w:p>
          <w:p w14:paraId="1CA8AD64"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Wzrost presji turystycznej w wyniku podniesienia dostępności terenów.</w:t>
            </w:r>
          </w:p>
          <w:p w14:paraId="0E1093F9"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Pogorszenie warunków migracji zwierząt w wyniku budowy nowych dróg.</w:t>
            </w:r>
          </w:p>
          <w:p w14:paraId="2D09653D"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Hałas generowany przez transport może powodować odstraszanie zwierząt.</w:t>
            </w:r>
          </w:p>
          <w:p w14:paraId="5C7DAE53"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Zmniejszanie powierzchni siedlisk oraz ich spójności wskutek budowy nowych tras komunikacyjnych.</w:t>
            </w:r>
          </w:p>
          <w:p w14:paraId="5C9585D6"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Ograniczanie drożności korytarzy ekologicznych.</w:t>
            </w:r>
          </w:p>
          <w:p w14:paraId="6F3C3ADB"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Negatywny wpływ zanieczyszczeń komunikacyjnych na stan siedlisk przyrodniczych.</w:t>
            </w:r>
          </w:p>
        </w:tc>
      </w:tr>
      <w:tr w:rsidR="00F67C45" w:rsidRPr="0000148A" w14:paraId="48B1B1AC" w14:textId="77777777" w:rsidTr="0000148A">
        <w:tc>
          <w:tcPr>
            <w:tcW w:w="1279" w:type="pct"/>
          </w:tcPr>
          <w:p w14:paraId="58B19B73"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Powietrze</w:t>
            </w:r>
          </w:p>
        </w:tc>
        <w:tc>
          <w:tcPr>
            <w:tcW w:w="3721" w:type="pct"/>
          </w:tcPr>
          <w:p w14:paraId="30A57DCB"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 xml:space="preserve">Przekroczenie standardów </w:t>
            </w:r>
            <w:proofErr w:type="spellStart"/>
            <w:r w:rsidRPr="0000148A">
              <w:rPr>
                <w:rFonts w:ascii="Arial" w:hAnsi="Arial" w:cs="Arial"/>
                <w:sz w:val="20"/>
                <w:szCs w:val="20"/>
              </w:rPr>
              <w:t>imisyjnych</w:t>
            </w:r>
            <w:proofErr w:type="spellEnd"/>
            <w:r w:rsidRPr="0000148A">
              <w:rPr>
                <w:rFonts w:ascii="Arial" w:hAnsi="Arial" w:cs="Arial"/>
                <w:sz w:val="20"/>
                <w:szCs w:val="20"/>
              </w:rPr>
              <w:t xml:space="preserve"> pyłu PM10 i PM2.5 oraz poziomu docelowego </w:t>
            </w:r>
            <w:proofErr w:type="spellStart"/>
            <w:r w:rsidRPr="0000148A">
              <w:rPr>
                <w:rFonts w:ascii="Arial" w:hAnsi="Arial" w:cs="Arial"/>
                <w:sz w:val="20"/>
                <w:szCs w:val="20"/>
              </w:rPr>
              <w:t>benzo</w:t>
            </w:r>
            <w:proofErr w:type="spellEnd"/>
            <w:r w:rsidRPr="0000148A">
              <w:rPr>
                <w:rFonts w:ascii="Arial" w:hAnsi="Arial" w:cs="Arial"/>
                <w:sz w:val="20"/>
                <w:szCs w:val="20"/>
              </w:rPr>
              <w:t>(a)</w:t>
            </w:r>
            <w:proofErr w:type="spellStart"/>
            <w:r w:rsidRPr="0000148A">
              <w:rPr>
                <w:rFonts w:ascii="Arial" w:hAnsi="Arial" w:cs="Arial"/>
                <w:sz w:val="20"/>
                <w:szCs w:val="20"/>
              </w:rPr>
              <w:t>pirenu</w:t>
            </w:r>
            <w:proofErr w:type="spellEnd"/>
            <w:r w:rsidRPr="0000148A">
              <w:rPr>
                <w:rFonts w:ascii="Arial" w:hAnsi="Arial" w:cs="Arial"/>
                <w:sz w:val="20"/>
                <w:szCs w:val="20"/>
              </w:rPr>
              <w:t xml:space="preserve"> w pyle PM10.</w:t>
            </w:r>
          </w:p>
          <w:p w14:paraId="57D7A79E"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Narastający ruch samochodowy intensyfikuje emisję zanieczyszczeń do powietrza.</w:t>
            </w:r>
          </w:p>
          <w:p w14:paraId="07462E32"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Zły stan techniczny dróg i pojazdów powoduje wzrost emisji zanieczyszczeń komunikacyjnych do powietrza.</w:t>
            </w:r>
          </w:p>
          <w:p w14:paraId="2A66E6D1"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Niedostosowanie natężenia ruchu do przepustowości dróg powoduje wzrost udziału z</w:t>
            </w:r>
            <w:r w:rsidR="0036727E" w:rsidRPr="0000148A">
              <w:rPr>
                <w:rFonts w:ascii="Arial" w:hAnsi="Arial" w:cs="Arial"/>
                <w:sz w:val="20"/>
                <w:szCs w:val="20"/>
              </w:rPr>
              <w:t>anieczyszczeń komunikacyjnych w </w:t>
            </w:r>
            <w:r w:rsidRPr="0000148A">
              <w:rPr>
                <w:rFonts w:ascii="Arial" w:hAnsi="Arial" w:cs="Arial"/>
                <w:sz w:val="20"/>
                <w:szCs w:val="20"/>
              </w:rPr>
              <w:t>powietrzu.</w:t>
            </w:r>
          </w:p>
        </w:tc>
      </w:tr>
      <w:tr w:rsidR="00F67C45" w:rsidRPr="0000148A" w14:paraId="2A64A591" w14:textId="77777777" w:rsidTr="0000148A">
        <w:tc>
          <w:tcPr>
            <w:tcW w:w="1279" w:type="pct"/>
          </w:tcPr>
          <w:p w14:paraId="63F9F3D7"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Ludność</w:t>
            </w:r>
          </w:p>
        </w:tc>
        <w:tc>
          <w:tcPr>
            <w:tcW w:w="3721" w:type="pct"/>
          </w:tcPr>
          <w:p w14:paraId="070C6F94"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 xml:space="preserve">Zanieczyszczenia komunikacyjne i hałas wpływają na stan zdrowia ludzi. </w:t>
            </w:r>
          </w:p>
          <w:p w14:paraId="03212689"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Transport jest źródłem zanieczyszc</w:t>
            </w:r>
            <w:r w:rsidR="0034044F" w:rsidRPr="0000148A">
              <w:rPr>
                <w:rFonts w:ascii="Arial" w:hAnsi="Arial" w:cs="Arial"/>
                <w:sz w:val="20"/>
                <w:szCs w:val="20"/>
              </w:rPr>
              <w:t>zenia środowiska, w tym gleby i </w:t>
            </w:r>
            <w:r w:rsidRPr="0000148A">
              <w:rPr>
                <w:rFonts w:ascii="Arial" w:hAnsi="Arial" w:cs="Arial"/>
                <w:sz w:val="20"/>
                <w:szCs w:val="20"/>
              </w:rPr>
              <w:t>roślin, co ma pośredni wpływ na stan zdrowia ludzi.</w:t>
            </w:r>
          </w:p>
          <w:p w14:paraId="29CFF7DD"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Drogi o dużym natężeniu ruchu w bezpośrednim sąsiedztwie zabudowy.</w:t>
            </w:r>
          </w:p>
        </w:tc>
      </w:tr>
      <w:tr w:rsidR="00F67C45" w:rsidRPr="0000148A" w14:paraId="796B3427" w14:textId="77777777" w:rsidTr="0000148A">
        <w:tc>
          <w:tcPr>
            <w:tcW w:w="1279" w:type="pct"/>
          </w:tcPr>
          <w:p w14:paraId="723072B4"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Woda</w:t>
            </w:r>
          </w:p>
        </w:tc>
        <w:tc>
          <w:tcPr>
            <w:tcW w:w="3721" w:type="pct"/>
          </w:tcPr>
          <w:p w14:paraId="47AD6B16"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 xml:space="preserve">Negatywny wpływ wód opadowych z powierzchni dróg na jakość wód. </w:t>
            </w:r>
          </w:p>
          <w:p w14:paraId="62F20308" w14:textId="49B27F44"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Niekorzystne oddziaływanie na jakość wód związane z</w:t>
            </w:r>
            <w:r w:rsidR="002273B5" w:rsidRPr="0000148A">
              <w:rPr>
                <w:rFonts w:ascii="Arial" w:hAnsi="Arial" w:cs="Arial"/>
                <w:sz w:val="20"/>
                <w:szCs w:val="20"/>
              </w:rPr>
              <w:t> </w:t>
            </w:r>
            <w:r w:rsidRPr="0000148A">
              <w:rPr>
                <w:rFonts w:ascii="Arial" w:hAnsi="Arial" w:cs="Arial"/>
                <w:sz w:val="20"/>
                <w:szCs w:val="20"/>
              </w:rPr>
              <w:t>transportem substancji niebezpiecznych, spowodowane wyciekiem substancji niebezpiecznych podczas zdarzeń określanych jako poważne awarie.</w:t>
            </w:r>
          </w:p>
        </w:tc>
      </w:tr>
      <w:tr w:rsidR="00F67C45" w:rsidRPr="0000148A" w14:paraId="25EAA29C" w14:textId="77777777" w:rsidTr="0000148A">
        <w:tc>
          <w:tcPr>
            <w:tcW w:w="1279" w:type="pct"/>
          </w:tcPr>
          <w:p w14:paraId="20BCABBD"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Krajobraz</w:t>
            </w:r>
          </w:p>
        </w:tc>
        <w:tc>
          <w:tcPr>
            <w:tcW w:w="3721" w:type="pct"/>
          </w:tcPr>
          <w:p w14:paraId="011536F9" w14:textId="77777777" w:rsidR="00864AE4" w:rsidRPr="0000148A" w:rsidRDefault="00864AE4" w:rsidP="003C2774">
            <w:pPr>
              <w:pStyle w:val="Akapitzlist"/>
              <w:numPr>
                <w:ilvl w:val="0"/>
                <w:numId w:val="87"/>
              </w:numPr>
              <w:spacing w:line="276" w:lineRule="auto"/>
              <w:contextualSpacing/>
              <w:rPr>
                <w:rFonts w:ascii="Arial" w:hAnsi="Arial" w:cs="Arial"/>
                <w:sz w:val="20"/>
                <w:szCs w:val="20"/>
              </w:rPr>
            </w:pPr>
            <w:r w:rsidRPr="0000148A">
              <w:rPr>
                <w:rFonts w:ascii="Arial" w:hAnsi="Arial" w:cs="Arial"/>
                <w:sz w:val="20"/>
                <w:szCs w:val="20"/>
              </w:rPr>
              <w:t>Możliwy niekorzystny wpływ na walory krajobrazowe – trakcje linii kolejowych, wiadukty, węzły autostradowe.</w:t>
            </w:r>
          </w:p>
        </w:tc>
      </w:tr>
      <w:tr w:rsidR="00F67C45" w:rsidRPr="0000148A" w14:paraId="263BBD84" w14:textId="77777777" w:rsidTr="0000148A">
        <w:tc>
          <w:tcPr>
            <w:tcW w:w="1279" w:type="pct"/>
          </w:tcPr>
          <w:p w14:paraId="356CFE56"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Powierzchnia ziemi</w:t>
            </w:r>
          </w:p>
        </w:tc>
        <w:tc>
          <w:tcPr>
            <w:tcW w:w="3721" w:type="pct"/>
          </w:tcPr>
          <w:p w14:paraId="3165E90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Ograniczenie przydatności gruntów rolnych przylegających do dróg o dużym natężeniu ruchu.</w:t>
            </w:r>
          </w:p>
          <w:p w14:paraId="2DAA2B35"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Melioracje i osuszanie terenów pod nowo powstającą infrastrukturę.</w:t>
            </w:r>
          </w:p>
          <w:p w14:paraId="74484C6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Zajmowanie pod inwestycje drogowe nowych terenów, co powoduje systematyczne zmniejszanie powierzchni gruntów rolnych.</w:t>
            </w:r>
          </w:p>
          <w:p w14:paraId="14A89F9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Eksploatacja sieci transportowej powoduje zanieczyszczanie gleb znajdujących się w </w:t>
            </w:r>
            <w:r w:rsidR="009341BF" w:rsidRPr="0000148A">
              <w:rPr>
                <w:rFonts w:ascii="Arial" w:hAnsi="Arial" w:cs="Arial"/>
                <w:sz w:val="20"/>
                <w:szCs w:val="20"/>
              </w:rPr>
              <w:t>bezpośrednim sąsiedztwie dróg o </w:t>
            </w:r>
            <w:r w:rsidRPr="0000148A">
              <w:rPr>
                <w:rFonts w:ascii="Arial" w:hAnsi="Arial" w:cs="Arial"/>
                <w:sz w:val="20"/>
                <w:szCs w:val="20"/>
              </w:rPr>
              <w:t>dużym natężeniu ruchu.</w:t>
            </w:r>
          </w:p>
          <w:p w14:paraId="23FFC52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Budowa nowych przedsięwzięć liniowych może spowodować lokalne zmiany w ukształtowaniu terenu – wyrównanie terenu oraz realizowanie nasypów.</w:t>
            </w:r>
          </w:p>
        </w:tc>
      </w:tr>
      <w:tr w:rsidR="00F67C45" w:rsidRPr="0000148A" w14:paraId="152B51B7" w14:textId="77777777" w:rsidTr="0000148A">
        <w:tc>
          <w:tcPr>
            <w:tcW w:w="1279" w:type="pct"/>
          </w:tcPr>
          <w:p w14:paraId="5CE241F3"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Hałas</w:t>
            </w:r>
          </w:p>
        </w:tc>
        <w:tc>
          <w:tcPr>
            <w:tcW w:w="3721" w:type="pct"/>
          </w:tcPr>
          <w:p w14:paraId="6F08EEAD"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Następuje stały wzrost liczby pojazdów i natężenia ruchu, co skutkuje systematycznym zwiększaniem emisji hałasu komunikacyjnego.</w:t>
            </w:r>
          </w:p>
          <w:p w14:paraId="44B9562A"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 xml:space="preserve">Emisję hałasu komunikacyjnego należy ograniczać m.in. poprze stosowanie cichych nawierzchni, stosowanie pasów zieleni, ekranów akustycznych. </w:t>
            </w:r>
          </w:p>
        </w:tc>
      </w:tr>
      <w:tr w:rsidR="00F67C45" w:rsidRPr="0000148A" w14:paraId="237C1781" w14:textId="77777777" w:rsidTr="0000148A">
        <w:tc>
          <w:tcPr>
            <w:tcW w:w="1279" w:type="pct"/>
          </w:tcPr>
          <w:p w14:paraId="39EAA5C2"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Zasoby naturalne</w:t>
            </w:r>
          </w:p>
        </w:tc>
        <w:tc>
          <w:tcPr>
            <w:tcW w:w="3721" w:type="pct"/>
          </w:tcPr>
          <w:p w14:paraId="79E5D9DE"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Może nastąpić wzrost zużycia surowców skalnych wykorzystywanych do budowy dróg.</w:t>
            </w:r>
          </w:p>
          <w:p w14:paraId="01E4040D"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Nowe trasy komunikacyjne mogą przebiegać przez tereny perspektywicznych i udokumentowanych złóż surowców mineralnych, co może spowodować trudności w ich wydobyciu.</w:t>
            </w:r>
          </w:p>
        </w:tc>
      </w:tr>
      <w:tr w:rsidR="00864AE4" w:rsidRPr="0000148A" w14:paraId="5CB14805" w14:textId="77777777" w:rsidTr="0000148A">
        <w:tc>
          <w:tcPr>
            <w:tcW w:w="1279" w:type="pct"/>
          </w:tcPr>
          <w:p w14:paraId="6A9E6CDB" w14:textId="77777777" w:rsidR="00864AE4" w:rsidRPr="0000148A" w:rsidRDefault="00864AE4" w:rsidP="003C2774">
            <w:pPr>
              <w:spacing w:line="276" w:lineRule="auto"/>
              <w:rPr>
                <w:rFonts w:ascii="Arial" w:hAnsi="Arial" w:cs="Arial"/>
                <w:b/>
                <w:sz w:val="20"/>
                <w:szCs w:val="20"/>
              </w:rPr>
            </w:pPr>
            <w:r w:rsidRPr="0000148A">
              <w:rPr>
                <w:rFonts w:ascii="Arial" w:hAnsi="Arial" w:cs="Arial"/>
                <w:b/>
                <w:sz w:val="20"/>
                <w:szCs w:val="20"/>
              </w:rPr>
              <w:t>Zabytki i dobra materialne</w:t>
            </w:r>
          </w:p>
        </w:tc>
        <w:tc>
          <w:tcPr>
            <w:tcW w:w="3721" w:type="pct"/>
          </w:tcPr>
          <w:p w14:paraId="5AC2F8D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Duże natężenie ruchu pojazdów w centrum miast powoduje drgania, co może mieć negatywny wpływ na stan obiektów zabytkowych.</w:t>
            </w:r>
          </w:p>
          <w:p w14:paraId="04D1C799"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Na trasach przebiegu dróg może dojść do odkrycia stanowisk archeologicznych.</w:t>
            </w:r>
          </w:p>
          <w:p w14:paraId="7EE2EA7B"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 xml:space="preserve">Trasy komunikacyjne o dużym natężeniu ruchu powinny być prowadzone poza terenami o znacznej koncentracji obiektów zabytkowych. </w:t>
            </w:r>
          </w:p>
          <w:p w14:paraId="624A6FD6" w14:textId="77777777" w:rsidR="00864AE4" w:rsidRPr="0000148A" w:rsidRDefault="00864AE4" w:rsidP="003C2774">
            <w:pPr>
              <w:pStyle w:val="Akapitzlist"/>
              <w:numPr>
                <w:ilvl w:val="0"/>
                <w:numId w:val="86"/>
              </w:numPr>
              <w:spacing w:line="276" w:lineRule="auto"/>
              <w:contextualSpacing/>
              <w:rPr>
                <w:rFonts w:ascii="Arial" w:hAnsi="Arial" w:cs="Arial"/>
                <w:sz w:val="20"/>
                <w:szCs w:val="20"/>
              </w:rPr>
            </w:pPr>
            <w:r w:rsidRPr="0000148A">
              <w:rPr>
                <w:rFonts w:ascii="Arial" w:hAnsi="Arial" w:cs="Arial"/>
                <w:sz w:val="20"/>
                <w:szCs w:val="20"/>
              </w:rPr>
              <w:t>Ruch samochodów ciężarowych w centrum miast ma niekorzystny wpływ na stan obiektów zabytkowych i zabudowę współczesną.</w:t>
            </w:r>
          </w:p>
        </w:tc>
      </w:tr>
    </w:tbl>
    <w:p w14:paraId="1824DB82" w14:textId="77777777" w:rsidR="00EC463C" w:rsidRPr="00FB128B" w:rsidRDefault="00EC463C" w:rsidP="003C2774">
      <w:pPr>
        <w:spacing w:line="276" w:lineRule="auto"/>
        <w:rPr>
          <w:rFonts w:ascii="Arial" w:hAnsi="Arial" w:cs="Arial"/>
          <w:sz w:val="24"/>
          <w:szCs w:val="22"/>
        </w:rPr>
      </w:pPr>
    </w:p>
    <w:p w14:paraId="5DD13B7D" w14:textId="77777777" w:rsidR="000A6A96" w:rsidRPr="00FB128B" w:rsidRDefault="000A6A96" w:rsidP="003C2774">
      <w:pPr>
        <w:rPr>
          <w:rFonts w:ascii="Arial" w:hAnsi="Arial" w:cs="Arial"/>
          <w:b/>
          <w:sz w:val="28"/>
          <w:szCs w:val="24"/>
        </w:rPr>
      </w:pPr>
      <w:bookmarkStart w:id="304" w:name="_Toc349130299"/>
      <w:bookmarkStart w:id="305" w:name="_Toc359241680"/>
      <w:bookmarkStart w:id="306" w:name="_Toc378314183"/>
      <w:bookmarkStart w:id="307" w:name="_Toc378314398"/>
      <w:bookmarkStart w:id="308" w:name="_Toc384300318"/>
      <w:bookmarkStart w:id="309" w:name="_Toc433365047"/>
      <w:r w:rsidRPr="00FB128B">
        <w:rPr>
          <w:rFonts w:ascii="Arial" w:hAnsi="Arial" w:cs="Arial"/>
          <w:sz w:val="28"/>
          <w:szCs w:val="24"/>
        </w:rPr>
        <w:br w:type="page"/>
      </w:r>
    </w:p>
    <w:p w14:paraId="5905CF16" w14:textId="7C442876" w:rsidR="0030687C" w:rsidRPr="00FB128B" w:rsidRDefault="0030687C" w:rsidP="003C2774">
      <w:pPr>
        <w:pStyle w:val="spis1"/>
        <w:numPr>
          <w:ilvl w:val="0"/>
          <w:numId w:val="29"/>
        </w:numPr>
        <w:ind w:left="709" w:hanging="709"/>
        <w:jc w:val="left"/>
        <w:rPr>
          <w:rFonts w:ascii="Arial" w:hAnsi="Arial" w:cs="Arial"/>
          <w:sz w:val="28"/>
          <w:szCs w:val="24"/>
        </w:rPr>
      </w:pPr>
      <w:bookmarkStart w:id="310" w:name="_Toc146193101"/>
      <w:r w:rsidRPr="00FB128B">
        <w:rPr>
          <w:rFonts w:ascii="Arial" w:hAnsi="Arial" w:cs="Arial"/>
          <w:sz w:val="28"/>
          <w:szCs w:val="24"/>
        </w:rPr>
        <w:t xml:space="preserve">Cele ochrony środowiska ustanowione na szczeblu </w:t>
      </w:r>
      <w:r w:rsidR="004633F9" w:rsidRPr="00FB128B">
        <w:rPr>
          <w:rFonts w:ascii="Arial" w:hAnsi="Arial" w:cs="Arial"/>
          <w:sz w:val="28"/>
          <w:szCs w:val="24"/>
        </w:rPr>
        <w:t>międzynarodowym, wspólnotowym i </w:t>
      </w:r>
      <w:r w:rsidR="00013DC5" w:rsidRPr="00FB128B">
        <w:rPr>
          <w:rFonts w:ascii="Arial" w:hAnsi="Arial" w:cs="Arial"/>
          <w:sz w:val="28"/>
          <w:szCs w:val="24"/>
        </w:rPr>
        <w:t>krajowym, istotne z </w:t>
      </w:r>
      <w:r w:rsidRPr="00FB128B">
        <w:rPr>
          <w:rFonts w:ascii="Arial" w:hAnsi="Arial" w:cs="Arial"/>
          <w:sz w:val="28"/>
          <w:szCs w:val="24"/>
        </w:rPr>
        <w:t xml:space="preserve">punktu widzenia projektu </w:t>
      </w:r>
      <w:r w:rsidR="00427605" w:rsidRPr="00FB128B">
        <w:rPr>
          <w:rFonts w:ascii="Arial" w:hAnsi="Arial" w:cs="Arial"/>
          <w:sz w:val="28"/>
          <w:szCs w:val="24"/>
        </w:rPr>
        <w:t>Programu</w:t>
      </w:r>
      <w:r w:rsidR="005417FD" w:rsidRPr="00FB128B">
        <w:rPr>
          <w:rFonts w:ascii="Arial" w:hAnsi="Arial" w:cs="Arial"/>
          <w:sz w:val="28"/>
          <w:szCs w:val="24"/>
        </w:rPr>
        <w:t xml:space="preserve"> </w:t>
      </w:r>
      <w:r w:rsidRPr="00FB128B">
        <w:rPr>
          <w:rFonts w:ascii="Arial" w:hAnsi="Arial" w:cs="Arial"/>
          <w:sz w:val="28"/>
          <w:szCs w:val="24"/>
        </w:rPr>
        <w:t>o</w:t>
      </w:r>
      <w:r w:rsidR="004633F9" w:rsidRPr="00FB128B">
        <w:rPr>
          <w:rFonts w:ascii="Arial" w:hAnsi="Arial" w:cs="Arial"/>
          <w:sz w:val="28"/>
          <w:szCs w:val="24"/>
        </w:rPr>
        <w:t>raz sposoby, w </w:t>
      </w:r>
      <w:r w:rsidR="00187E52" w:rsidRPr="00FB128B">
        <w:rPr>
          <w:rFonts w:ascii="Arial" w:hAnsi="Arial" w:cs="Arial"/>
          <w:sz w:val="28"/>
          <w:szCs w:val="24"/>
        </w:rPr>
        <w:t>jakich te cele i</w:t>
      </w:r>
      <w:r w:rsidR="004633F9" w:rsidRPr="00FB128B">
        <w:rPr>
          <w:rFonts w:ascii="Arial" w:hAnsi="Arial" w:cs="Arial"/>
          <w:sz w:val="28"/>
          <w:szCs w:val="24"/>
        </w:rPr>
        <w:t> </w:t>
      </w:r>
      <w:r w:rsidRPr="00FB128B">
        <w:rPr>
          <w:rFonts w:ascii="Arial" w:hAnsi="Arial" w:cs="Arial"/>
          <w:sz w:val="28"/>
          <w:szCs w:val="24"/>
        </w:rPr>
        <w:t>inne problemy środowiska zostały uwzględnione podczas opracowywania dokumen</w:t>
      </w:r>
      <w:bookmarkEnd w:id="304"/>
      <w:bookmarkEnd w:id="305"/>
      <w:r w:rsidR="005417FD" w:rsidRPr="00FB128B">
        <w:rPr>
          <w:rFonts w:ascii="Arial" w:hAnsi="Arial" w:cs="Arial"/>
          <w:sz w:val="28"/>
          <w:szCs w:val="24"/>
        </w:rPr>
        <w:t>tu</w:t>
      </w:r>
      <w:bookmarkEnd w:id="306"/>
      <w:bookmarkEnd w:id="307"/>
      <w:bookmarkEnd w:id="308"/>
      <w:bookmarkEnd w:id="309"/>
      <w:bookmarkEnd w:id="310"/>
      <w:r w:rsidR="0058106A" w:rsidRPr="00FB128B">
        <w:rPr>
          <w:rFonts w:ascii="Arial" w:hAnsi="Arial" w:cs="Arial"/>
          <w:sz w:val="28"/>
          <w:szCs w:val="24"/>
        </w:rPr>
        <w:t xml:space="preserve"> </w:t>
      </w:r>
    </w:p>
    <w:p w14:paraId="4EE6560F" w14:textId="77777777" w:rsidR="00B35542" w:rsidRPr="00FB128B" w:rsidRDefault="00B35542" w:rsidP="004F32DF">
      <w:pPr>
        <w:spacing w:line="360" w:lineRule="auto"/>
        <w:rPr>
          <w:rFonts w:ascii="Arial" w:hAnsi="Arial" w:cs="Arial"/>
          <w:sz w:val="24"/>
          <w:szCs w:val="22"/>
        </w:rPr>
      </w:pPr>
    </w:p>
    <w:p w14:paraId="758059D5" w14:textId="77777777" w:rsidR="0006120A" w:rsidRPr="00FB128B" w:rsidRDefault="0006120A" w:rsidP="004F32DF">
      <w:pPr>
        <w:spacing w:line="360" w:lineRule="auto"/>
        <w:ind w:firstLine="708"/>
        <w:rPr>
          <w:rFonts w:ascii="Arial" w:hAnsi="Arial" w:cs="Arial"/>
          <w:sz w:val="24"/>
          <w:szCs w:val="22"/>
        </w:rPr>
      </w:pPr>
      <w:r w:rsidRPr="00FB128B">
        <w:rPr>
          <w:rFonts w:ascii="Arial" w:hAnsi="Arial" w:cs="Arial"/>
          <w:sz w:val="24"/>
          <w:szCs w:val="22"/>
        </w:rPr>
        <w:t>Cele ochrony środowiska ustanowione na szczeblu międzynarodowym i wspólnotowym, ze względu na ich priorytetowe traktowanie, zawarte są w wielu</w:t>
      </w:r>
      <w:r w:rsidR="0034044F" w:rsidRPr="00FB128B">
        <w:rPr>
          <w:rFonts w:ascii="Arial" w:hAnsi="Arial" w:cs="Arial"/>
          <w:sz w:val="24"/>
          <w:szCs w:val="22"/>
        </w:rPr>
        <w:t xml:space="preserve"> konwencjach międzynarodowych i </w:t>
      </w:r>
      <w:r w:rsidRPr="00FB128B">
        <w:rPr>
          <w:rFonts w:ascii="Arial" w:hAnsi="Arial" w:cs="Arial"/>
          <w:sz w:val="24"/>
          <w:szCs w:val="22"/>
        </w:rPr>
        <w:t xml:space="preserve">podstawowych aktach tworzących Wspólnotę UE. Dokumenty te stanowią ramy dla regulacji prawnych (dyrektywy i rozporządzenia w prawie unijnym oraz ustawy i rozporządzenia w prawie polskim) oraz przesłankę do kształtowania polityki ochrony środowiska w szeregu tworzonych dokumentach o określonej perspektywie czasowej (strategie, polityki, plany, programy). </w:t>
      </w:r>
    </w:p>
    <w:p w14:paraId="58033F28" w14:textId="77777777" w:rsidR="0006120A" w:rsidRPr="00FB128B" w:rsidRDefault="0006120A" w:rsidP="004F32DF">
      <w:pPr>
        <w:spacing w:line="360" w:lineRule="auto"/>
        <w:ind w:firstLine="708"/>
        <w:rPr>
          <w:rFonts w:ascii="Arial" w:hAnsi="Arial" w:cs="Arial"/>
          <w:sz w:val="24"/>
          <w:szCs w:val="22"/>
        </w:rPr>
      </w:pPr>
      <w:r w:rsidRPr="00FB128B">
        <w:rPr>
          <w:rFonts w:ascii="Arial" w:hAnsi="Arial" w:cs="Arial"/>
          <w:sz w:val="24"/>
          <w:szCs w:val="22"/>
        </w:rPr>
        <w:t xml:space="preserve">Cele polityki ochrony środowiska na szczeblu wspólnotowym zostały określone w wielu dokumentach strategicznych, które stanowią podstawę dla dokumentów krajowych i regionalnych. Cechą charakterystyczną tych dokumentów jest obligatoryjna lub zalecana hierarchiczność ich ustaleń i zapisów. Istotne z punktu widzenia projektu Programu międzynarodowe cele ochrony środowiska zawarte są w ratyfikowanych przez Polskę konwencjach międzynarodowych: </w:t>
      </w:r>
    </w:p>
    <w:p w14:paraId="0F9AC843" w14:textId="3D63A062" w:rsidR="00ED0961" w:rsidRPr="00FB128B" w:rsidRDefault="00ED0961" w:rsidP="004F32DF">
      <w:pPr>
        <w:numPr>
          <w:ilvl w:val="0"/>
          <w:numId w:val="98"/>
        </w:numPr>
        <w:spacing w:line="360" w:lineRule="auto"/>
        <w:rPr>
          <w:rFonts w:ascii="Arial" w:hAnsi="Arial" w:cs="Arial"/>
          <w:sz w:val="24"/>
          <w:szCs w:val="22"/>
        </w:rPr>
      </w:pPr>
      <w:r w:rsidRPr="00FB128B">
        <w:rPr>
          <w:rFonts w:ascii="Arial" w:hAnsi="Arial" w:cs="Arial"/>
          <w:b/>
          <w:sz w:val="24"/>
          <w:szCs w:val="22"/>
        </w:rPr>
        <w:t xml:space="preserve">Konwencja </w:t>
      </w:r>
      <w:proofErr w:type="spellStart"/>
      <w:r w:rsidRPr="00FB128B">
        <w:rPr>
          <w:rFonts w:ascii="Arial" w:hAnsi="Arial" w:cs="Arial"/>
          <w:b/>
          <w:sz w:val="24"/>
          <w:szCs w:val="22"/>
        </w:rPr>
        <w:t>Ramsarska</w:t>
      </w:r>
      <w:proofErr w:type="spellEnd"/>
      <w:r w:rsidRPr="00FB128B">
        <w:rPr>
          <w:rFonts w:ascii="Arial" w:hAnsi="Arial" w:cs="Arial"/>
          <w:sz w:val="24"/>
          <w:szCs w:val="22"/>
        </w:rPr>
        <w:t xml:space="preserve"> (z 1975</w:t>
      </w:r>
      <w:r w:rsidR="00204988" w:rsidRPr="00FB128B">
        <w:rPr>
          <w:rFonts w:ascii="Arial" w:hAnsi="Arial" w:cs="Arial"/>
          <w:sz w:val="24"/>
          <w:szCs w:val="22"/>
        </w:rPr>
        <w:t> </w:t>
      </w:r>
      <w:r w:rsidRPr="00FB128B">
        <w:rPr>
          <w:rFonts w:ascii="Arial" w:hAnsi="Arial" w:cs="Arial"/>
          <w:sz w:val="24"/>
          <w:szCs w:val="22"/>
        </w:rPr>
        <w:t xml:space="preserve">r. ze zmianami wprowadzonymi w Paryżu w 1982 r. i Reginie w 1987 r.) o obszarach wodno-błotnych, mających znaczenie międzynarodowe, zwłaszcza jako środowisko życiowe ptactwa wodnego. Celem konwencji jest ochrona i zrównoważone użytkowanie wszystkich mokradeł, poprzez działania na szczeblu krajowym i lokalnym oraz współpracę międzynarodową. </w:t>
      </w:r>
    </w:p>
    <w:p w14:paraId="400166F1" w14:textId="77777777" w:rsidR="00ED0961" w:rsidRPr="00FB128B" w:rsidRDefault="00ED0961" w:rsidP="004F32DF">
      <w:pPr>
        <w:numPr>
          <w:ilvl w:val="0"/>
          <w:numId w:val="99"/>
        </w:numPr>
        <w:spacing w:line="360" w:lineRule="auto"/>
        <w:rPr>
          <w:rFonts w:ascii="Arial" w:hAnsi="Arial" w:cs="Arial"/>
          <w:sz w:val="24"/>
          <w:szCs w:val="22"/>
        </w:rPr>
      </w:pPr>
      <w:r w:rsidRPr="00FB128B">
        <w:rPr>
          <w:rFonts w:ascii="Arial" w:hAnsi="Arial" w:cs="Arial"/>
          <w:b/>
          <w:sz w:val="24"/>
          <w:szCs w:val="22"/>
        </w:rPr>
        <w:t>Konwencja Berneńska</w:t>
      </w:r>
      <w:r w:rsidRPr="00FB128B">
        <w:rPr>
          <w:rFonts w:ascii="Arial" w:hAnsi="Arial" w:cs="Arial"/>
          <w:sz w:val="24"/>
          <w:szCs w:val="22"/>
        </w:rPr>
        <w:t xml:space="preserve"> (1979 r.) o ochronie dzikiej flory i fauny europejskiej oraz ich siedlisk naturalnych, której celem jest ochrona gatunków zagrożonych i ich siedlisk naturalnych, ze szczególnym uwzględnieniem ochrony zagrożonych i ginących gatunków wędrownych.</w:t>
      </w:r>
    </w:p>
    <w:p w14:paraId="10D6F2A9" w14:textId="562D36DC" w:rsidR="00ED0961" w:rsidRPr="00FB128B" w:rsidRDefault="00ED0961" w:rsidP="004F32DF">
      <w:pPr>
        <w:numPr>
          <w:ilvl w:val="0"/>
          <w:numId w:val="100"/>
        </w:numPr>
        <w:spacing w:line="360" w:lineRule="auto"/>
        <w:rPr>
          <w:rFonts w:ascii="Arial" w:hAnsi="Arial" w:cs="Arial"/>
          <w:sz w:val="24"/>
          <w:szCs w:val="22"/>
        </w:rPr>
      </w:pPr>
      <w:r w:rsidRPr="00FB128B">
        <w:rPr>
          <w:rFonts w:ascii="Arial" w:hAnsi="Arial" w:cs="Arial"/>
          <w:b/>
          <w:sz w:val="24"/>
          <w:szCs w:val="22"/>
        </w:rPr>
        <w:t>Konwencja Genewska</w:t>
      </w:r>
      <w:r w:rsidRPr="00FB128B">
        <w:rPr>
          <w:rFonts w:ascii="Arial" w:hAnsi="Arial" w:cs="Arial"/>
          <w:sz w:val="24"/>
          <w:szCs w:val="22"/>
        </w:rPr>
        <w:t xml:space="preserve"> (1979 r.) w sprawie transgranicznego zanieczyszczania powietrza na dalekie odległości, mająca na celu ochronę człowieka i jego środowisko przed zanieczyszczeniem powietrza oraz dążenie do ograniczenia i stopniowego zmniejszania i</w:t>
      </w:r>
      <w:r w:rsidR="00BB3451" w:rsidRPr="00FB128B">
        <w:rPr>
          <w:rFonts w:ascii="Arial" w:hAnsi="Arial" w:cs="Arial"/>
          <w:sz w:val="24"/>
          <w:szCs w:val="22"/>
        </w:rPr>
        <w:t> </w:t>
      </w:r>
      <w:r w:rsidRPr="00FB128B">
        <w:rPr>
          <w:rFonts w:ascii="Arial" w:hAnsi="Arial" w:cs="Arial"/>
          <w:sz w:val="24"/>
          <w:szCs w:val="22"/>
        </w:rPr>
        <w:t xml:space="preserve">zapobiegania zanieczyszczeniom powietrza, łącznie z transgranicznym zanieczyszczaniem powietrza na dalekie odległości. </w:t>
      </w:r>
    </w:p>
    <w:p w14:paraId="2127FF55" w14:textId="77777777" w:rsidR="00DA1890" w:rsidRPr="00FB128B" w:rsidRDefault="00ED0961" w:rsidP="004F32DF">
      <w:pPr>
        <w:numPr>
          <w:ilvl w:val="0"/>
          <w:numId w:val="101"/>
        </w:numPr>
        <w:spacing w:line="360" w:lineRule="auto"/>
        <w:rPr>
          <w:rFonts w:ascii="Arial" w:hAnsi="Arial" w:cs="Arial"/>
          <w:sz w:val="24"/>
          <w:szCs w:val="22"/>
        </w:rPr>
      </w:pPr>
      <w:r w:rsidRPr="00FB128B">
        <w:rPr>
          <w:rFonts w:ascii="Arial" w:hAnsi="Arial" w:cs="Arial"/>
          <w:b/>
          <w:sz w:val="24"/>
          <w:szCs w:val="22"/>
        </w:rPr>
        <w:t>Konwencja Bońska</w:t>
      </w:r>
      <w:r w:rsidRPr="00FB128B">
        <w:rPr>
          <w:rFonts w:ascii="Arial" w:hAnsi="Arial" w:cs="Arial"/>
          <w:sz w:val="24"/>
          <w:szCs w:val="22"/>
        </w:rPr>
        <w:t xml:space="preserve"> (1979 r.) o ochronie wędrownych gatunków dzikich zwierząt. Celem Konwencji jest ochrona dzikich zwierząt migrujących, stanowiących niezastąpiony element środowiska naturalnego. </w:t>
      </w:r>
    </w:p>
    <w:p w14:paraId="167B33BA" w14:textId="5247476E" w:rsidR="00ED0961" w:rsidRPr="00FB128B" w:rsidRDefault="00ED0961" w:rsidP="004F32DF">
      <w:pPr>
        <w:numPr>
          <w:ilvl w:val="0"/>
          <w:numId w:val="101"/>
        </w:numPr>
        <w:spacing w:line="360" w:lineRule="auto"/>
        <w:rPr>
          <w:rFonts w:ascii="Arial" w:hAnsi="Arial" w:cs="Arial"/>
          <w:sz w:val="24"/>
          <w:szCs w:val="22"/>
        </w:rPr>
      </w:pPr>
      <w:r w:rsidRPr="00FB128B">
        <w:rPr>
          <w:rFonts w:ascii="Arial" w:hAnsi="Arial" w:cs="Arial"/>
          <w:b/>
          <w:sz w:val="24"/>
          <w:szCs w:val="22"/>
        </w:rPr>
        <w:t>Konwencja o kontroli transgranicznego przemieszczania i usuwania odpadów niebezpiecznych</w:t>
      </w:r>
      <w:r w:rsidRPr="00FB128B">
        <w:rPr>
          <w:rFonts w:ascii="Arial" w:hAnsi="Arial" w:cs="Arial"/>
          <w:sz w:val="24"/>
          <w:szCs w:val="22"/>
        </w:rPr>
        <w:t xml:space="preserve"> (Bazylea 1989 r.), której przedmiotem jest monitoring transgranicznego przemieszczania i</w:t>
      </w:r>
      <w:r w:rsidR="00BB3451" w:rsidRPr="00FB128B">
        <w:rPr>
          <w:rFonts w:ascii="Arial" w:hAnsi="Arial" w:cs="Arial"/>
          <w:sz w:val="24"/>
          <w:szCs w:val="22"/>
        </w:rPr>
        <w:t> </w:t>
      </w:r>
      <w:r w:rsidRPr="00FB128B">
        <w:rPr>
          <w:rFonts w:ascii="Arial" w:hAnsi="Arial" w:cs="Arial"/>
          <w:sz w:val="24"/>
          <w:szCs w:val="22"/>
        </w:rPr>
        <w:t>usuwania odpadów niebezpiecznych, według wykazów zawartych w</w:t>
      </w:r>
      <w:r w:rsidR="00C12B41" w:rsidRPr="00FB128B">
        <w:rPr>
          <w:rFonts w:ascii="Arial" w:hAnsi="Arial" w:cs="Arial"/>
          <w:sz w:val="24"/>
          <w:szCs w:val="22"/>
        </w:rPr>
        <w:t> </w:t>
      </w:r>
      <w:r w:rsidRPr="00FB128B">
        <w:rPr>
          <w:rFonts w:ascii="Arial" w:hAnsi="Arial" w:cs="Arial"/>
          <w:sz w:val="24"/>
          <w:szCs w:val="22"/>
        </w:rPr>
        <w:t>odpowiednich załącznikach do Konwencji oraz minimalizacja wytwarzania odpadów niebezpiecznych i</w:t>
      </w:r>
      <w:r w:rsidR="00BB3451" w:rsidRPr="00FB128B">
        <w:rPr>
          <w:rFonts w:ascii="Arial" w:hAnsi="Arial" w:cs="Arial"/>
          <w:sz w:val="24"/>
          <w:szCs w:val="22"/>
        </w:rPr>
        <w:t> </w:t>
      </w:r>
      <w:r w:rsidRPr="00FB128B">
        <w:rPr>
          <w:rFonts w:ascii="Arial" w:hAnsi="Arial" w:cs="Arial"/>
          <w:sz w:val="24"/>
          <w:szCs w:val="22"/>
        </w:rPr>
        <w:t xml:space="preserve">innych, a także zapewnienie dostępu do właściwych, odpowiednio zlokalizowanych urządzeń służących do usuwania odpadów, w sposób bezpieczny dla środowiska. </w:t>
      </w:r>
    </w:p>
    <w:p w14:paraId="0F7C23DD" w14:textId="756F29CF" w:rsidR="00ED0961" w:rsidRPr="00FB128B" w:rsidRDefault="00ED0961" w:rsidP="004F32DF">
      <w:pPr>
        <w:numPr>
          <w:ilvl w:val="0"/>
          <w:numId w:val="102"/>
        </w:numPr>
        <w:spacing w:line="360" w:lineRule="auto"/>
        <w:rPr>
          <w:rFonts w:ascii="Arial" w:hAnsi="Arial" w:cs="Arial"/>
          <w:sz w:val="24"/>
          <w:szCs w:val="22"/>
        </w:rPr>
      </w:pPr>
      <w:r w:rsidRPr="00FB128B">
        <w:rPr>
          <w:rFonts w:ascii="Arial" w:hAnsi="Arial" w:cs="Arial"/>
          <w:b/>
          <w:sz w:val="24"/>
          <w:szCs w:val="22"/>
        </w:rPr>
        <w:t xml:space="preserve">Konwencja o ochronie różnorodności biologicznej z </w:t>
      </w:r>
      <w:r w:rsidR="00DA1890" w:rsidRPr="00FB128B">
        <w:rPr>
          <w:rFonts w:ascii="Arial" w:hAnsi="Arial" w:cs="Arial"/>
          <w:b/>
          <w:sz w:val="24"/>
          <w:szCs w:val="22"/>
        </w:rPr>
        <w:t xml:space="preserve">Rio de </w:t>
      </w:r>
      <w:proofErr w:type="spellStart"/>
      <w:r w:rsidR="00DA1890" w:rsidRPr="00FB128B">
        <w:rPr>
          <w:rFonts w:ascii="Arial" w:hAnsi="Arial" w:cs="Arial"/>
          <w:b/>
          <w:sz w:val="24"/>
          <w:szCs w:val="22"/>
        </w:rPr>
        <w:t>Janeiro</w:t>
      </w:r>
      <w:proofErr w:type="spellEnd"/>
      <w:r w:rsidR="00DA1890" w:rsidRPr="00FB128B">
        <w:rPr>
          <w:rFonts w:ascii="Arial" w:hAnsi="Arial" w:cs="Arial"/>
          <w:sz w:val="24"/>
          <w:szCs w:val="22"/>
        </w:rPr>
        <w:t xml:space="preserve"> (1992 r.), </w:t>
      </w:r>
      <w:r w:rsidRPr="00FB128B">
        <w:rPr>
          <w:rFonts w:ascii="Arial" w:hAnsi="Arial" w:cs="Arial"/>
          <w:sz w:val="24"/>
          <w:szCs w:val="22"/>
        </w:rPr>
        <w:t>wskazuje na konieczność ochrony przyrody w skali globalnej. Główne cele Konwencji to: ochrona różnorodności biologicznej, zrównoważone użytkowanie jej elementów, uczciwy i</w:t>
      </w:r>
      <w:r w:rsidR="00BB3451" w:rsidRPr="00FB128B">
        <w:rPr>
          <w:rFonts w:ascii="Arial" w:hAnsi="Arial" w:cs="Arial"/>
          <w:sz w:val="24"/>
          <w:szCs w:val="22"/>
        </w:rPr>
        <w:t> </w:t>
      </w:r>
      <w:r w:rsidRPr="00FB128B">
        <w:rPr>
          <w:rFonts w:ascii="Arial" w:hAnsi="Arial" w:cs="Arial"/>
          <w:sz w:val="24"/>
          <w:szCs w:val="22"/>
        </w:rPr>
        <w:t xml:space="preserve">sprawiedliwy podział korzyści wynikających z wykorzystania zasobów genetycznych. </w:t>
      </w:r>
    </w:p>
    <w:p w14:paraId="28789F17" w14:textId="5D1F9D4A" w:rsidR="00ED0961" w:rsidRPr="00FB128B" w:rsidRDefault="00ED0961" w:rsidP="004F32DF">
      <w:pPr>
        <w:pStyle w:val="NormalnyWeb"/>
        <w:numPr>
          <w:ilvl w:val="0"/>
          <w:numId w:val="102"/>
        </w:numPr>
        <w:jc w:val="left"/>
        <w:rPr>
          <w:rFonts w:ascii="Arial" w:hAnsi="Arial" w:cs="Arial"/>
          <w:sz w:val="24"/>
          <w:szCs w:val="22"/>
        </w:rPr>
      </w:pPr>
      <w:r w:rsidRPr="00FB128B">
        <w:rPr>
          <w:rFonts w:ascii="Arial" w:hAnsi="Arial" w:cs="Arial"/>
          <w:b/>
          <w:sz w:val="24"/>
          <w:szCs w:val="22"/>
        </w:rPr>
        <w:t>Ramowa Konwencja Narodów Zjednoczonych w sprawie zmian klimatu</w:t>
      </w:r>
      <w:r w:rsidRPr="00FB128B">
        <w:rPr>
          <w:rFonts w:ascii="Arial" w:hAnsi="Arial" w:cs="Arial"/>
          <w:sz w:val="24"/>
          <w:szCs w:val="22"/>
        </w:rPr>
        <w:t xml:space="preserve"> (Rio de </w:t>
      </w:r>
      <w:proofErr w:type="spellStart"/>
      <w:r w:rsidRPr="00FB128B">
        <w:rPr>
          <w:rFonts w:ascii="Arial" w:hAnsi="Arial" w:cs="Arial"/>
          <w:sz w:val="24"/>
          <w:szCs w:val="22"/>
        </w:rPr>
        <w:t>Janeiro</w:t>
      </w:r>
      <w:proofErr w:type="spellEnd"/>
      <w:r w:rsidRPr="00FB128B">
        <w:rPr>
          <w:rFonts w:ascii="Arial" w:hAnsi="Arial" w:cs="Arial"/>
          <w:sz w:val="24"/>
          <w:szCs w:val="22"/>
        </w:rPr>
        <w:t xml:space="preserve"> 1992 r.), której głównym celem jest przeciwdziałanie globalnemu ociepleniu oraz Protokół z</w:t>
      </w:r>
      <w:r w:rsidR="00BB3451" w:rsidRPr="00FB128B">
        <w:rPr>
          <w:rFonts w:ascii="Arial" w:hAnsi="Arial" w:cs="Arial"/>
          <w:sz w:val="24"/>
          <w:szCs w:val="22"/>
        </w:rPr>
        <w:t> </w:t>
      </w:r>
      <w:r w:rsidRPr="00FB128B">
        <w:rPr>
          <w:rFonts w:ascii="Arial" w:hAnsi="Arial" w:cs="Arial"/>
          <w:sz w:val="24"/>
          <w:szCs w:val="22"/>
        </w:rPr>
        <w:t>Kioto (1997 r.) stanowiący uzupełnienie Konwencji klimatycznej. Unia Europejska wraz z państwami zrzeszonymi w Europejskim Obszarze Gospodarczym, zobowiązały się przedłużyć swoje zobowiązania wynikające z konwencji do roku 2020.</w:t>
      </w:r>
    </w:p>
    <w:p w14:paraId="367C0BF9" w14:textId="041A8CFE" w:rsidR="00ED0961" w:rsidRPr="00FB128B" w:rsidRDefault="00ED0961" w:rsidP="004F32DF">
      <w:pPr>
        <w:numPr>
          <w:ilvl w:val="0"/>
          <w:numId w:val="102"/>
        </w:numPr>
        <w:spacing w:line="360" w:lineRule="auto"/>
        <w:rPr>
          <w:rFonts w:ascii="Arial" w:hAnsi="Arial" w:cs="Arial"/>
          <w:sz w:val="24"/>
          <w:szCs w:val="22"/>
        </w:rPr>
      </w:pPr>
      <w:r w:rsidRPr="00FB128B">
        <w:rPr>
          <w:rFonts w:ascii="Arial" w:hAnsi="Arial" w:cs="Arial"/>
          <w:b/>
          <w:sz w:val="24"/>
          <w:szCs w:val="22"/>
        </w:rPr>
        <w:t>Konwencja o ochronie i użytkowaniu cieków transgranicznych i jezior międzynarodowych</w:t>
      </w:r>
      <w:r w:rsidRPr="00FB128B">
        <w:rPr>
          <w:rFonts w:ascii="Arial" w:hAnsi="Arial" w:cs="Arial"/>
          <w:sz w:val="24"/>
          <w:szCs w:val="22"/>
        </w:rPr>
        <w:t xml:space="preserve"> (Helsinki 1992 r.), określająca</w:t>
      </w:r>
      <w:r w:rsidR="00DA1890" w:rsidRPr="00FB128B">
        <w:rPr>
          <w:rFonts w:ascii="Arial" w:hAnsi="Arial" w:cs="Arial"/>
          <w:sz w:val="24"/>
          <w:szCs w:val="22"/>
        </w:rPr>
        <w:t>,</w:t>
      </w:r>
      <w:r w:rsidRPr="00FB128B">
        <w:rPr>
          <w:rFonts w:ascii="Arial" w:hAnsi="Arial" w:cs="Arial"/>
          <w:sz w:val="24"/>
          <w:szCs w:val="22"/>
        </w:rPr>
        <w:t xml:space="preserve"> jako najważniejsze</w:t>
      </w:r>
      <w:r w:rsidR="00DA1890" w:rsidRPr="00FB128B">
        <w:rPr>
          <w:rFonts w:ascii="Arial" w:hAnsi="Arial" w:cs="Arial"/>
          <w:sz w:val="24"/>
          <w:szCs w:val="22"/>
        </w:rPr>
        <w:t>,</w:t>
      </w:r>
      <w:r w:rsidRPr="00FB128B">
        <w:rPr>
          <w:rFonts w:ascii="Arial" w:hAnsi="Arial" w:cs="Arial"/>
          <w:sz w:val="24"/>
          <w:szCs w:val="22"/>
        </w:rPr>
        <w:t xml:space="preserve"> następujące cele: zapobieganie, kontrolowanie i zmniejszanie zanieczyszczenia wód, które powoduje oddziaływanie transgraniczne, zapewnienie zachowania ekosystemów i jeśli to niezbędne ich restytuowanie, zapewnienie użytkowania wód transgranicznych zgodnego z ekologicznie uzasadnionym i racjonalnym gospodarowaniem zasobami wodnymi, ich zachowaniem i</w:t>
      </w:r>
      <w:r w:rsidR="00BB3451" w:rsidRPr="00FB128B">
        <w:rPr>
          <w:rFonts w:ascii="Arial" w:hAnsi="Arial" w:cs="Arial"/>
          <w:sz w:val="24"/>
          <w:szCs w:val="22"/>
        </w:rPr>
        <w:t> </w:t>
      </w:r>
      <w:r w:rsidRPr="00FB128B">
        <w:rPr>
          <w:rFonts w:ascii="Arial" w:hAnsi="Arial" w:cs="Arial"/>
          <w:sz w:val="24"/>
          <w:szCs w:val="22"/>
        </w:rPr>
        <w:t xml:space="preserve">ochroną środowiska. </w:t>
      </w:r>
    </w:p>
    <w:p w14:paraId="4FE42865" w14:textId="34498E4E" w:rsidR="00ED0961" w:rsidRPr="00FB128B" w:rsidRDefault="00ED0961" w:rsidP="004F32DF">
      <w:pPr>
        <w:numPr>
          <w:ilvl w:val="0"/>
          <w:numId w:val="103"/>
        </w:numPr>
        <w:spacing w:line="360" w:lineRule="auto"/>
        <w:rPr>
          <w:rFonts w:ascii="Arial" w:hAnsi="Arial" w:cs="Arial"/>
          <w:sz w:val="24"/>
          <w:szCs w:val="22"/>
        </w:rPr>
      </w:pPr>
      <w:r w:rsidRPr="00FB128B">
        <w:rPr>
          <w:rFonts w:ascii="Arial" w:hAnsi="Arial" w:cs="Arial"/>
          <w:b/>
          <w:sz w:val="24"/>
          <w:szCs w:val="22"/>
        </w:rPr>
        <w:t>Konwencja Europejskiej Komisji Gospodarczej Organizacji Narodów Zjednoczonych w</w:t>
      </w:r>
      <w:r w:rsidR="004F3B4A" w:rsidRPr="00FB128B">
        <w:rPr>
          <w:rFonts w:ascii="Arial" w:hAnsi="Arial" w:cs="Arial"/>
          <w:b/>
          <w:sz w:val="24"/>
          <w:szCs w:val="22"/>
        </w:rPr>
        <w:t> </w:t>
      </w:r>
      <w:r w:rsidRPr="00FB128B">
        <w:rPr>
          <w:rFonts w:ascii="Arial" w:hAnsi="Arial" w:cs="Arial"/>
          <w:b/>
          <w:sz w:val="24"/>
          <w:szCs w:val="22"/>
        </w:rPr>
        <w:t>sprawie transgranicznych skutków awarii przemysłowych</w:t>
      </w:r>
      <w:r w:rsidRPr="00FB128B">
        <w:rPr>
          <w:rFonts w:ascii="Arial" w:hAnsi="Arial" w:cs="Arial"/>
          <w:sz w:val="24"/>
          <w:szCs w:val="22"/>
        </w:rPr>
        <w:t>, zwana Konwencją awaryjną (Helsinki 1992 r.), jako podstawowe cele określa: zapobieganie awariom przemysłowym, zapewnienie gotowości na wypadek awarii o skutkach transgranicznych, likwidację skutków wspomnianych zdarzeń, informowanie o </w:t>
      </w:r>
      <w:r w:rsidR="00E43C38" w:rsidRPr="00FB128B">
        <w:rPr>
          <w:rFonts w:ascii="Arial" w:hAnsi="Arial" w:cs="Arial"/>
          <w:sz w:val="24"/>
          <w:szCs w:val="22"/>
        </w:rPr>
        <w:t>występowaniu poważnych awarii o </w:t>
      </w:r>
      <w:r w:rsidRPr="00FB128B">
        <w:rPr>
          <w:rFonts w:ascii="Arial" w:hAnsi="Arial" w:cs="Arial"/>
          <w:sz w:val="24"/>
          <w:szCs w:val="22"/>
        </w:rPr>
        <w:t xml:space="preserve">skutkach transgranicznych, udzielanie pomocy wzajemnej w przypadku wystąpienia poważnych awarii o skutkach transgranicznych. </w:t>
      </w:r>
    </w:p>
    <w:p w14:paraId="7EEE9BD4" w14:textId="77777777" w:rsidR="00ED0961" w:rsidRPr="00FB128B" w:rsidRDefault="00ED0961" w:rsidP="004F32DF">
      <w:pPr>
        <w:numPr>
          <w:ilvl w:val="0"/>
          <w:numId w:val="103"/>
        </w:numPr>
        <w:spacing w:line="360" w:lineRule="auto"/>
        <w:rPr>
          <w:rFonts w:ascii="Arial" w:hAnsi="Arial" w:cs="Arial"/>
          <w:sz w:val="24"/>
          <w:szCs w:val="22"/>
        </w:rPr>
      </w:pPr>
      <w:r w:rsidRPr="00FB128B">
        <w:rPr>
          <w:rFonts w:ascii="Arial" w:hAnsi="Arial" w:cs="Arial"/>
          <w:b/>
          <w:sz w:val="24"/>
          <w:szCs w:val="22"/>
        </w:rPr>
        <w:t>Konwencja Narodów Zjednoczonych w sprawie zwalczania pustynnienia w państwach dotkniętych poważnymi suszami i/lub pustynnieniem zwłaszcza w Afryce</w:t>
      </w:r>
      <w:r w:rsidRPr="00FB128B">
        <w:rPr>
          <w:rFonts w:ascii="Arial" w:hAnsi="Arial" w:cs="Arial"/>
          <w:sz w:val="24"/>
          <w:szCs w:val="22"/>
        </w:rPr>
        <w:t xml:space="preserve"> (Paryż 1994 r.), której celem</w:t>
      </w:r>
      <w:r w:rsidR="00DE4A87" w:rsidRPr="00FB128B">
        <w:rPr>
          <w:rFonts w:ascii="Arial" w:hAnsi="Arial" w:cs="Arial"/>
          <w:sz w:val="24"/>
          <w:szCs w:val="22"/>
        </w:rPr>
        <w:t xml:space="preserve"> jest zwalczanie pustynnienia i </w:t>
      </w:r>
      <w:r w:rsidRPr="00FB128B">
        <w:rPr>
          <w:rFonts w:ascii="Arial" w:hAnsi="Arial" w:cs="Arial"/>
          <w:sz w:val="24"/>
          <w:szCs w:val="22"/>
        </w:rPr>
        <w:t>łagodzenie skutków susz, poprzez efektywne działania na wszystkich poziomach, wspierane pr</w:t>
      </w:r>
      <w:r w:rsidR="00E43C38" w:rsidRPr="00FB128B">
        <w:rPr>
          <w:rFonts w:ascii="Arial" w:hAnsi="Arial" w:cs="Arial"/>
          <w:sz w:val="24"/>
          <w:szCs w:val="22"/>
        </w:rPr>
        <w:t>zez współpracę międzynarodową i </w:t>
      </w:r>
      <w:r w:rsidRPr="00FB128B">
        <w:rPr>
          <w:rFonts w:ascii="Arial" w:hAnsi="Arial" w:cs="Arial"/>
          <w:sz w:val="24"/>
          <w:szCs w:val="22"/>
        </w:rPr>
        <w:t>partnerskie organizacje w ramach zintegrowanego po</w:t>
      </w:r>
      <w:r w:rsidR="00E43C38" w:rsidRPr="00FB128B">
        <w:rPr>
          <w:rFonts w:ascii="Arial" w:hAnsi="Arial" w:cs="Arial"/>
          <w:sz w:val="24"/>
          <w:szCs w:val="22"/>
        </w:rPr>
        <w:t>dejścia, zgodnego z </w:t>
      </w:r>
      <w:r w:rsidR="00DE4A87" w:rsidRPr="00FB128B">
        <w:rPr>
          <w:rFonts w:ascii="Arial" w:hAnsi="Arial" w:cs="Arial"/>
          <w:sz w:val="24"/>
          <w:szCs w:val="22"/>
        </w:rPr>
        <w:t>Agendą 21, w </w:t>
      </w:r>
      <w:r w:rsidRPr="00FB128B">
        <w:rPr>
          <w:rFonts w:ascii="Arial" w:hAnsi="Arial" w:cs="Arial"/>
          <w:sz w:val="24"/>
          <w:szCs w:val="22"/>
        </w:rPr>
        <w:t xml:space="preserve">celu przyczynienia się do osiągnięcia trwałego rozwoju na obszarach dotkniętych. </w:t>
      </w:r>
    </w:p>
    <w:p w14:paraId="22DD1EDC" w14:textId="73D5635B" w:rsidR="00ED0961" w:rsidRPr="00FB128B" w:rsidRDefault="00ED0961" w:rsidP="004F32DF">
      <w:pPr>
        <w:numPr>
          <w:ilvl w:val="0"/>
          <w:numId w:val="104"/>
        </w:numPr>
        <w:spacing w:line="360" w:lineRule="auto"/>
        <w:rPr>
          <w:rFonts w:ascii="Arial" w:hAnsi="Arial" w:cs="Arial"/>
          <w:sz w:val="24"/>
          <w:szCs w:val="22"/>
        </w:rPr>
      </w:pPr>
      <w:r w:rsidRPr="00FB128B">
        <w:rPr>
          <w:rFonts w:ascii="Arial" w:hAnsi="Arial" w:cs="Arial"/>
          <w:b/>
          <w:sz w:val="24"/>
          <w:szCs w:val="22"/>
        </w:rPr>
        <w:t>Konwencja o dostępie do info</w:t>
      </w:r>
      <w:r w:rsidR="00BF2738" w:rsidRPr="00FB128B">
        <w:rPr>
          <w:rFonts w:ascii="Arial" w:hAnsi="Arial" w:cs="Arial"/>
          <w:b/>
          <w:sz w:val="24"/>
          <w:szCs w:val="22"/>
        </w:rPr>
        <w:t>rmacji, udziale społeczeństwa w </w:t>
      </w:r>
      <w:r w:rsidRPr="00FB128B">
        <w:rPr>
          <w:rFonts w:ascii="Arial" w:hAnsi="Arial" w:cs="Arial"/>
          <w:b/>
          <w:sz w:val="24"/>
          <w:szCs w:val="22"/>
        </w:rPr>
        <w:t>podejmowaniu decyzji oraz dostępie do sprawiedliwości w sprawach dotyczących środowiska</w:t>
      </w:r>
      <w:r w:rsidRPr="00FB128B">
        <w:rPr>
          <w:rFonts w:ascii="Arial" w:hAnsi="Arial" w:cs="Arial"/>
          <w:sz w:val="24"/>
          <w:szCs w:val="22"/>
        </w:rPr>
        <w:t xml:space="preserve"> (</w:t>
      </w:r>
      <w:proofErr w:type="spellStart"/>
      <w:r w:rsidRPr="00FB128B">
        <w:rPr>
          <w:rFonts w:ascii="Arial" w:hAnsi="Arial" w:cs="Arial"/>
          <w:sz w:val="24"/>
          <w:szCs w:val="22"/>
        </w:rPr>
        <w:t>Aarhus</w:t>
      </w:r>
      <w:proofErr w:type="spellEnd"/>
      <w:r w:rsidRPr="00FB128B">
        <w:rPr>
          <w:rFonts w:ascii="Arial" w:hAnsi="Arial" w:cs="Arial"/>
          <w:sz w:val="24"/>
          <w:szCs w:val="22"/>
        </w:rPr>
        <w:t xml:space="preserve"> 1998 r.), której celem jest ochrona prawa każdej osoby, z obecnego oraz przyszłych pokoleń, do życia w</w:t>
      </w:r>
      <w:r w:rsidR="00065AFE" w:rsidRPr="00FB128B">
        <w:rPr>
          <w:rFonts w:ascii="Arial" w:hAnsi="Arial" w:cs="Arial"/>
          <w:sz w:val="24"/>
          <w:szCs w:val="22"/>
        </w:rPr>
        <w:t> </w:t>
      </w:r>
      <w:r w:rsidRPr="00FB128B">
        <w:rPr>
          <w:rFonts w:ascii="Arial" w:hAnsi="Arial" w:cs="Arial"/>
          <w:sz w:val="24"/>
          <w:szCs w:val="22"/>
        </w:rPr>
        <w:t>środowisku o</w:t>
      </w:r>
      <w:r w:rsidR="00DE4A87" w:rsidRPr="00FB128B">
        <w:rPr>
          <w:rFonts w:ascii="Arial" w:hAnsi="Arial" w:cs="Arial"/>
          <w:sz w:val="24"/>
          <w:szCs w:val="22"/>
        </w:rPr>
        <w:t xml:space="preserve">dpowiednim dla jej zdrowia. Dla </w:t>
      </w:r>
      <w:r w:rsidRPr="00FB128B">
        <w:rPr>
          <w:rFonts w:ascii="Arial" w:hAnsi="Arial" w:cs="Arial"/>
          <w:sz w:val="24"/>
          <w:szCs w:val="22"/>
        </w:rPr>
        <w:t>osiągnięcia wyznaczonego celu, określono działania w trzech obszarach dotyczących: zapewnienia społeczeństwu przez władze publiczne dostępu do informacji dotyczących środowiska, ułatwienia udziału społeczeństwa w podejmowaniu decyzji mających wpływ na środowisko, rozszerzenia warunków dostę</w:t>
      </w:r>
      <w:r w:rsidR="00E43C38" w:rsidRPr="00FB128B">
        <w:rPr>
          <w:rFonts w:ascii="Arial" w:hAnsi="Arial" w:cs="Arial"/>
          <w:sz w:val="24"/>
          <w:szCs w:val="22"/>
        </w:rPr>
        <w:t>pu do wymiaru sprawiedliwości w </w:t>
      </w:r>
      <w:r w:rsidRPr="00FB128B">
        <w:rPr>
          <w:rFonts w:ascii="Arial" w:hAnsi="Arial" w:cs="Arial"/>
          <w:sz w:val="24"/>
          <w:szCs w:val="22"/>
        </w:rPr>
        <w:t xml:space="preserve">sprawach dotyczących środowiska. </w:t>
      </w:r>
    </w:p>
    <w:p w14:paraId="17F5A7BB" w14:textId="77777777" w:rsidR="00ED0961" w:rsidRPr="00FB128B" w:rsidRDefault="00ED0961" w:rsidP="004F32DF">
      <w:pPr>
        <w:numPr>
          <w:ilvl w:val="0"/>
          <w:numId w:val="104"/>
        </w:numPr>
        <w:spacing w:line="360" w:lineRule="auto"/>
        <w:rPr>
          <w:rFonts w:ascii="Arial" w:hAnsi="Arial" w:cs="Arial"/>
          <w:sz w:val="24"/>
          <w:szCs w:val="22"/>
        </w:rPr>
      </w:pPr>
      <w:r w:rsidRPr="00FB128B">
        <w:rPr>
          <w:rFonts w:ascii="Arial" w:hAnsi="Arial" w:cs="Arial"/>
          <w:b/>
          <w:sz w:val="24"/>
          <w:szCs w:val="22"/>
        </w:rPr>
        <w:t>Europejska Konwencja Krajobrazowa</w:t>
      </w:r>
      <w:r w:rsidRPr="00FB128B">
        <w:rPr>
          <w:rFonts w:ascii="Arial" w:hAnsi="Arial" w:cs="Arial"/>
          <w:sz w:val="24"/>
          <w:szCs w:val="22"/>
        </w:rPr>
        <w:t xml:space="preserve"> (Florencja 2000 r.), ma na celu ochronę różnorodności krajobrazów europejskich, zarówno naturalnych jak i kulturowych, a także racjonalne zagospodarowanie i planowanie krajobrazu. </w:t>
      </w:r>
    </w:p>
    <w:p w14:paraId="46306130" w14:textId="77777777" w:rsidR="00ED0961" w:rsidRPr="00FB128B" w:rsidRDefault="00ED0961" w:rsidP="004F32DF">
      <w:pPr>
        <w:numPr>
          <w:ilvl w:val="0"/>
          <w:numId w:val="104"/>
        </w:numPr>
        <w:spacing w:line="360" w:lineRule="auto"/>
        <w:rPr>
          <w:rFonts w:ascii="Arial" w:hAnsi="Arial" w:cs="Arial"/>
          <w:sz w:val="24"/>
          <w:szCs w:val="22"/>
        </w:rPr>
      </w:pPr>
      <w:r w:rsidRPr="00FB128B">
        <w:rPr>
          <w:rFonts w:ascii="Arial" w:hAnsi="Arial" w:cs="Arial"/>
          <w:b/>
          <w:sz w:val="24"/>
          <w:szCs w:val="22"/>
        </w:rPr>
        <w:t>Konwencja Sztokholmska</w:t>
      </w:r>
      <w:r w:rsidRPr="00FB128B">
        <w:rPr>
          <w:rFonts w:ascii="Arial" w:hAnsi="Arial" w:cs="Arial"/>
          <w:sz w:val="24"/>
          <w:szCs w:val="22"/>
        </w:rPr>
        <w:t xml:space="preserve"> (2001 r.) w sprawie trwałych zanieczyszczeń organicznych, której celem jest ochrona zdrowia ludzi i środowiska przed substancjami określanymi jako „trwałe zanieczyszczenia organiczne”, poprzez wprowadzenie ograniczeń w produkcji i stosowaniu, eksporcie i imporcie tych substancji, a także przez wprowadzenie zasad gospodarki odpadami je zawierającymi. </w:t>
      </w:r>
    </w:p>
    <w:p w14:paraId="490D4761" w14:textId="77777777" w:rsidR="00ED0961" w:rsidRPr="00FB128B" w:rsidRDefault="00ED0961" w:rsidP="004F32DF">
      <w:pPr>
        <w:numPr>
          <w:ilvl w:val="0"/>
          <w:numId w:val="105"/>
        </w:numPr>
        <w:spacing w:line="360" w:lineRule="auto"/>
        <w:rPr>
          <w:rFonts w:ascii="Arial" w:hAnsi="Arial" w:cs="Arial"/>
          <w:sz w:val="24"/>
          <w:szCs w:val="22"/>
        </w:rPr>
      </w:pPr>
      <w:r w:rsidRPr="00FB128B">
        <w:rPr>
          <w:rFonts w:ascii="Arial" w:hAnsi="Arial" w:cs="Arial"/>
          <w:b/>
          <w:sz w:val="24"/>
          <w:szCs w:val="22"/>
        </w:rPr>
        <w:t>Konwencja Wiedeńska w sprawie ochrony warstwy ozonowej</w:t>
      </w:r>
      <w:r w:rsidRPr="00FB128B">
        <w:rPr>
          <w:rFonts w:ascii="Arial" w:hAnsi="Arial" w:cs="Arial"/>
          <w:sz w:val="24"/>
          <w:szCs w:val="22"/>
        </w:rPr>
        <w:t xml:space="preserve"> (2001 r.), której celami są: ochrona zdrowia ludzkiego i środowiska przed negatywnymi skutkami wynikającymi ze zmian w warstwie ozonowej, regularne prowadzenie pomiarów zawartości ozonu w atmosferze, pomiarów promieniowania ultrafioletowego słońca zakresu UV-B, badania skutków osłabienia warstwy ozonowej w środowisku. </w:t>
      </w:r>
    </w:p>
    <w:p w14:paraId="1D781F05" w14:textId="324D2476" w:rsidR="00ED0961" w:rsidRPr="00FB128B" w:rsidRDefault="00ED0961" w:rsidP="004F32DF">
      <w:pPr>
        <w:numPr>
          <w:ilvl w:val="0"/>
          <w:numId w:val="105"/>
        </w:numPr>
        <w:spacing w:line="360" w:lineRule="auto"/>
        <w:rPr>
          <w:rFonts w:ascii="Arial" w:hAnsi="Arial" w:cs="Arial"/>
          <w:sz w:val="24"/>
          <w:szCs w:val="22"/>
        </w:rPr>
      </w:pPr>
      <w:r w:rsidRPr="00FB128B">
        <w:rPr>
          <w:rFonts w:ascii="Arial" w:hAnsi="Arial" w:cs="Arial"/>
          <w:b/>
          <w:sz w:val="24"/>
          <w:szCs w:val="22"/>
        </w:rPr>
        <w:t>Ramowa Konwencja o ochronie i zrównoważonym rozwoju Karpat, tzw. konwencja karpacka</w:t>
      </w:r>
      <w:r w:rsidRPr="00FB128B">
        <w:rPr>
          <w:rFonts w:ascii="Arial" w:hAnsi="Arial" w:cs="Arial"/>
          <w:sz w:val="24"/>
          <w:szCs w:val="22"/>
        </w:rPr>
        <w:t xml:space="preserve"> (Kijów 2003 r.), określająca jako główne cele m.in.</w:t>
      </w:r>
      <w:r w:rsidR="00DE4A87" w:rsidRPr="00FB128B">
        <w:rPr>
          <w:rFonts w:ascii="Arial" w:hAnsi="Arial" w:cs="Arial"/>
          <w:sz w:val="24"/>
          <w:szCs w:val="22"/>
        </w:rPr>
        <w:t>:</w:t>
      </w:r>
      <w:r w:rsidRPr="00FB128B">
        <w:rPr>
          <w:rFonts w:ascii="Arial" w:hAnsi="Arial" w:cs="Arial"/>
          <w:sz w:val="24"/>
          <w:szCs w:val="22"/>
        </w:rPr>
        <w:t xml:space="preserve"> poprawę jakości życia mieszkańców oraz o</w:t>
      </w:r>
      <w:r w:rsidR="00DE4A87" w:rsidRPr="00FB128B">
        <w:rPr>
          <w:rFonts w:ascii="Arial" w:hAnsi="Arial" w:cs="Arial"/>
          <w:sz w:val="24"/>
          <w:szCs w:val="22"/>
        </w:rPr>
        <w:t>chronę walorów przyrodniczych i </w:t>
      </w:r>
      <w:r w:rsidRPr="00FB128B">
        <w:rPr>
          <w:rFonts w:ascii="Arial" w:hAnsi="Arial" w:cs="Arial"/>
          <w:sz w:val="24"/>
          <w:szCs w:val="22"/>
        </w:rPr>
        <w:t xml:space="preserve">dziedzictwa kulturowego. </w:t>
      </w:r>
    </w:p>
    <w:p w14:paraId="244AC0EF" w14:textId="77777777" w:rsidR="00DE4A87" w:rsidRPr="00FB128B" w:rsidRDefault="00DE4A87" w:rsidP="004F32DF">
      <w:pPr>
        <w:spacing w:line="360" w:lineRule="auto"/>
        <w:ind w:firstLine="708"/>
        <w:rPr>
          <w:rFonts w:ascii="Arial" w:hAnsi="Arial" w:cs="Arial"/>
          <w:sz w:val="24"/>
          <w:szCs w:val="22"/>
        </w:rPr>
      </w:pPr>
    </w:p>
    <w:p w14:paraId="62D85A8D" w14:textId="6CD854D8" w:rsidR="00ED0961" w:rsidRPr="00FB128B" w:rsidRDefault="00ED0961" w:rsidP="004F32DF">
      <w:pPr>
        <w:spacing w:line="360" w:lineRule="auto"/>
        <w:ind w:firstLine="708"/>
        <w:rPr>
          <w:rFonts w:ascii="Arial" w:hAnsi="Arial" w:cs="Arial"/>
          <w:b/>
          <w:sz w:val="24"/>
          <w:szCs w:val="22"/>
        </w:rPr>
      </w:pPr>
      <w:r w:rsidRPr="00FB128B">
        <w:rPr>
          <w:rFonts w:ascii="Arial" w:hAnsi="Arial" w:cs="Arial"/>
          <w:b/>
          <w:sz w:val="24"/>
          <w:szCs w:val="22"/>
        </w:rPr>
        <w:t>Podstawowe, wspólnotowe cele polityki ochrony środowiska zostały określone w Traktacie o</w:t>
      </w:r>
      <w:r w:rsidR="00065AFE" w:rsidRPr="00FB128B">
        <w:rPr>
          <w:rFonts w:ascii="Arial" w:hAnsi="Arial" w:cs="Arial"/>
          <w:b/>
          <w:sz w:val="24"/>
          <w:szCs w:val="22"/>
        </w:rPr>
        <w:t> </w:t>
      </w:r>
      <w:r w:rsidRPr="00FB128B">
        <w:rPr>
          <w:rFonts w:ascii="Arial" w:hAnsi="Arial" w:cs="Arial"/>
          <w:b/>
          <w:sz w:val="24"/>
          <w:szCs w:val="22"/>
        </w:rPr>
        <w:t xml:space="preserve">funkcjonowaniu Unii Europejskiej, są to: </w:t>
      </w:r>
    </w:p>
    <w:p w14:paraId="2116C93D" w14:textId="77777777" w:rsidR="00ED0961" w:rsidRPr="00FB128B" w:rsidRDefault="00ED0961" w:rsidP="004F32DF">
      <w:pPr>
        <w:numPr>
          <w:ilvl w:val="0"/>
          <w:numId w:val="106"/>
        </w:numPr>
        <w:spacing w:line="360" w:lineRule="auto"/>
        <w:rPr>
          <w:rFonts w:ascii="Arial" w:hAnsi="Arial" w:cs="Arial"/>
          <w:sz w:val="24"/>
          <w:szCs w:val="22"/>
        </w:rPr>
      </w:pPr>
      <w:r w:rsidRPr="00FB128B">
        <w:rPr>
          <w:rFonts w:ascii="Arial" w:hAnsi="Arial" w:cs="Arial"/>
          <w:sz w:val="24"/>
          <w:szCs w:val="22"/>
        </w:rPr>
        <w:t>zachowanie, ochrona i poprawa jakości środowiska natura</w:t>
      </w:r>
      <w:r w:rsidR="00DE4A87" w:rsidRPr="00FB128B">
        <w:rPr>
          <w:rFonts w:ascii="Arial" w:hAnsi="Arial" w:cs="Arial"/>
          <w:sz w:val="24"/>
          <w:szCs w:val="22"/>
        </w:rPr>
        <w:t>lnego;</w:t>
      </w:r>
      <w:r w:rsidRPr="00FB128B">
        <w:rPr>
          <w:rFonts w:ascii="Arial" w:hAnsi="Arial" w:cs="Arial"/>
          <w:sz w:val="24"/>
          <w:szCs w:val="22"/>
        </w:rPr>
        <w:t xml:space="preserve"> </w:t>
      </w:r>
    </w:p>
    <w:p w14:paraId="0232DFDD" w14:textId="77777777" w:rsidR="00ED0961" w:rsidRPr="00FB128B" w:rsidRDefault="00DE4A87" w:rsidP="004F32DF">
      <w:pPr>
        <w:numPr>
          <w:ilvl w:val="0"/>
          <w:numId w:val="106"/>
        </w:numPr>
        <w:spacing w:line="360" w:lineRule="auto"/>
        <w:rPr>
          <w:rFonts w:ascii="Arial" w:hAnsi="Arial" w:cs="Arial"/>
          <w:sz w:val="24"/>
          <w:szCs w:val="22"/>
        </w:rPr>
      </w:pPr>
      <w:r w:rsidRPr="00FB128B">
        <w:rPr>
          <w:rFonts w:ascii="Arial" w:hAnsi="Arial" w:cs="Arial"/>
          <w:sz w:val="24"/>
          <w:szCs w:val="22"/>
        </w:rPr>
        <w:t>ochrona zdrowia człowieka;</w:t>
      </w:r>
      <w:r w:rsidR="00ED0961" w:rsidRPr="00FB128B">
        <w:rPr>
          <w:rFonts w:ascii="Arial" w:hAnsi="Arial" w:cs="Arial"/>
          <w:sz w:val="24"/>
          <w:szCs w:val="22"/>
        </w:rPr>
        <w:t xml:space="preserve"> </w:t>
      </w:r>
    </w:p>
    <w:p w14:paraId="74C2C553" w14:textId="77777777" w:rsidR="00ED0961" w:rsidRPr="00FB128B" w:rsidRDefault="00ED0961" w:rsidP="004F32DF">
      <w:pPr>
        <w:numPr>
          <w:ilvl w:val="0"/>
          <w:numId w:val="106"/>
        </w:numPr>
        <w:spacing w:line="360" w:lineRule="auto"/>
        <w:rPr>
          <w:rFonts w:ascii="Arial" w:hAnsi="Arial" w:cs="Arial"/>
          <w:sz w:val="24"/>
          <w:szCs w:val="22"/>
        </w:rPr>
      </w:pPr>
      <w:r w:rsidRPr="00FB128B">
        <w:rPr>
          <w:rFonts w:ascii="Arial" w:hAnsi="Arial" w:cs="Arial"/>
          <w:sz w:val="24"/>
          <w:szCs w:val="22"/>
        </w:rPr>
        <w:t>ostrożne i racjonalne wyk</w:t>
      </w:r>
      <w:r w:rsidR="00DE4A87" w:rsidRPr="00FB128B">
        <w:rPr>
          <w:rFonts w:ascii="Arial" w:hAnsi="Arial" w:cs="Arial"/>
          <w:sz w:val="24"/>
          <w:szCs w:val="22"/>
        </w:rPr>
        <w:t>orzystanie zasobów naturalnych;</w:t>
      </w:r>
    </w:p>
    <w:p w14:paraId="6F18E927" w14:textId="77777777" w:rsidR="00ED0961" w:rsidRPr="00FB128B" w:rsidRDefault="00ED0961" w:rsidP="004F32DF">
      <w:pPr>
        <w:numPr>
          <w:ilvl w:val="0"/>
          <w:numId w:val="106"/>
        </w:numPr>
        <w:spacing w:line="360" w:lineRule="auto"/>
        <w:rPr>
          <w:rFonts w:ascii="Arial" w:hAnsi="Arial" w:cs="Arial"/>
          <w:sz w:val="24"/>
          <w:szCs w:val="22"/>
        </w:rPr>
      </w:pPr>
      <w:r w:rsidRPr="00FB128B">
        <w:rPr>
          <w:rFonts w:ascii="Arial" w:hAnsi="Arial" w:cs="Arial"/>
          <w:sz w:val="24"/>
          <w:szCs w:val="22"/>
        </w:rPr>
        <w:t xml:space="preserve">promowanie na płaszczyźnie międzynarodowej środków zmierzających do rozwiązywania regionalnych lub światowych problemów środowiska naturalnego, w szczególności zwalczania zmian klimatu. </w:t>
      </w:r>
    </w:p>
    <w:p w14:paraId="29B57295" w14:textId="77777777" w:rsidR="00DE4A87" w:rsidRPr="00FB128B" w:rsidRDefault="00DE4A87" w:rsidP="004F32DF">
      <w:pPr>
        <w:spacing w:line="360" w:lineRule="auto"/>
        <w:ind w:firstLine="708"/>
        <w:rPr>
          <w:rFonts w:ascii="Arial" w:hAnsi="Arial" w:cs="Arial"/>
          <w:sz w:val="24"/>
          <w:szCs w:val="22"/>
        </w:rPr>
      </w:pPr>
    </w:p>
    <w:p w14:paraId="30F989E2" w14:textId="29321838" w:rsidR="00ED0961" w:rsidRPr="00FB128B" w:rsidRDefault="00ED0961" w:rsidP="004F32DF">
      <w:pPr>
        <w:spacing w:line="360" w:lineRule="auto"/>
        <w:ind w:firstLine="708"/>
        <w:rPr>
          <w:rFonts w:ascii="Arial" w:hAnsi="Arial" w:cs="Arial"/>
          <w:b/>
          <w:sz w:val="24"/>
          <w:szCs w:val="22"/>
        </w:rPr>
      </w:pPr>
      <w:r w:rsidRPr="00FB128B">
        <w:rPr>
          <w:rFonts w:ascii="Arial" w:hAnsi="Arial" w:cs="Arial"/>
          <w:b/>
          <w:sz w:val="24"/>
          <w:szCs w:val="22"/>
        </w:rPr>
        <w:t>W Traktacie zostały również określone podstawowe zasady wspólnotowej polityki w</w:t>
      </w:r>
      <w:r w:rsidR="00204988" w:rsidRPr="00FB128B">
        <w:rPr>
          <w:rFonts w:ascii="Arial" w:hAnsi="Arial" w:cs="Arial"/>
          <w:b/>
          <w:sz w:val="24"/>
          <w:szCs w:val="22"/>
        </w:rPr>
        <w:t> </w:t>
      </w:r>
      <w:r w:rsidRPr="00FB128B">
        <w:rPr>
          <w:rFonts w:ascii="Arial" w:hAnsi="Arial" w:cs="Arial"/>
          <w:b/>
          <w:sz w:val="24"/>
          <w:szCs w:val="22"/>
        </w:rPr>
        <w:t xml:space="preserve">dziedzinie ochrony środowiska: </w:t>
      </w:r>
    </w:p>
    <w:p w14:paraId="702B6F14"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zasada wy</w:t>
      </w:r>
      <w:r w:rsidR="00E43C38" w:rsidRPr="00FB128B">
        <w:rPr>
          <w:rFonts w:ascii="Arial" w:hAnsi="Arial" w:cs="Arial"/>
          <w:sz w:val="24"/>
          <w:szCs w:val="22"/>
        </w:rPr>
        <w:t>sokiego poziomu ochrony;</w:t>
      </w:r>
      <w:r w:rsidRPr="00FB128B">
        <w:rPr>
          <w:rFonts w:ascii="Arial" w:hAnsi="Arial" w:cs="Arial"/>
          <w:sz w:val="24"/>
          <w:szCs w:val="22"/>
        </w:rPr>
        <w:t xml:space="preserve"> </w:t>
      </w:r>
    </w:p>
    <w:p w14:paraId="4D513326"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zas</w:t>
      </w:r>
      <w:r w:rsidR="00E43C38" w:rsidRPr="00FB128B">
        <w:rPr>
          <w:rFonts w:ascii="Arial" w:hAnsi="Arial" w:cs="Arial"/>
          <w:sz w:val="24"/>
          <w:szCs w:val="22"/>
        </w:rPr>
        <w:t>ada przezorności (ostrożności);</w:t>
      </w:r>
    </w:p>
    <w:p w14:paraId="3F240D66"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zasada stosowania dzia</w:t>
      </w:r>
      <w:r w:rsidR="00E43C38" w:rsidRPr="00FB128B">
        <w:rPr>
          <w:rFonts w:ascii="Arial" w:hAnsi="Arial" w:cs="Arial"/>
          <w:sz w:val="24"/>
          <w:szCs w:val="22"/>
        </w:rPr>
        <w:t>łań zapobiegawczych (prewencji);</w:t>
      </w:r>
      <w:r w:rsidRPr="00FB128B">
        <w:rPr>
          <w:rFonts w:ascii="Arial" w:hAnsi="Arial" w:cs="Arial"/>
          <w:sz w:val="24"/>
          <w:szCs w:val="22"/>
        </w:rPr>
        <w:t xml:space="preserve"> </w:t>
      </w:r>
    </w:p>
    <w:p w14:paraId="6522DEAA"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zasada naprawiania s</w:t>
      </w:r>
      <w:r w:rsidR="00E43C38" w:rsidRPr="00FB128B">
        <w:rPr>
          <w:rFonts w:ascii="Arial" w:hAnsi="Arial" w:cs="Arial"/>
          <w:sz w:val="24"/>
          <w:szCs w:val="22"/>
        </w:rPr>
        <w:t>zkód, przede wszystkim u źródła;</w:t>
      </w:r>
    </w:p>
    <w:p w14:paraId="05C50D15"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za</w:t>
      </w:r>
      <w:r w:rsidR="00E43C38" w:rsidRPr="00FB128B">
        <w:rPr>
          <w:rFonts w:ascii="Arial" w:hAnsi="Arial" w:cs="Arial"/>
          <w:sz w:val="24"/>
          <w:szCs w:val="22"/>
        </w:rPr>
        <w:t>sada „zanieczyszczający płaci”;</w:t>
      </w:r>
    </w:p>
    <w:p w14:paraId="739392A0" w14:textId="77777777" w:rsidR="00ED0961" w:rsidRPr="00FB128B" w:rsidRDefault="00ED0961" w:rsidP="004F32DF">
      <w:pPr>
        <w:numPr>
          <w:ilvl w:val="0"/>
          <w:numId w:val="107"/>
        </w:numPr>
        <w:spacing w:line="360" w:lineRule="auto"/>
        <w:rPr>
          <w:rFonts w:ascii="Arial" w:hAnsi="Arial" w:cs="Arial"/>
          <w:sz w:val="24"/>
          <w:szCs w:val="22"/>
        </w:rPr>
      </w:pPr>
      <w:r w:rsidRPr="00FB128B">
        <w:rPr>
          <w:rFonts w:ascii="Arial" w:hAnsi="Arial" w:cs="Arial"/>
          <w:sz w:val="24"/>
          <w:szCs w:val="22"/>
        </w:rPr>
        <w:t xml:space="preserve">zasada integracji z innymi politykami Wspólnoty i subsydiarności. </w:t>
      </w:r>
    </w:p>
    <w:p w14:paraId="7F6D0692" w14:textId="77777777" w:rsidR="00ED0961" w:rsidRPr="00FB128B" w:rsidRDefault="00ED0961" w:rsidP="004F32DF">
      <w:pPr>
        <w:spacing w:line="360" w:lineRule="auto"/>
        <w:ind w:firstLine="708"/>
        <w:rPr>
          <w:rFonts w:ascii="Arial" w:hAnsi="Arial" w:cs="Arial"/>
          <w:sz w:val="24"/>
          <w:szCs w:val="22"/>
        </w:rPr>
      </w:pPr>
    </w:p>
    <w:p w14:paraId="298E3F7F" w14:textId="043CF9F0" w:rsidR="00ED0961"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Podstawowym unijnym dokumentem operacyjnym jest Wspólnotowy Program Działań Unii Europejskiej w dziedzinie środowiska (</w:t>
      </w:r>
      <w:r w:rsidR="009A4D20" w:rsidRPr="00FB128B">
        <w:rPr>
          <w:rFonts w:ascii="Arial" w:hAnsi="Arial" w:cs="Arial"/>
          <w:sz w:val="24"/>
          <w:szCs w:val="22"/>
        </w:rPr>
        <w:t xml:space="preserve">ósmy - </w:t>
      </w:r>
      <w:r w:rsidR="001C31B0" w:rsidRPr="00FB128B">
        <w:rPr>
          <w:rFonts w:ascii="Arial" w:hAnsi="Arial" w:cs="Arial"/>
          <w:sz w:val="24"/>
          <w:szCs w:val="22"/>
        </w:rPr>
        <w:t>przyjęty Decyzją Parlamentu Europejskiego i Rady (UE) 2022/591 z dnia 6 kwietnia 2022</w:t>
      </w:r>
      <w:r w:rsidR="00204988" w:rsidRPr="00FB128B">
        <w:rPr>
          <w:rFonts w:ascii="Arial" w:hAnsi="Arial" w:cs="Arial"/>
          <w:sz w:val="24"/>
          <w:szCs w:val="22"/>
        </w:rPr>
        <w:t> </w:t>
      </w:r>
      <w:r w:rsidR="001C31B0" w:rsidRPr="00FB128B">
        <w:rPr>
          <w:rFonts w:ascii="Arial" w:hAnsi="Arial" w:cs="Arial"/>
          <w:sz w:val="24"/>
          <w:szCs w:val="22"/>
        </w:rPr>
        <w:t xml:space="preserve">r. w sprawie ogólnego unijnego programu działań w zakresie środowiska do 2030 r.) 8. Program działań w zakresie środowiska ma na celu wyznaczenie ram polityki i działań środowiskowych do 2030. Opiera </w:t>
      </w:r>
      <w:r w:rsidRPr="00FB128B">
        <w:rPr>
          <w:rFonts w:ascii="Arial" w:hAnsi="Arial" w:cs="Arial"/>
          <w:sz w:val="24"/>
          <w:szCs w:val="22"/>
        </w:rPr>
        <w:t xml:space="preserve">się </w:t>
      </w:r>
      <w:r w:rsidR="001C31B0" w:rsidRPr="00FB128B">
        <w:rPr>
          <w:rFonts w:ascii="Arial" w:hAnsi="Arial" w:cs="Arial"/>
          <w:sz w:val="24"/>
          <w:szCs w:val="22"/>
        </w:rPr>
        <w:t xml:space="preserve">on </w:t>
      </w:r>
      <w:r w:rsidRPr="00FB128B">
        <w:rPr>
          <w:rFonts w:ascii="Arial" w:hAnsi="Arial" w:cs="Arial"/>
          <w:sz w:val="24"/>
          <w:szCs w:val="22"/>
        </w:rPr>
        <w:t>na zielonym ładzie i na wykazie opisanych w</w:t>
      </w:r>
      <w:r w:rsidR="004F32DF">
        <w:rPr>
          <w:rFonts w:ascii="Arial" w:hAnsi="Arial" w:cs="Arial"/>
          <w:sz w:val="24"/>
          <w:szCs w:val="22"/>
        </w:rPr>
        <w:t> </w:t>
      </w:r>
      <w:r w:rsidRPr="00FB128B">
        <w:rPr>
          <w:rFonts w:ascii="Arial" w:hAnsi="Arial" w:cs="Arial"/>
          <w:sz w:val="24"/>
          <w:szCs w:val="22"/>
        </w:rPr>
        <w:t>nim działań, natomiast wyjątkowo nie zawiera własnego wykazu działań. Państwa członkowsk</w:t>
      </w:r>
      <w:r w:rsidR="009A4D20" w:rsidRPr="00FB128B">
        <w:rPr>
          <w:rFonts w:ascii="Arial" w:hAnsi="Arial" w:cs="Arial"/>
          <w:sz w:val="24"/>
          <w:szCs w:val="22"/>
        </w:rPr>
        <w:t>ie poprosiły Komisję, by w 2024 </w:t>
      </w:r>
      <w:r w:rsidRPr="00FB128B">
        <w:rPr>
          <w:rFonts w:ascii="Arial" w:hAnsi="Arial" w:cs="Arial"/>
          <w:sz w:val="24"/>
          <w:szCs w:val="22"/>
        </w:rPr>
        <w:t>r. dokonała śródokresoweg</w:t>
      </w:r>
      <w:r w:rsidR="009A4D20" w:rsidRPr="00FB128B">
        <w:rPr>
          <w:rFonts w:ascii="Arial" w:hAnsi="Arial" w:cs="Arial"/>
          <w:sz w:val="24"/>
          <w:szCs w:val="22"/>
        </w:rPr>
        <w:t>o przeglądu, a</w:t>
      </w:r>
      <w:r w:rsidR="004F32DF">
        <w:rPr>
          <w:rFonts w:ascii="Arial" w:hAnsi="Arial" w:cs="Arial"/>
          <w:sz w:val="24"/>
          <w:szCs w:val="22"/>
        </w:rPr>
        <w:t> </w:t>
      </w:r>
      <w:r w:rsidR="009A4D20" w:rsidRPr="00FB128B">
        <w:rPr>
          <w:rFonts w:ascii="Arial" w:hAnsi="Arial" w:cs="Arial"/>
          <w:sz w:val="24"/>
          <w:szCs w:val="22"/>
        </w:rPr>
        <w:t xml:space="preserve">następnie </w:t>
      </w:r>
      <w:r w:rsidR="009A4D20" w:rsidRPr="00FB128B">
        <w:rPr>
          <w:rFonts w:ascii="Arial" w:hAnsi="Arial" w:cs="Arial"/>
          <w:sz w:val="22"/>
        </w:rPr>
        <w:t>w</w:t>
      </w:r>
      <w:r w:rsidR="00065AFE" w:rsidRPr="00FB128B">
        <w:rPr>
          <w:rFonts w:ascii="Arial" w:hAnsi="Arial" w:cs="Arial"/>
          <w:sz w:val="22"/>
        </w:rPr>
        <w:t> </w:t>
      </w:r>
      <w:r w:rsidR="009A4D20" w:rsidRPr="00FB128B">
        <w:rPr>
          <w:rFonts w:ascii="Arial" w:hAnsi="Arial" w:cs="Arial"/>
          <w:sz w:val="22"/>
        </w:rPr>
        <w:t>2025</w:t>
      </w:r>
      <w:r w:rsidR="009A4D20" w:rsidRPr="00FB128B">
        <w:rPr>
          <w:rFonts w:ascii="Arial" w:hAnsi="Arial" w:cs="Arial"/>
          <w:sz w:val="24"/>
          <w:szCs w:val="22"/>
        </w:rPr>
        <w:t> </w:t>
      </w:r>
      <w:r w:rsidRPr="00FB128B">
        <w:rPr>
          <w:rFonts w:ascii="Arial" w:hAnsi="Arial" w:cs="Arial"/>
          <w:sz w:val="24"/>
          <w:szCs w:val="22"/>
        </w:rPr>
        <w:t xml:space="preserve">r. przedstawiła projekt legislacyjny nowelizujący 8. </w:t>
      </w:r>
      <w:r w:rsidR="009A4D20" w:rsidRPr="00FB128B">
        <w:rPr>
          <w:rFonts w:ascii="Arial" w:hAnsi="Arial" w:cs="Arial"/>
          <w:sz w:val="24"/>
          <w:szCs w:val="22"/>
        </w:rPr>
        <w:t>Program</w:t>
      </w:r>
      <w:r w:rsidRPr="00FB128B">
        <w:rPr>
          <w:rFonts w:ascii="Arial" w:hAnsi="Arial" w:cs="Arial"/>
          <w:sz w:val="24"/>
          <w:szCs w:val="22"/>
        </w:rPr>
        <w:t xml:space="preserve">, tak by </w:t>
      </w:r>
      <w:proofErr w:type="spellStart"/>
      <w:r w:rsidRPr="00FB128B">
        <w:rPr>
          <w:rFonts w:ascii="Arial" w:hAnsi="Arial" w:cs="Arial"/>
          <w:sz w:val="24"/>
          <w:szCs w:val="22"/>
        </w:rPr>
        <w:t>współprawodawcy</w:t>
      </w:r>
      <w:proofErr w:type="spellEnd"/>
      <w:r w:rsidRPr="00FB128B">
        <w:rPr>
          <w:rFonts w:ascii="Arial" w:hAnsi="Arial" w:cs="Arial"/>
          <w:sz w:val="24"/>
          <w:szCs w:val="22"/>
        </w:rPr>
        <w:t xml:space="preserve"> mogli dodać niezbędne działania, które trzeba będzie podjąć w</w:t>
      </w:r>
      <w:r w:rsidR="004F32DF">
        <w:rPr>
          <w:rFonts w:ascii="Arial" w:hAnsi="Arial" w:cs="Arial"/>
          <w:sz w:val="24"/>
          <w:szCs w:val="22"/>
        </w:rPr>
        <w:t> </w:t>
      </w:r>
      <w:r w:rsidRPr="00FB128B">
        <w:rPr>
          <w:rFonts w:ascii="Arial" w:hAnsi="Arial" w:cs="Arial"/>
          <w:sz w:val="24"/>
          <w:szCs w:val="22"/>
        </w:rPr>
        <w:t>latach 2025–2030.</w:t>
      </w:r>
    </w:p>
    <w:p w14:paraId="5126A116" w14:textId="7BF6BCFC" w:rsidR="00ED0961"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Państwa członkowskie doprecyzowały też nowe ramy monitoringu, które powstaną w</w:t>
      </w:r>
      <w:r w:rsidR="00065AFE" w:rsidRPr="00FB128B">
        <w:rPr>
          <w:rFonts w:ascii="Arial" w:hAnsi="Arial" w:cs="Arial"/>
          <w:sz w:val="24"/>
          <w:szCs w:val="22"/>
        </w:rPr>
        <w:t> </w:t>
      </w:r>
      <w:r w:rsidRPr="00FB128B">
        <w:rPr>
          <w:rFonts w:ascii="Arial" w:hAnsi="Arial" w:cs="Arial"/>
          <w:sz w:val="24"/>
          <w:szCs w:val="22"/>
        </w:rPr>
        <w:t xml:space="preserve">kontekście 8. </w:t>
      </w:r>
      <w:r w:rsidR="009A4D20" w:rsidRPr="00FB128B">
        <w:rPr>
          <w:rFonts w:ascii="Arial" w:hAnsi="Arial" w:cs="Arial"/>
          <w:sz w:val="24"/>
          <w:szCs w:val="22"/>
        </w:rPr>
        <w:t xml:space="preserve">Programu </w:t>
      </w:r>
      <w:r w:rsidRPr="00FB128B">
        <w:rPr>
          <w:rFonts w:ascii="Arial" w:hAnsi="Arial" w:cs="Arial"/>
          <w:sz w:val="24"/>
          <w:szCs w:val="22"/>
        </w:rPr>
        <w:t xml:space="preserve">do monitorowania postępów w realizacji jego priorytetowych celów. </w:t>
      </w:r>
    </w:p>
    <w:p w14:paraId="51FE9A70" w14:textId="77777777" w:rsidR="009A4D20"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 xml:space="preserve">8. </w:t>
      </w:r>
      <w:r w:rsidR="009A4D20" w:rsidRPr="00FB128B">
        <w:rPr>
          <w:rFonts w:ascii="Arial" w:hAnsi="Arial" w:cs="Arial"/>
          <w:sz w:val="24"/>
          <w:szCs w:val="22"/>
        </w:rPr>
        <w:t xml:space="preserve">Program, </w:t>
      </w:r>
      <w:r w:rsidRPr="00FB128B">
        <w:rPr>
          <w:rFonts w:ascii="Arial" w:hAnsi="Arial" w:cs="Arial"/>
          <w:sz w:val="24"/>
          <w:szCs w:val="22"/>
        </w:rPr>
        <w:t>w zakresie środowiska</w:t>
      </w:r>
      <w:r w:rsidR="009A4D20" w:rsidRPr="00FB128B">
        <w:rPr>
          <w:rFonts w:ascii="Arial" w:hAnsi="Arial" w:cs="Arial"/>
          <w:sz w:val="24"/>
          <w:szCs w:val="22"/>
        </w:rPr>
        <w:t>,</w:t>
      </w:r>
      <w:r w:rsidRPr="00FB128B">
        <w:rPr>
          <w:rFonts w:ascii="Arial" w:hAnsi="Arial" w:cs="Arial"/>
          <w:sz w:val="24"/>
          <w:szCs w:val="22"/>
        </w:rPr>
        <w:t xml:space="preserve"> ma przyspieszyć ekologiczną transformację w sposób sprawiedliwy i </w:t>
      </w:r>
      <w:proofErr w:type="spellStart"/>
      <w:r w:rsidRPr="00FB128B">
        <w:rPr>
          <w:rFonts w:ascii="Arial" w:hAnsi="Arial" w:cs="Arial"/>
          <w:sz w:val="24"/>
          <w:szCs w:val="22"/>
        </w:rPr>
        <w:t>ink</w:t>
      </w:r>
      <w:r w:rsidR="009A4D20" w:rsidRPr="00FB128B">
        <w:rPr>
          <w:rFonts w:ascii="Arial" w:hAnsi="Arial" w:cs="Arial"/>
          <w:sz w:val="24"/>
          <w:szCs w:val="22"/>
        </w:rPr>
        <w:t>luzywny</w:t>
      </w:r>
      <w:proofErr w:type="spellEnd"/>
      <w:r w:rsidR="009A4D20" w:rsidRPr="00FB128B">
        <w:rPr>
          <w:rFonts w:ascii="Arial" w:hAnsi="Arial" w:cs="Arial"/>
          <w:sz w:val="24"/>
          <w:szCs w:val="22"/>
        </w:rPr>
        <w:t xml:space="preserve">. Jego długofalowy cel </w:t>
      </w:r>
      <w:r w:rsidRPr="00FB128B">
        <w:rPr>
          <w:rFonts w:ascii="Arial" w:hAnsi="Arial" w:cs="Arial"/>
          <w:sz w:val="24"/>
          <w:szCs w:val="22"/>
        </w:rPr>
        <w:t>„Dobra jakość życia z uwzględnien</w:t>
      </w:r>
      <w:r w:rsidR="009A4D20" w:rsidRPr="00FB128B">
        <w:rPr>
          <w:rFonts w:ascii="Arial" w:hAnsi="Arial" w:cs="Arial"/>
          <w:sz w:val="24"/>
          <w:szCs w:val="22"/>
        </w:rPr>
        <w:t>iem ograniczeń naszej planety”</w:t>
      </w:r>
      <w:r w:rsidRPr="00FB128B">
        <w:rPr>
          <w:rFonts w:ascii="Arial" w:hAnsi="Arial" w:cs="Arial"/>
          <w:sz w:val="24"/>
          <w:szCs w:val="22"/>
        </w:rPr>
        <w:t xml:space="preserve"> by</w:t>
      </w:r>
      <w:r w:rsidR="009A4D20" w:rsidRPr="00FB128B">
        <w:rPr>
          <w:rFonts w:ascii="Arial" w:hAnsi="Arial" w:cs="Arial"/>
          <w:sz w:val="24"/>
          <w:szCs w:val="22"/>
        </w:rPr>
        <w:t xml:space="preserve">ł już określony w 7. Programie. </w:t>
      </w:r>
    </w:p>
    <w:p w14:paraId="2F77A589" w14:textId="77777777" w:rsidR="00ED0961"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 xml:space="preserve">8. Program wskazuje sześć priorytetowych celów tematycznych: </w:t>
      </w:r>
    </w:p>
    <w:p w14:paraId="1C16535C" w14:textId="77777777" w:rsidR="00ED0961" w:rsidRPr="00FB128B" w:rsidRDefault="009A4D20" w:rsidP="004F32DF">
      <w:pPr>
        <w:numPr>
          <w:ilvl w:val="0"/>
          <w:numId w:val="108"/>
        </w:numPr>
        <w:spacing w:line="360" w:lineRule="auto"/>
        <w:rPr>
          <w:rFonts w:ascii="Arial" w:hAnsi="Arial" w:cs="Arial"/>
          <w:sz w:val="24"/>
          <w:szCs w:val="22"/>
        </w:rPr>
      </w:pPr>
      <w:r w:rsidRPr="00FB128B">
        <w:rPr>
          <w:rFonts w:ascii="Arial" w:hAnsi="Arial" w:cs="Arial"/>
          <w:sz w:val="24"/>
          <w:szCs w:val="22"/>
        </w:rPr>
        <w:t>ograniczenie emisji gazów cieplarnianych;</w:t>
      </w:r>
    </w:p>
    <w:p w14:paraId="1F88BB0E" w14:textId="77777777" w:rsidR="00ED0961" w:rsidRPr="00FB128B" w:rsidRDefault="00E43C38" w:rsidP="004F32DF">
      <w:pPr>
        <w:numPr>
          <w:ilvl w:val="0"/>
          <w:numId w:val="108"/>
        </w:numPr>
        <w:spacing w:line="360" w:lineRule="auto"/>
        <w:rPr>
          <w:rFonts w:ascii="Arial" w:hAnsi="Arial" w:cs="Arial"/>
          <w:sz w:val="24"/>
          <w:szCs w:val="22"/>
        </w:rPr>
      </w:pPr>
      <w:r w:rsidRPr="00FB128B">
        <w:rPr>
          <w:rFonts w:ascii="Arial" w:hAnsi="Arial" w:cs="Arial"/>
          <w:sz w:val="24"/>
          <w:szCs w:val="22"/>
        </w:rPr>
        <w:t>adaptację do zmiany klimatu;</w:t>
      </w:r>
      <w:r w:rsidR="00ED0961" w:rsidRPr="00FB128B">
        <w:rPr>
          <w:rFonts w:ascii="Arial" w:hAnsi="Arial" w:cs="Arial"/>
          <w:sz w:val="24"/>
          <w:szCs w:val="22"/>
        </w:rPr>
        <w:t xml:space="preserve"> </w:t>
      </w:r>
    </w:p>
    <w:p w14:paraId="5B7CB843" w14:textId="77777777" w:rsidR="00ED0961" w:rsidRPr="00FB128B" w:rsidRDefault="00ED0961" w:rsidP="004F32DF">
      <w:pPr>
        <w:numPr>
          <w:ilvl w:val="0"/>
          <w:numId w:val="108"/>
        </w:numPr>
        <w:spacing w:line="360" w:lineRule="auto"/>
        <w:rPr>
          <w:rFonts w:ascii="Arial" w:hAnsi="Arial" w:cs="Arial"/>
          <w:sz w:val="24"/>
          <w:szCs w:val="22"/>
        </w:rPr>
      </w:pPr>
      <w:r w:rsidRPr="00FB128B">
        <w:rPr>
          <w:rFonts w:ascii="Arial" w:hAnsi="Arial" w:cs="Arial"/>
          <w:sz w:val="24"/>
          <w:szCs w:val="22"/>
        </w:rPr>
        <w:t>model wzrostu przynoszący pla</w:t>
      </w:r>
      <w:r w:rsidR="00E43C38" w:rsidRPr="00FB128B">
        <w:rPr>
          <w:rFonts w:ascii="Arial" w:hAnsi="Arial" w:cs="Arial"/>
          <w:sz w:val="24"/>
          <w:szCs w:val="22"/>
        </w:rPr>
        <w:t>necie więcej korzyści niż strat;</w:t>
      </w:r>
      <w:r w:rsidRPr="00FB128B">
        <w:rPr>
          <w:rFonts w:ascii="Arial" w:hAnsi="Arial" w:cs="Arial"/>
          <w:sz w:val="24"/>
          <w:szCs w:val="22"/>
        </w:rPr>
        <w:t xml:space="preserve"> </w:t>
      </w:r>
    </w:p>
    <w:p w14:paraId="5AB5DAAC" w14:textId="77777777" w:rsidR="00ED0961" w:rsidRPr="00FB128B" w:rsidRDefault="009A4D20" w:rsidP="004F32DF">
      <w:pPr>
        <w:numPr>
          <w:ilvl w:val="0"/>
          <w:numId w:val="108"/>
        </w:numPr>
        <w:spacing w:line="360" w:lineRule="auto"/>
        <w:rPr>
          <w:rFonts w:ascii="Arial" w:hAnsi="Arial" w:cs="Arial"/>
          <w:sz w:val="24"/>
          <w:szCs w:val="22"/>
        </w:rPr>
      </w:pPr>
      <w:r w:rsidRPr="00FB128B">
        <w:rPr>
          <w:rFonts w:ascii="Arial" w:hAnsi="Arial" w:cs="Arial"/>
          <w:sz w:val="24"/>
          <w:szCs w:val="22"/>
        </w:rPr>
        <w:t>zerowy poziom emisji zanieczyszczeń</w:t>
      </w:r>
      <w:r w:rsidR="00E43C38" w:rsidRPr="00FB128B">
        <w:rPr>
          <w:rFonts w:ascii="Arial" w:hAnsi="Arial" w:cs="Arial"/>
          <w:sz w:val="24"/>
          <w:szCs w:val="22"/>
        </w:rPr>
        <w:t>;</w:t>
      </w:r>
      <w:r w:rsidR="00ED0961" w:rsidRPr="00FB128B">
        <w:rPr>
          <w:rFonts w:ascii="Arial" w:hAnsi="Arial" w:cs="Arial"/>
          <w:sz w:val="24"/>
          <w:szCs w:val="22"/>
        </w:rPr>
        <w:t xml:space="preserve"> </w:t>
      </w:r>
    </w:p>
    <w:p w14:paraId="0D92EDC0" w14:textId="77777777" w:rsidR="00ED0961" w:rsidRPr="00FB128B" w:rsidRDefault="00ED0961" w:rsidP="004F32DF">
      <w:pPr>
        <w:numPr>
          <w:ilvl w:val="0"/>
          <w:numId w:val="108"/>
        </w:numPr>
        <w:spacing w:line="360" w:lineRule="auto"/>
        <w:rPr>
          <w:rFonts w:ascii="Arial" w:hAnsi="Arial" w:cs="Arial"/>
          <w:sz w:val="24"/>
          <w:szCs w:val="22"/>
        </w:rPr>
      </w:pPr>
      <w:r w:rsidRPr="00FB128B">
        <w:rPr>
          <w:rFonts w:ascii="Arial" w:hAnsi="Arial" w:cs="Arial"/>
          <w:sz w:val="24"/>
          <w:szCs w:val="22"/>
        </w:rPr>
        <w:t>ochronę i p</w:t>
      </w:r>
      <w:r w:rsidR="00E43C38" w:rsidRPr="00FB128B">
        <w:rPr>
          <w:rFonts w:ascii="Arial" w:hAnsi="Arial" w:cs="Arial"/>
          <w:sz w:val="24"/>
          <w:szCs w:val="22"/>
        </w:rPr>
        <w:t>rzywrócenie bioróżnorodności;</w:t>
      </w:r>
    </w:p>
    <w:p w14:paraId="58B79C7D" w14:textId="77777777" w:rsidR="00ED0961" w:rsidRPr="00FB128B" w:rsidRDefault="00ED0961" w:rsidP="004F32DF">
      <w:pPr>
        <w:numPr>
          <w:ilvl w:val="0"/>
          <w:numId w:val="108"/>
        </w:numPr>
        <w:spacing w:line="360" w:lineRule="auto"/>
        <w:rPr>
          <w:rFonts w:ascii="Arial" w:hAnsi="Arial" w:cs="Arial"/>
          <w:sz w:val="24"/>
          <w:szCs w:val="22"/>
        </w:rPr>
      </w:pPr>
      <w:r w:rsidRPr="00FB128B">
        <w:rPr>
          <w:rFonts w:ascii="Arial" w:hAnsi="Arial" w:cs="Arial"/>
          <w:sz w:val="24"/>
          <w:szCs w:val="22"/>
        </w:rPr>
        <w:t>ograniczenie największych presji środowiskowych i klimatycznych związanych z produkcją i </w:t>
      </w:r>
      <w:hyperlink r:id="rId44" w:tgtFrame="_blank" w:history="1">
        <w:r w:rsidRPr="00FB128B">
          <w:rPr>
            <w:rFonts w:ascii="Arial" w:hAnsi="Arial" w:cs="Arial"/>
            <w:sz w:val="24"/>
            <w:szCs w:val="22"/>
          </w:rPr>
          <w:t>konsumpcją</w:t>
        </w:r>
      </w:hyperlink>
      <w:r w:rsidRPr="00FB128B">
        <w:rPr>
          <w:rFonts w:ascii="Arial" w:hAnsi="Arial" w:cs="Arial"/>
          <w:sz w:val="24"/>
          <w:szCs w:val="22"/>
        </w:rPr>
        <w:t>.</w:t>
      </w:r>
    </w:p>
    <w:p w14:paraId="7ECBC690" w14:textId="77777777" w:rsidR="001C31B0" w:rsidRPr="00FB128B" w:rsidRDefault="001C31B0" w:rsidP="004F32DF">
      <w:pPr>
        <w:spacing w:line="360" w:lineRule="auto"/>
        <w:ind w:firstLine="708"/>
        <w:rPr>
          <w:rFonts w:ascii="Arial" w:hAnsi="Arial" w:cs="Arial"/>
          <w:sz w:val="24"/>
          <w:szCs w:val="22"/>
        </w:rPr>
      </w:pPr>
    </w:p>
    <w:p w14:paraId="30FAA7E9" w14:textId="3EE417BB" w:rsidR="001C31B0" w:rsidRPr="00FB128B" w:rsidRDefault="001C31B0" w:rsidP="004F32DF">
      <w:pPr>
        <w:spacing w:line="360" w:lineRule="auto"/>
        <w:ind w:firstLine="709"/>
        <w:rPr>
          <w:rFonts w:ascii="Arial" w:hAnsi="Arial" w:cs="Arial"/>
          <w:b/>
          <w:sz w:val="24"/>
          <w:szCs w:val="22"/>
        </w:rPr>
      </w:pPr>
      <w:r w:rsidRPr="00FB128B">
        <w:rPr>
          <w:rFonts w:ascii="Arial" w:hAnsi="Arial" w:cs="Arial"/>
          <w:b/>
          <w:sz w:val="24"/>
          <w:szCs w:val="22"/>
        </w:rPr>
        <w:t>Opierając się o założenia Europejskiego Zielonego Ładu w 8. EAP przedstawiono sześć priorytetów, którymi są:</w:t>
      </w:r>
    </w:p>
    <w:p w14:paraId="17A16EA3" w14:textId="77777777" w:rsidR="00204988"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osiągnięcie redukcji emisji gazów cieplarnianych do 2030r. oraz neutralności klimatycznej do 2050 r.</w:t>
      </w:r>
      <w:r w:rsidR="00204988" w:rsidRPr="00FB128B">
        <w:rPr>
          <w:rFonts w:ascii="Arial" w:hAnsi="Arial" w:cs="Arial"/>
          <w:sz w:val="24"/>
          <w:szCs w:val="22"/>
        </w:rPr>
        <w:t>;</w:t>
      </w:r>
    </w:p>
    <w:p w14:paraId="12EA1FFA" w14:textId="43BFA0D9" w:rsidR="00204988"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wzmocnienie zdolności przystosowawczych, zwiększenie odporności i</w:t>
      </w:r>
      <w:r w:rsidR="002273B5">
        <w:rPr>
          <w:rFonts w:ascii="Arial" w:hAnsi="Arial" w:cs="Arial"/>
          <w:sz w:val="24"/>
          <w:szCs w:val="22"/>
        </w:rPr>
        <w:t> </w:t>
      </w:r>
      <w:r w:rsidRPr="00FB128B">
        <w:rPr>
          <w:rFonts w:ascii="Arial" w:hAnsi="Arial" w:cs="Arial"/>
          <w:sz w:val="24"/>
          <w:szCs w:val="22"/>
        </w:rPr>
        <w:t>zmniejszenie podatności na zmianę klimatu</w:t>
      </w:r>
      <w:r w:rsidR="00204988" w:rsidRPr="00FB128B">
        <w:rPr>
          <w:rFonts w:ascii="Arial" w:hAnsi="Arial" w:cs="Arial"/>
          <w:sz w:val="24"/>
          <w:szCs w:val="22"/>
        </w:rPr>
        <w:t>;</w:t>
      </w:r>
    </w:p>
    <w:p w14:paraId="3E07F89D" w14:textId="77777777" w:rsidR="00204988"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dążenie do modelu regeneracyjnego wzrostu, uniezależnienie wzrostu gospodarczego od wykorzystywania zasobów i degradacji środowiska oraz przyśpieszenie przejścia na gospodarkę o obiegu zamkniętym</w:t>
      </w:r>
      <w:r w:rsidR="00204988" w:rsidRPr="00FB128B">
        <w:rPr>
          <w:rFonts w:ascii="Arial" w:hAnsi="Arial" w:cs="Arial"/>
          <w:sz w:val="24"/>
          <w:szCs w:val="22"/>
        </w:rPr>
        <w:t>;</w:t>
      </w:r>
    </w:p>
    <w:p w14:paraId="5E3B87D1" w14:textId="298A8D6F" w:rsidR="00204988"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osiągnięcie zerowego poziomu emisji zanieczyszczeń, w tym zanieczyszczeń powietrza, wody i gleby oraz ochrona zdrowia i dobrostanu Europejczyków</w:t>
      </w:r>
      <w:r w:rsidR="00204988" w:rsidRPr="00FB128B">
        <w:rPr>
          <w:rFonts w:ascii="Arial" w:hAnsi="Arial" w:cs="Arial"/>
          <w:sz w:val="24"/>
          <w:szCs w:val="22"/>
        </w:rPr>
        <w:t>;</w:t>
      </w:r>
    </w:p>
    <w:p w14:paraId="0D021BD7" w14:textId="77777777" w:rsidR="00204988"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ochrona, zachowanie i przywrócenie różnorodności biologicznej oraz wzmocnienie kapitału naturalnego (zwłaszcza powietrza, wody, gleby oraz ekosystemów leśnych, słodkowodnych, podmokłych i morskich)</w:t>
      </w:r>
      <w:r w:rsidR="00204988" w:rsidRPr="00FB128B">
        <w:rPr>
          <w:rFonts w:ascii="Arial" w:hAnsi="Arial" w:cs="Arial"/>
          <w:sz w:val="24"/>
          <w:szCs w:val="22"/>
        </w:rPr>
        <w:t>;</w:t>
      </w:r>
    </w:p>
    <w:p w14:paraId="71E2F4E3" w14:textId="6D9A7A61" w:rsidR="001C31B0" w:rsidRPr="00FB128B" w:rsidRDefault="001C31B0" w:rsidP="004F32DF">
      <w:pPr>
        <w:pStyle w:val="Akapitzlist"/>
        <w:numPr>
          <w:ilvl w:val="0"/>
          <w:numId w:val="173"/>
        </w:numPr>
        <w:spacing w:line="360" w:lineRule="auto"/>
        <w:rPr>
          <w:rFonts w:ascii="Arial" w:hAnsi="Arial" w:cs="Arial"/>
          <w:sz w:val="24"/>
          <w:szCs w:val="22"/>
        </w:rPr>
      </w:pPr>
      <w:r w:rsidRPr="00FB128B">
        <w:rPr>
          <w:rFonts w:ascii="Arial" w:hAnsi="Arial" w:cs="Arial"/>
          <w:sz w:val="24"/>
          <w:szCs w:val="22"/>
        </w:rPr>
        <w:t>redukcja presji na środowisko i klimat związanej z produkcją i konsumpcją (zwłaszcza w</w:t>
      </w:r>
      <w:r w:rsidR="00204988" w:rsidRPr="00FB128B">
        <w:rPr>
          <w:rFonts w:ascii="Arial" w:hAnsi="Arial" w:cs="Arial"/>
          <w:sz w:val="24"/>
          <w:szCs w:val="22"/>
        </w:rPr>
        <w:t> </w:t>
      </w:r>
      <w:r w:rsidRPr="00FB128B">
        <w:rPr>
          <w:rFonts w:ascii="Arial" w:hAnsi="Arial" w:cs="Arial"/>
          <w:sz w:val="24"/>
          <w:szCs w:val="22"/>
        </w:rPr>
        <w:t>dziedzinie energii, rozwoju przemysłowego, mieszkalnictwa i</w:t>
      </w:r>
      <w:r w:rsidR="002273B5">
        <w:rPr>
          <w:rFonts w:ascii="Arial" w:hAnsi="Arial" w:cs="Arial"/>
          <w:sz w:val="24"/>
          <w:szCs w:val="22"/>
        </w:rPr>
        <w:t> </w:t>
      </w:r>
      <w:r w:rsidRPr="00FB128B">
        <w:rPr>
          <w:rFonts w:ascii="Arial" w:hAnsi="Arial" w:cs="Arial"/>
          <w:sz w:val="24"/>
          <w:szCs w:val="22"/>
        </w:rPr>
        <w:t>infrastruktury, mobilności i</w:t>
      </w:r>
      <w:r w:rsidR="00204988" w:rsidRPr="00FB128B">
        <w:rPr>
          <w:rFonts w:ascii="Arial" w:hAnsi="Arial" w:cs="Arial"/>
          <w:sz w:val="24"/>
          <w:szCs w:val="22"/>
        </w:rPr>
        <w:t> </w:t>
      </w:r>
      <w:r w:rsidRPr="00FB128B">
        <w:rPr>
          <w:rFonts w:ascii="Arial" w:hAnsi="Arial" w:cs="Arial"/>
          <w:sz w:val="24"/>
          <w:szCs w:val="22"/>
        </w:rPr>
        <w:t>systemu żywnościowego).</w:t>
      </w:r>
    </w:p>
    <w:p w14:paraId="72893687" w14:textId="77777777" w:rsidR="001C31B0" w:rsidRPr="00FB128B" w:rsidRDefault="001C31B0" w:rsidP="004F32DF">
      <w:pPr>
        <w:spacing w:line="360" w:lineRule="auto"/>
        <w:rPr>
          <w:rFonts w:ascii="Arial" w:hAnsi="Arial" w:cs="Arial"/>
          <w:sz w:val="24"/>
          <w:szCs w:val="22"/>
        </w:rPr>
      </w:pPr>
    </w:p>
    <w:p w14:paraId="16FB5B07" w14:textId="66D773FA" w:rsidR="00EF69B4"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Cele ekologiczne ustanowione na szczeblu krajowym uwzględniające priorytety międzynarodowe i wspólnotowe zawarte są m.in.</w:t>
      </w:r>
      <w:r w:rsidR="00EF69B4" w:rsidRPr="00FB128B">
        <w:rPr>
          <w:rFonts w:ascii="Arial" w:hAnsi="Arial" w:cs="Arial"/>
          <w:sz w:val="24"/>
          <w:szCs w:val="22"/>
        </w:rPr>
        <w:t>:</w:t>
      </w:r>
      <w:r w:rsidRPr="00FB128B">
        <w:rPr>
          <w:rFonts w:ascii="Arial" w:hAnsi="Arial" w:cs="Arial"/>
          <w:sz w:val="24"/>
          <w:szCs w:val="22"/>
        </w:rPr>
        <w:t xml:space="preserve"> w obowiązującym dokumencie „Polityka ekologiczna państwa 2030 - strategia rozwoju w obszarze środowiska i gospodarki wodnej" (PEP2030)</w:t>
      </w:r>
      <w:r w:rsidRPr="00FB128B">
        <w:rPr>
          <w:rStyle w:val="Odwoanieprzypisudolnego"/>
          <w:rFonts w:ascii="Arial" w:hAnsi="Arial" w:cs="Arial"/>
          <w:sz w:val="24"/>
          <w:szCs w:val="22"/>
        </w:rPr>
        <w:footnoteReference w:id="32"/>
      </w:r>
      <w:r w:rsidRPr="00FB128B">
        <w:rPr>
          <w:rFonts w:ascii="Arial" w:hAnsi="Arial" w:cs="Arial"/>
          <w:sz w:val="24"/>
          <w:szCs w:val="22"/>
        </w:rPr>
        <w:t xml:space="preserve">. Polityka ekologiczna państwa stanowi doprecyzowanie i operacjonalizację zapisów Strategii na rzecz odpowiedzialnego rozwoju (SOR), dlatego cel główny </w:t>
      </w:r>
      <w:r w:rsidR="00EF69B4" w:rsidRPr="00FB128B">
        <w:rPr>
          <w:rFonts w:ascii="Arial" w:hAnsi="Arial" w:cs="Arial"/>
          <w:sz w:val="24"/>
          <w:szCs w:val="22"/>
        </w:rPr>
        <w:t xml:space="preserve">tj.: </w:t>
      </w:r>
      <w:r w:rsidR="00EF69B4" w:rsidRPr="00FB128B">
        <w:rPr>
          <w:rFonts w:ascii="Arial" w:hAnsi="Arial" w:cs="Arial"/>
          <w:b/>
          <w:sz w:val="24"/>
          <w:szCs w:val="22"/>
        </w:rPr>
        <w:t>Rozwój potencjału środowiska na rzecz obywateli i przedsiębiorców</w:t>
      </w:r>
      <w:r w:rsidR="00EF69B4" w:rsidRPr="00FB128B">
        <w:rPr>
          <w:rFonts w:ascii="Arial" w:hAnsi="Arial" w:cs="Arial"/>
          <w:sz w:val="24"/>
          <w:szCs w:val="22"/>
        </w:rPr>
        <w:t xml:space="preserve"> </w:t>
      </w:r>
      <w:r w:rsidRPr="00FB128B">
        <w:rPr>
          <w:rFonts w:ascii="Arial" w:hAnsi="Arial" w:cs="Arial"/>
          <w:sz w:val="24"/>
          <w:szCs w:val="22"/>
        </w:rPr>
        <w:t>z</w:t>
      </w:r>
      <w:r w:rsidR="00EF69B4" w:rsidRPr="00FB128B">
        <w:rPr>
          <w:rFonts w:ascii="Arial" w:hAnsi="Arial" w:cs="Arial"/>
          <w:sz w:val="24"/>
          <w:szCs w:val="22"/>
        </w:rPr>
        <w:t>ostał przeniesiony wprost z SOR.</w:t>
      </w:r>
    </w:p>
    <w:p w14:paraId="43DFD96F" w14:textId="77777777" w:rsidR="00ED0961" w:rsidRPr="00FB128B" w:rsidRDefault="00ED0961" w:rsidP="004F32DF">
      <w:pPr>
        <w:spacing w:line="360" w:lineRule="auto"/>
        <w:ind w:firstLine="708"/>
        <w:rPr>
          <w:rFonts w:ascii="Arial" w:hAnsi="Arial" w:cs="Arial"/>
          <w:sz w:val="24"/>
          <w:szCs w:val="22"/>
        </w:rPr>
      </w:pPr>
      <w:r w:rsidRPr="00FB128B">
        <w:rPr>
          <w:rFonts w:ascii="Arial" w:hAnsi="Arial" w:cs="Arial"/>
          <w:sz w:val="24"/>
          <w:szCs w:val="22"/>
        </w:rPr>
        <w:t>Celami środowiskowymi</w:t>
      </w:r>
      <w:r w:rsidR="009B0C16" w:rsidRPr="00FB128B">
        <w:rPr>
          <w:rFonts w:ascii="Arial" w:hAnsi="Arial" w:cs="Arial"/>
          <w:sz w:val="24"/>
          <w:szCs w:val="22"/>
        </w:rPr>
        <w:t>,</w:t>
      </w:r>
      <w:r w:rsidRPr="00FB128B">
        <w:rPr>
          <w:rFonts w:ascii="Arial" w:hAnsi="Arial" w:cs="Arial"/>
          <w:sz w:val="24"/>
          <w:szCs w:val="22"/>
        </w:rPr>
        <w:t xml:space="preserve"> szczegółowymi są: </w:t>
      </w:r>
    </w:p>
    <w:p w14:paraId="7DA55282" w14:textId="54F58757" w:rsidR="00ED0961" w:rsidRPr="00FB128B" w:rsidRDefault="00ED0961" w:rsidP="004F32DF">
      <w:pPr>
        <w:pStyle w:val="Akapitzlist"/>
        <w:numPr>
          <w:ilvl w:val="0"/>
          <w:numId w:val="109"/>
        </w:numPr>
        <w:spacing w:line="360" w:lineRule="auto"/>
        <w:contextualSpacing/>
        <w:rPr>
          <w:rFonts w:ascii="Arial" w:hAnsi="Arial" w:cs="Arial"/>
          <w:sz w:val="24"/>
          <w:szCs w:val="22"/>
        </w:rPr>
      </w:pPr>
      <w:r w:rsidRPr="00FB128B">
        <w:rPr>
          <w:rFonts w:ascii="Arial" w:hAnsi="Arial" w:cs="Arial"/>
          <w:b/>
          <w:sz w:val="24"/>
          <w:szCs w:val="22"/>
        </w:rPr>
        <w:t>Środowisko i zdrowie.</w:t>
      </w:r>
      <w:r w:rsidRPr="00FB128B">
        <w:rPr>
          <w:rFonts w:ascii="Arial" w:hAnsi="Arial" w:cs="Arial"/>
          <w:sz w:val="24"/>
          <w:szCs w:val="22"/>
        </w:rPr>
        <w:t xml:space="preserve"> Poprawa jakości środowiska i bezpieczeństwa ekologicznego, w tym 4</w:t>
      </w:r>
      <w:r w:rsidR="00065AFE" w:rsidRPr="00FB128B">
        <w:rPr>
          <w:rFonts w:ascii="Arial" w:hAnsi="Arial" w:cs="Arial"/>
          <w:sz w:val="24"/>
          <w:szCs w:val="22"/>
        </w:rPr>
        <w:t> </w:t>
      </w:r>
      <w:r w:rsidRPr="00FB128B">
        <w:rPr>
          <w:rFonts w:ascii="Arial" w:hAnsi="Arial" w:cs="Arial"/>
          <w:sz w:val="24"/>
          <w:szCs w:val="22"/>
        </w:rPr>
        <w:t xml:space="preserve">kierunki interwencji: </w:t>
      </w:r>
    </w:p>
    <w:p w14:paraId="4A5B479A" w14:textId="77777777" w:rsidR="00EF69B4" w:rsidRPr="00FB128B" w:rsidRDefault="00ED0961" w:rsidP="004F32DF">
      <w:pPr>
        <w:pStyle w:val="Akapitzlist"/>
        <w:numPr>
          <w:ilvl w:val="0"/>
          <w:numId w:val="110"/>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zrównoważone gospodarowanie wodami, w tym zapewnienie dostępu do czystej wody dla społeczeństwa i gospodarki ora</w:t>
      </w:r>
      <w:r w:rsidR="00EF69B4" w:rsidRPr="00FB128B">
        <w:rPr>
          <w:rStyle w:val="markedcontent"/>
          <w:rFonts w:ascii="Arial" w:hAnsi="Arial" w:cs="Arial"/>
          <w:sz w:val="24"/>
          <w:szCs w:val="22"/>
        </w:rPr>
        <w:t>z osiągnięcie dobrego stanu wód;</w:t>
      </w:r>
      <w:r w:rsidRPr="00FB128B">
        <w:rPr>
          <w:rStyle w:val="markedcontent"/>
          <w:rFonts w:ascii="Arial" w:hAnsi="Arial" w:cs="Arial"/>
          <w:sz w:val="24"/>
          <w:szCs w:val="22"/>
        </w:rPr>
        <w:t xml:space="preserve"> </w:t>
      </w:r>
    </w:p>
    <w:p w14:paraId="2AD6BAE2" w14:textId="77777777" w:rsidR="00EF69B4" w:rsidRPr="00FB128B" w:rsidRDefault="00ED0961" w:rsidP="004F32DF">
      <w:pPr>
        <w:pStyle w:val="Akapitzlist"/>
        <w:numPr>
          <w:ilvl w:val="0"/>
          <w:numId w:val="110"/>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likwidacja źródeł emisji zanieczyszczeń do powietrza lub istotne</w:t>
      </w:r>
      <w:r w:rsidR="00EF69B4" w:rsidRPr="00FB128B">
        <w:rPr>
          <w:rStyle w:val="markedcontent"/>
          <w:rFonts w:ascii="Arial" w:hAnsi="Arial" w:cs="Arial"/>
          <w:sz w:val="24"/>
          <w:szCs w:val="22"/>
        </w:rPr>
        <w:t xml:space="preserve"> zmniejszenie ich oddziaływania; </w:t>
      </w:r>
    </w:p>
    <w:p w14:paraId="0ACC4513" w14:textId="77777777" w:rsidR="00EF69B4" w:rsidRPr="00FB128B" w:rsidRDefault="00ED0961" w:rsidP="004F32DF">
      <w:pPr>
        <w:pStyle w:val="Akapitzlist"/>
        <w:numPr>
          <w:ilvl w:val="0"/>
          <w:numId w:val="110"/>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ochron</w:t>
      </w:r>
      <w:r w:rsidR="00EF69B4" w:rsidRPr="00FB128B">
        <w:rPr>
          <w:rStyle w:val="markedcontent"/>
          <w:rFonts w:ascii="Arial" w:hAnsi="Arial" w:cs="Arial"/>
          <w:sz w:val="24"/>
          <w:szCs w:val="22"/>
        </w:rPr>
        <w:t xml:space="preserve">a powierzchni ziemi, w tym gleb; </w:t>
      </w:r>
    </w:p>
    <w:p w14:paraId="59829CA1" w14:textId="77777777" w:rsidR="00ED0961" w:rsidRPr="00FB128B" w:rsidRDefault="00ED0961" w:rsidP="004F32DF">
      <w:pPr>
        <w:pStyle w:val="Akapitzlist"/>
        <w:numPr>
          <w:ilvl w:val="0"/>
          <w:numId w:val="110"/>
        </w:numPr>
        <w:spacing w:line="360" w:lineRule="auto"/>
        <w:contextualSpacing/>
        <w:rPr>
          <w:rFonts w:ascii="Arial" w:hAnsi="Arial" w:cs="Arial"/>
          <w:sz w:val="24"/>
          <w:szCs w:val="22"/>
        </w:rPr>
      </w:pPr>
      <w:r w:rsidRPr="00FB128B">
        <w:rPr>
          <w:rStyle w:val="markedcontent"/>
          <w:rFonts w:ascii="Arial" w:hAnsi="Arial" w:cs="Arial"/>
          <w:sz w:val="24"/>
          <w:szCs w:val="22"/>
        </w:rPr>
        <w:t>przeciwdziałanie zagrożeniom środowiska oraz zapewnienie bezpieczeństwa biologicznego, jądrowego i ochrony radiologicznej</w:t>
      </w:r>
      <w:r w:rsidR="00EF69B4" w:rsidRPr="00FB128B">
        <w:rPr>
          <w:rStyle w:val="markedcontent"/>
          <w:rFonts w:ascii="Arial" w:hAnsi="Arial" w:cs="Arial"/>
          <w:sz w:val="24"/>
          <w:szCs w:val="22"/>
        </w:rPr>
        <w:t>.</w:t>
      </w:r>
    </w:p>
    <w:p w14:paraId="02BFA535" w14:textId="7F332B5D" w:rsidR="00ED0961" w:rsidRPr="00FB128B" w:rsidRDefault="00ED0961" w:rsidP="004F32DF">
      <w:pPr>
        <w:pStyle w:val="Akapitzlist"/>
        <w:numPr>
          <w:ilvl w:val="0"/>
          <w:numId w:val="109"/>
        </w:numPr>
        <w:spacing w:line="360" w:lineRule="auto"/>
        <w:contextualSpacing/>
        <w:rPr>
          <w:rFonts w:ascii="Arial" w:hAnsi="Arial" w:cs="Arial"/>
          <w:sz w:val="24"/>
          <w:szCs w:val="22"/>
        </w:rPr>
      </w:pPr>
      <w:r w:rsidRPr="00FB128B">
        <w:rPr>
          <w:rFonts w:ascii="Arial" w:hAnsi="Arial" w:cs="Arial"/>
          <w:b/>
          <w:sz w:val="24"/>
          <w:szCs w:val="22"/>
        </w:rPr>
        <w:t xml:space="preserve">Środowisko i gospodarka. </w:t>
      </w:r>
      <w:r w:rsidRPr="00FB128B">
        <w:rPr>
          <w:rFonts w:ascii="Arial" w:hAnsi="Arial" w:cs="Arial"/>
          <w:sz w:val="24"/>
          <w:szCs w:val="22"/>
        </w:rPr>
        <w:t>Zrównoważone</w:t>
      </w:r>
      <w:r w:rsidRPr="00FB128B">
        <w:rPr>
          <w:rFonts w:ascii="Arial" w:hAnsi="Arial" w:cs="Arial"/>
          <w:b/>
          <w:sz w:val="24"/>
          <w:szCs w:val="22"/>
        </w:rPr>
        <w:t xml:space="preserve"> </w:t>
      </w:r>
      <w:r w:rsidRPr="00FB128B">
        <w:rPr>
          <w:rFonts w:ascii="Arial" w:hAnsi="Arial" w:cs="Arial"/>
          <w:sz w:val="24"/>
          <w:szCs w:val="22"/>
        </w:rPr>
        <w:t>gospodarowanie zasobami</w:t>
      </w:r>
      <w:r w:rsidRPr="00FB128B">
        <w:rPr>
          <w:rFonts w:ascii="Arial" w:hAnsi="Arial" w:cs="Arial"/>
          <w:b/>
          <w:sz w:val="24"/>
          <w:szCs w:val="22"/>
        </w:rPr>
        <w:t xml:space="preserve"> </w:t>
      </w:r>
      <w:r w:rsidRPr="00FB128B">
        <w:rPr>
          <w:rFonts w:ascii="Arial" w:hAnsi="Arial" w:cs="Arial"/>
          <w:sz w:val="24"/>
          <w:szCs w:val="22"/>
        </w:rPr>
        <w:t>środowiska, w tym 5</w:t>
      </w:r>
      <w:r w:rsidR="00065AFE" w:rsidRPr="00FB128B">
        <w:rPr>
          <w:rFonts w:ascii="Arial" w:hAnsi="Arial" w:cs="Arial"/>
          <w:sz w:val="24"/>
          <w:szCs w:val="22"/>
        </w:rPr>
        <w:t> </w:t>
      </w:r>
      <w:r w:rsidRPr="00FB128B">
        <w:rPr>
          <w:rFonts w:ascii="Arial" w:hAnsi="Arial" w:cs="Arial"/>
          <w:sz w:val="24"/>
          <w:szCs w:val="22"/>
        </w:rPr>
        <w:t>kierunków interwencji:</w:t>
      </w:r>
    </w:p>
    <w:p w14:paraId="0D319821" w14:textId="2FF0DFC2" w:rsidR="00BD4969" w:rsidRPr="00FB128B" w:rsidRDefault="00ED0961" w:rsidP="004F32DF">
      <w:pPr>
        <w:pStyle w:val="Akapitzlist"/>
        <w:numPr>
          <w:ilvl w:val="0"/>
          <w:numId w:val="111"/>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zarządzanie zasobami dziedzictwa przyrodniczego i kulturowego, w tym ochrona i</w:t>
      </w:r>
      <w:r w:rsidR="00065AFE" w:rsidRPr="00FB128B">
        <w:rPr>
          <w:rStyle w:val="markedcontent"/>
          <w:rFonts w:ascii="Arial" w:hAnsi="Arial" w:cs="Arial"/>
          <w:sz w:val="24"/>
          <w:szCs w:val="22"/>
        </w:rPr>
        <w:t> </w:t>
      </w:r>
      <w:r w:rsidRPr="00FB128B">
        <w:rPr>
          <w:rStyle w:val="markedcontent"/>
          <w:rFonts w:ascii="Arial" w:hAnsi="Arial" w:cs="Arial"/>
          <w:sz w:val="24"/>
          <w:szCs w:val="22"/>
        </w:rPr>
        <w:t>poprawa stanu różnorod</w:t>
      </w:r>
      <w:r w:rsidR="00BD4969" w:rsidRPr="00FB128B">
        <w:rPr>
          <w:rStyle w:val="markedcontent"/>
          <w:rFonts w:ascii="Arial" w:hAnsi="Arial" w:cs="Arial"/>
          <w:sz w:val="24"/>
          <w:szCs w:val="22"/>
        </w:rPr>
        <w:t>ności biologicznej i krajobrazu;</w:t>
      </w:r>
    </w:p>
    <w:p w14:paraId="42A5F478" w14:textId="77777777" w:rsidR="00BD4969" w:rsidRPr="00FB128B" w:rsidRDefault="00ED0961" w:rsidP="004F32DF">
      <w:pPr>
        <w:pStyle w:val="Akapitzlist"/>
        <w:numPr>
          <w:ilvl w:val="0"/>
          <w:numId w:val="111"/>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wspieranie wielofunkcyjnej i trwale zrównoważonej go</w:t>
      </w:r>
      <w:r w:rsidR="00BD4969" w:rsidRPr="00FB128B">
        <w:rPr>
          <w:rStyle w:val="markedcontent"/>
          <w:rFonts w:ascii="Arial" w:hAnsi="Arial" w:cs="Arial"/>
          <w:sz w:val="24"/>
          <w:szCs w:val="22"/>
        </w:rPr>
        <w:t>spodarki leśnej;</w:t>
      </w:r>
    </w:p>
    <w:p w14:paraId="73A07F31" w14:textId="77777777" w:rsidR="00BD4969" w:rsidRPr="00FB128B" w:rsidRDefault="00ED0961" w:rsidP="004F32DF">
      <w:pPr>
        <w:pStyle w:val="Akapitzlist"/>
        <w:numPr>
          <w:ilvl w:val="0"/>
          <w:numId w:val="111"/>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gospodarka odpadami w kierunku</w:t>
      </w:r>
      <w:r w:rsidR="00BD4969" w:rsidRPr="00FB128B">
        <w:rPr>
          <w:rStyle w:val="markedcontent"/>
          <w:rFonts w:ascii="Arial" w:hAnsi="Arial" w:cs="Arial"/>
          <w:sz w:val="24"/>
          <w:szCs w:val="22"/>
        </w:rPr>
        <w:t xml:space="preserve"> gospodarki o obiegu zamkniętym;</w:t>
      </w:r>
    </w:p>
    <w:p w14:paraId="6F3C6306" w14:textId="77777777" w:rsidR="00BD4969" w:rsidRPr="00FB128B" w:rsidRDefault="00ED0961" w:rsidP="004F32DF">
      <w:pPr>
        <w:pStyle w:val="Akapitzlist"/>
        <w:numPr>
          <w:ilvl w:val="0"/>
          <w:numId w:val="111"/>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zarządzanie zasobami geologicznymi poprzez opracowanie i wdroże</w:t>
      </w:r>
      <w:r w:rsidR="00BD4969" w:rsidRPr="00FB128B">
        <w:rPr>
          <w:rStyle w:val="markedcontent"/>
          <w:rFonts w:ascii="Arial" w:hAnsi="Arial" w:cs="Arial"/>
          <w:sz w:val="24"/>
          <w:szCs w:val="22"/>
        </w:rPr>
        <w:t xml:space="preserve">nie polityki surowcowej państwa; </w:t>
      </w:r>
    </w:p>
    <w:p w14:paraId="7AAFD07E" w14:textId="77777777" w:rsidR="00ED0961" w:rsidRPr="00FB128B" w:rsidRDefault="00ED0961" w:rsidP="004F32DF">
      <w:pPr>
        <w:pStyle w:val="Akapitzlist"/>
        <w:numPr>
          <w:ilvl w:val="0"/>
          <w:numId w:val="111"/>
        </w:numPr>
        <w:spacing w:line="360" w:lineRule="auto"/>
        <w:contextualSpacing/>
        <w:rPr>
          <w:rFonts w:ascii="Arial" w:hAnsi="Arial" w:cs="Arial"/>
          <w:sz w:val="24"/>
          <w:szCs w:val="22"/>
        </w:rPr>
      </w:pPr>
      <w:r w:rsidRPr="00FB128B">
        <w:rPr>
          <w:rStyle w:val="markedcontent"/>
          <w:rFonts w:ascii="Arial" w:hAnsi="Arial" w:cs="Arial"/>
          <w:sz w:val="24"/>
          <w:szCs w:val="22"/>
        </w:rPr>
        <w:t xml:space="preserve">wspieranie wdrażania </w:t>
      </w:r>
      <w:proofErr w:type="spellStart"/>
      <w:r w:rsidRPr="00FB128B">
        <w:rPr>
          <w:rStyle w:val="markedcontent"/>
          <w:rFonts w:ascii="Arial" w:hAnsi="Arial" w:cs="Arial"/>
          <w:sz w:val="24"/>
          <w:szCs w:val="22"/>
        </w:rPr>
        <w:t>ekoinnowacji</w:t>
      </w:r>
      <w:proofErr w:type="spellEnd"/>
      <w:r w:rsidRPr="00FB128B">
        <w:rPr>
          <w:rStyle w:val="markedcontent"/>
          <w:rFonts w:ascii="Arial" w:hAnsi="Arial" w:cs="Arial"/>
          <w:sz w:val="24"/>
          <w:szCs w:val="22"/>
        </w:rPr>
        <w:t xml:space="preserve"> oraz upowszechnianie najlepszych dostępnych technik BAT</w:t>
      </w:r>
      <w:r w:rsidR="00BD4969" w:rsidRPr="00FB128B">
        <w:rPr>
          <w:rStyle w:val="markedcontent"/>
          <w:rFonts w:ascii="Arial" w:hAnsi="Arial" w:cs="Arial"/>
          <w:sz w:val="24"/>
          <w:szCs w:val="22"/>
        </w:rPr>
        <w:t>.</w:t>
      </w:r>
    </w:p>
    <w:p w14:paraId="45DE6098" w14:textId="77777777" w:rsidR="00ED0961" w:rsidRPr="00FB128B" w:rsidRDefault="00ED0961" w:rsidP="004F32DF">
      <w:pPr>
        <w:pStyle w:val="Akapitzlist"/>
        <w:numPr>
          <w:ilvl w:val="0"/>
          <w:numId w:val="112"/>
        </w:numPr>
        <w:spacing w:line="360" w:lineRule="auto"/>
        <w:contextualSpacing/>
        <w:rPr>
          <w:rFonts w:ascii="Arial" w:hAnsi="Arial" w:cs="Arial"/>
          <w:sz w:val="24"/>
          <w:szCs w:val="22"/>
        </w:rPr>
      </w:pPr>
      <w:r w:rsidRPr="00FB128B">
        <w:rPr>
          <w:rFonts w:ascii="Arial" w:hAnsi="Arial" w:cs="Arial"/>
          <w:b/>
          <w:sz w:val="24"/>
          <w:szCs w:val="22"/>
        </w:rPr>
        <w:t xml:space="preserve">Środowisko i klimat. </w:t>
      </w:r>
      <w:r w:rsidRPr="00FB128B">
        <w:rPr>
          <w:rFonts w:ascii="Arial" w:hAnsi="Arial" w:cs="Arial"/>
          <w:sz w:val="24"/>
          <w:szCs w:val="22"/>
        </w:rPr>
        <w:t>Łagodzenie zmian klimatu i adaptacja do nich oraz zarządzanie ryzykiem klęsk żywiołowych, w tym 2 kierunki interwencji:</w:t>
      </w:r>
    </w:p>
    <w:p w14:paraId="7F2C7391" w14:textId="77777777" w:rsidR="00BD4969" w:rsidRPr="00FB128B" w:rsidRDefault="00ED0961" w:rsidP="004F32DF">
      <w:pPr>
        <w:pStyle w:val="Akapitzlist"/>
        <w:numPr>
          <w:ilvl w:val="0"/>
          <w:numId w:val="113"/>
        </w:numPr>
        <w:spacing w:line="360" w:lineRule="auto"/>
        <w:contextualSpacing/>
        <w:rPr>
          <w:rStyle w:val="markedcontent"/>
          <w:rFonts w:ascii="Arial" w:hAnsi="Arial" w:cs="Arial"/>
          <w:sz w:val="24"/>
          <w:szCs w:val="22"/>
        </w:rPr>
      </w:pPr>
      <w:r w:rsidRPr="00FB128B">
        <w:rPr>
          <w:rStyle w:val="markedcontent"/>
          <w:rFonts w:ascii="Arial" w:hAnsi="Arial" w:cs="Arial"/>
          <w:sz w:val="24"/>
          <w:szCs w:val="22"/>
        </w:rPr>
        <w:t>p</w:t>
      </w:r>
      <w:r w:rsidR="00BD4969" w:rsidRPr="00FB128B">
        <w:rPr>
          <w:rStyle w:val="markedcontent"/>
          <w:rFonts w:ascii="Arial" w:hAnsi="Arial" w:cs="Arial"/>
          <w:sz w:val="24"/>
          <w:szCs w:val="22"/>
        </w:rPr>
        <w:t>rzeciwdziałanie zmianom klimatu;</w:t>
      </w:r>
    </w:p>
    <w:p w14:paraId="675A8566" w14:textId="77777777" w:rsidR="00ED0961" w:rsidRPr="00FB128B" w:rsidRDefault="00ED0961" w:rsidP="004F32DF">
      <w:pPr>
        <w:pStyle w:val="Akapitzlist"/>
        <w:numPr>
          <w:ilvl w:val="0"/>
          <w:numId w:val="113"/>
        </w:numPr>
        <w:spacing w:line="360" w:lineRule="auto"/>
        <w:contextualSpacing/>
        <w:rPr>
          <w:rFonts w:ascii="Arial" w:hAnsi="Arial" w:cs="Arial"/>
          <w:sz w:val="24"/>
          <w:szCs w:val="22"/>
        </w:rPr>
      </w:pPr>
      <w:r w:rsidRPr="00FB128B">
        <w:rPr>
          <w:rStyle w:val="markedcontent"/>
          <w:rFonts w:ascii="Arial" w:hAnsi="Arial" w:cs="Arial"/>
          <w:sz w:val="24"/>
          <w:szCs w:val="22"/>
        </w:rPr>
        <w:t>adaptacja do zmian klimatu i zarządzanie ryzykiem klęsk żywiołowych.</w:t>
      </w:r>
    </w:p>
    <w:p w14:paraId="16BC807C" w14:textId="77777777" w:rsidR="00BD4969" w:rsidRPr="004F32DF" w:rsidRDefault="00BD4969" w:rsidP="004F32DF">
      <w:pPr>
        <w:spacing w:line="360" w:lineRule="auto"/>
        <w:rPr>
          <w:rStyle w:val="markedcontent"/>
          <w:rFonts w:ascii="Arial" w:hAnsi="Arial" w:cs="Arial"/>
          <w:sz w:val="24"/>
          <w:szCs w:val="22"/>
        </w:rPr>
      </w:pPr>
    </w:p>
    <w:p w14:paraId="5899D423" w14:textId="4CFE4382" w:rsidR="00ED0961" w:rsidRPr="004F32DF" w:rsidRDefault="00ED0961" w:rsidP="004F32DF">
      <w:pPr>
        <w:spacing w:line="360" w:lineRule="auto"/>
        <w:ind w:firstLine="709"/>
        <w:rPr>
          <w:rStyle w:val="markedcontent"/>
          <w:rFonts w:ascii="Arial" w:hAnsi="Arial" w:cs="Arial"/>
          <w:sz w:val="24"/>
          <w:szCs w:val="22"/>
        </w:rPr>
      </w:pPr>
      <w:r w:rsidRPr="004F32DF">
        <w:rPr>
          <w:rStyle w:val="markedcontent"/>
          <w:rFonts w:ascii="Arial" w:hAnsi="Arial" w:cs="Arial"/>
          <w:sz w:val="24"/>
          <w:szCs w:val="22"/>
        </w:rPr>
        <w:t>Realizacja celów środowiskowych będzie wspierana przez cele horyzontalne:</w:t>
      </w:r>
    </w:p>
    <w:p w14:paraId="206C1A4F" w14:textId="77777777" w:rsidR="00ED0961" w:rsidRPr="004F32DF" w:rsidRDefault="00ED0961" w:rsidP="004F32DF">
      <w:pPr>
        <w:pStyle w:val="Akapitzlist"/>
        <w:numPr>
          <w:ilvl w:val="0"/>
          <w:numId w:val="114"/>
        </w:numPr>
        <w:spacing w:line="360" w:lineRule="auto"/>
        <w:contextualSpacing/>
        <w:rPr>
          <w:rFonts w:ascii="Arial" w:hAnsi="Arial" w:cs="Arial"/>
          <w:sz w:val="24"/>
          <w:szCs w:val="22"/>
        </w:rPr>
      </w:pPr>
      <w:r w:rsidRPr="004F32DF">
        <w:rPr>
          <w:rFonts w:ascii="Arial" w:hAnsi="Arial" w:cs="Arial"/>
          <w:b/>
          <w:sz w:val="24"/>
          <w:szCs w:val="22"/>
        </w:rPr>
        <w:t xml:space="preserve">Środowisko i edukacja. </w:t>
      </w:r>
      <w:r w:rsidRPr="004F32DF">
        <w:rPr>
          <w:rFonts w:ascii="Arial" w:hAnsi="Arial" w:cs="Arial"/>
          <w:sz w:val="24"/>
          <w:szCs w:val="22"/>
        </w:rPr>
        <w:t xml:space="preserve">Rozwijanie kompetencji (wiedzy, umiejętności i postaw) ekologicznych społeczeństwa, kierunek interwencji: </w:t>
      </w:r>
      <w:r w:rsidRPr="004F32DF">
        <w:rPr>
          <w:rStyle w:val="markedcontent"/>
          <w:rFonts w:ascii="Arial" w:hAnsi="Arial" w:cs="Arial"/>
          <w:sz w:val="24"/>
          <w:szCs w:val="22"/>
        </w:rPr>
        <w:t>edukacja ekologiczna, w tym kształtowanie wzorców zrównoważonej konsumpcji</w:t>
      </w:r>
      <w:r w:rsidR="00E43C38" w:rsidRPr="004F32DF">
        <w:rPr>
          <w:rStyle w:val="markedcontent"/>
          <w:rFonts w:ascii="Arial" w:hAnsi="Arial" w:cs="Arial"/>
          <w:sz w:val="24"/>
          <w:szCs w:val="22"/>
        </w:rPr>
        <w:t>;</w:t>
      </w:r>
    </w:p>
    <w:p w14:paraId="6E3A0923" w14:textId="77777777" w:rsidR="00ED0961" w:rsidRPr="004F32DF" w:rsidRDefault="00ED0961" w:rsidP="004F32DF">
      <w:pPr>
        <w:pStyle w:val="Akapitzlist"/>
        <w:numPr>
          <w:ilvl w:val="0"/>
          <w:numId w:val="114"/>
        </w:numPr>
        <w:spacing w:line="360" w:lineRule="auto"/>
        <w:contextualSpacing/>
        <w:rPr>
          <w:rFonts w:ascii="Arial" w:hAnsi="Arial" w:cs="Arial"/>
          <w:sz w:val="24"/>
          <w:szCs w:val="22"/>
        </w:rPr>
      </w:pPr>
      <w:r w:rsidRPr="004F32DF">
        <w:rPr>
          <w:rFonts w:ascii="Arial" w:hAnsi="Arial" w:cs="Arial"/>
          <w:b/>
          <w:sz w:val="24"/>
          <w:szCs w:val="22"/>
        </w:rPr>
        <w:t xml:space="preserve">Środowisko i administracja. </w:t>
      </w:r>
      <w:r w:rsidRPr="004F32DF">
        <w:rPr>
          <w:rFonts w:ascii="Arial" w:hAnsi="Arial" w:cs="Arial"/>
          <w:sz w:val="24"/>
          <w:szCs w:val="22"/>
        </w:rPr>
        <w:t>Poprawa efektywności funkcjonowania instrumentów ochrony środowiska, kierunek interwencji: u</w:t>
      </w:r>
      <w:r w:rsidRPr="004F32DF">
        <w:rPr>
          <w:rStyle w:val="markedcontent"/>
          <w:rFonts w:ascii="Arial" w:hAnsi="Arial" w:cs="Arial"/>
          <w:sz w:val="24"/>
          <w:szCs w:val="22"/>
        </w:rPr>
        <w:t>sprawnienie systemu kontroli i zarządzania ochroną środowiska oraz doskonalenie systemu finansowania.</w:t>
      </w:r>
    </w:p>
    <w:p w14:paraId="437D65A5" w14:textId="77777777" w:rsidR="00ED0961" w:rsidRPr="004F32DF" w:rsidRDefault="00ED0961" w:rsidP="004F32DF">
      <w:pPr>
        <w:spacing w:line="360" w:lineRule="auto"/>
        <w:rPr>
          <w:rFonts w:ascii="Arial" w:hAnsi="Arial" w:cs="Arial"/>
          <w:sz w:val="24"/>
          <w:szCs w:val="22"/>
        </w:rPr>
      </w:pPr>
    </w:p>
    <w:p w14:paraId="3CB1545E" w14:textId="27D734C8" w:rsidR="009B0C16" w:rsidRPr="004F32DF" w:rsidRDefault="00ED0961" w:rsidP="004F32DF">
      <w:pPr>
        <w:spacing w:line="360" w:lineRule="auto"/>
        <w:ind w:firstLine="709"/>
        <w:rPr>
          <w:rFonts w:ascii="Arial" w:hAnsi="Arial" w:cs="Arial"/>
          <w:sz w:val="24"/>
          <w:szCs w:val="22"/>
        </w:rPr>
      </w:pPr>
      <w:r w:rsidRPr="004F32DF">
        <w:rPr>
          <w:rFonts w:ascii="Arial" w:hAnsi="Arial" w:cs="Arial"/>
          <w:sz w:val="24"/>
          <w:szCs w:val="22"/>
        </w:rPr>
        <w:t>Globalne, wspólnotowe i krajowe, priorytetowe traktowanie ochrony środowiska, narzuca wymóg uwzględniania celów środowiskowych w dokumentach strategicznych krajowych i</w:t>
      </w:r>
      <w:r w:rsidR="00065AFE" w:rsidRPr="004F32DF">
        <w:rPr>
          <w:rFonts w:ascii="Arial" w:hAnsi="Arial" w:cs="Arial"/>
          <w:sz w:val="24"/>
          <w:szCs w:val="22"/>
        </w:rPr>
        <w:t> </w:t>
      </w:r>
      <w:r w:rsidRPr="004F32DF">
        <w:rPr>
          <w:rFonts w:ascii="Arial" w:hAnsi="Arial" w:cs="Arial"/>
          <w:sz w:val="24"/>
          <w:szCs w:val="22"/>
        </w:rPr>
        <w:t xml:space="preserve">regionalnych, w tym w strategiach rozwoju województw. </w:t>
      </w:r>
    </w:p>
    <w:p w14:paraId="79FE636D" w14:textId="45EEC915" w:rsidR="00ED0961" w:rsidRPr="004F32DF" w:rsidRDefault="00ED0961" w:rsidP="004F32DF">
      <w:pPr>
        <w:spacing w:line="360" w:lineRule="auto"/>
        <w:ind w:firstLine="708"/>
        <w:rPr>
          <w:rFonts w:ascii="Arial" w:hAnsi="Arial" w:cs="Arial"/>
          <w:sz w:val="24"/>
          <w:szCs w:val="22"/>
        </w:rPr>
      </w:pPr>
      <w:r w:rsidRPr="004F32DF">
        <w:rPr>
          <w:rFonts w:ascii="Arial" w:hAnsi="Arial" w:cs="Arial"/>
          <w:sz w:val="24"/>
          <w:szCs w:val="22"/>
        </w:rPr>
        <w:t>Punkt wyjścia dla określenia kluczowych czynników rozwoju transportu w województwie podkarpackim i wskazania celów rozwojowych regi</w:t>
      </w:r>
      <w:r w:rsidR="007F66DF" w:rsidRPr="004F32DF">
        <w:rPr>
          <w:rFonts w:ascii="Arial" w:hAnsi="Arial" w:cs="Arial"/>
          <w:sz w:val="24"/>
          <w:szCs w:val="22"/>
        </w:rPr>
        <w:t>onalnego systemu transportowego</w:t>
      </w:r>
      <w:r w:rsidRPr="004F32DF">
        <w:rPr>
          <w:rFonts w:ascii="Arial" w:hAnsi="Arial" w:cs="Arial"/>
          <w:sz w:val="24"/>
          <w:szCs w:val="22"/>
        </w:rPr>
        <w:t xml:space="preserve"> stanowiły cele i</w:t>
      </w:r>
      <w:r w:rsidR="00065AFE" w:rsidRPr="004F32DF">
        <w:rPr>
          <w:rFonts w:ascii="Arial" w:hAnsi="Arial" w:cs="Arial"/>
          <w:sz w:val="24"/>
          <w:szCs w:val="22"/>
        </w:rPr>
        <w:t> </w:t>
      </w:r>
      <w:r w:rsidRPr="004F32DF">
        <w:rPr>
          <w:rFonts w:ascii="Arial" w:hAnsi="Arial" w:cs="Arial"/>
          <w:sz w:val="24"/>
          <w:szCs w:val="22"/>
        </w:rPr>
        <w:t xml:space="preserve">kierunki działań zawarte w Strategii </w:t>
      </w:r>
      <w:r w:rsidR="00571208" w:rsidRPr="004F32DF">
        <w:rPr>
          <w:rFonts w:ascii="Arial" w:hAnsi="Arial" w:cs="Arial"/>
          <w:sz w:val="24"/>
          <w:szCs w:val="22"/>
        </w:rPr>
        <w:t xml:space="preserve">Rozwoju Województwa </w:t>
      </w:r>
      <w:r w:rsidRPr="004F32DF">
        <w:rPr>
          <w:rFonts w:ascii="Arial" w:hAnsi="Arial" w:cs="Arial"/>
          <w:sz w:val="24"/>
          <w:szCs w:val="22"/>
        </w:rPr>
        <w:t>– Podkarpackie 2030 dotyczące kwestii transportowych, tym samy</w:t>
      </w:r>
      <w:r w:rsidR="00BD4969" w:rsidRPr="004F32DF">
        <w:rPr>
          <w:rFonts w:ascii="Arial" w:hAnsi="Arial" w:cs="Arial"/>
          <w:sz w:val="24"/>
          <w:szCs w:val="22"/>
        </w:rPr>
        <w:t>m w projekcie Programu</w:t>
      </w:r>
      <w:r w:rsidRPr="004F32DF">
        <w:rPr>
          <w:rFonts w:ascii="Arial" w:hAnsi="Arial" w:cs="Arial"/>
          <w:sz w:val="24"/>
          <w:szCs w:val="22"/>
        </w:rPr>
        <w:t xml:space="preserve"> wykazano zgodność z celami ekologicznymi. Należy stwierdzić, iż cele ochrony środowiska ustanowione na szczeblu międzynarodowym, wspólnotowym i krajowym, wynikające z regionalnych uwarunkowań środowisko</w:t>
      </w:r>
      <w:r w:rsidR="00BD4969" w:rsidRPr="004F32DF">
        <w:rPr>
          <w:rFonts w:ascii="Arial" w:hAnsi="Arial" w:cs="Arial"/>
          <w:sz w:val="24"/>
          <w:szCs w:val="22"/>
        </w:rPr>
        <w:t>wych, zostały uwzględnione w analizowanym</w:t>
      </w:r>
      <w:r w:rsidRPr="004F32DF">
        <w:rPr>
          <w:rFonts w:ascii="Arial" w:hAnsi="Arial" w:cs="Arial"/>
          <w:sz w:val="24"/>
          <w:szCs w:val="22"/>
        </w:rPr>
        <w:t xml:space="preserve"> dokumencie. </w:t>
      </w:r>
    </w:p>
    <w:p w14:paraId="2F393F2A" w14:textId="77777777" w:rsidR="009B0C16" w:rsidRPr="004F32DF" w:rsidRDefault="009B0C16" w:rsidP="004F32DF">
      <w:pPr>
        <w:spacing w:line="360" w:lineRule="auto"/>
        <w:ind w:firstLine="708"/>
        <w:rPr>
          <w:rFonts w:ascii="Arial" w:hAnsi="Arial" w:cs="Arial"/>
          <w:sz w:val="24"/>
          <w:szCs w:val="22"/>
        </w:rPr>
      </w:pPr>
    </w:p>
    <w:p w14:paraId="4238FDC2" w14:textId="6AD7BE2E" w:rsidR="00ED0961" w:rsidRPr="004F32DF" w:rsidRDefault="00ED0961" w:rsidP="004F32DF">
      <w:pPr>
        <w:spacing w:line="360" w:lineRule="auto"/>
        <w:ind w:firstLine="708"/>
        <w:rPr>
          <w:rFonts w:ascii="Arial" w:hAnsi="Arial" w:cs="Arial"/>
          <w:sz w:val="24"/>
          <w:szCs w:val="22"/>
        </w:rPr>
      </w:pPr>
      <w:r w:rsidRPr="004F32DF">
        <w:rPr>
          <w:rFonts w:ascii="Arial" w:hAnsi="Arial" w:cs="Arial"/>
          <w:sz w:val="24"/>
          <w:szCs w:val="22"/>
        </w:rPr>
        <w:t>Jednym z celó</w:t>
      </w:r>
      <w:r w:rsidR="00AE5A26" w:rsidRPr="004F32DF">
        <w:rPr>
          <w:rFonts w:ascii="Arial" w:hAnsi="Arial" w:cs="Arial"/>
          <w:sz w:val="24"/>
          <w:szCs w:val="22"/>
        </w:rPr>
        <w:t>w horyzontalnych projektu Programu</w:t>
      </w:r>
      <w:r w:rsidRPr="004F32DF">
        <w:rPr>
          <w:rFonts w:ascii="Arial" w:hAnsi="Arial" w:cs="Arial"/>
          <w:sz w:val="24"/>
          <w:szCs w:val="22"/>
        </w:rPr>
        <w:t xml:space="preserve"> jest </w:t>
      </w:r>
      <w:r w:rsidRPr="004F32DF">
        <w:rPr>
          <w:rFonts w:ascii="Arial" w:hAnsi="Arial" w:cs="Arial"/>
          <w:b/>
          <w:bCs/>
          <w:sz w:val="24"/>
          <w:szCs w:val="22"/>
        </w:rPr>
        <w:t xml:space="preserve">Ograniczenie </w:t>
      </w:r>
      <w:r w:rsidR="007F66DF" w:rsidRPr="004F32DF">
        <w:rPr>
          <w:rFonts w:ascii="Arial" w:hAnsi="Arial" w:cs="Arial"/>
          <w:b/>
          <w:sz w:val="24"/>
          <w:szCs w:val="22"/>
        </w:rPr>
        <w:t>negatywnego oddziaływania sektora transportu na klimat oraz na regionalne środowisko naturalne</w:t>
      </w:r>
      <w:r w:rsidR="007F66DF" w:rsidRPr="004F32DF">
        <w:rPr>
          <w:rFonts w:ascii="Arial" w:hAnsi="Arial" w:cs="Arial"/>
          <w:b/>
          <w:bCs/>
          <w:sz w:val="24"/>
          <w:szCs w:val="22"/>
        </w:rPr>
        <w:t xml:space="preserve"> </w:t>
      </w:r>
      <w:r w:rsidRPr="004F32DF">
        <w:rPr>
          <w:rFonts w:ascii="Arial" w:hAnsi="Arial" w:cs="Arial"/>
          <w:bCs/>
          <w:sz w:val="24"/>
          <w:szCs w:val="22"/>
        </w:rPr>
        <w:t>polegające m.in.</w:t>
      </w:r>
      <w:r w:rsidR="00AE5A26" w:rsidRPr="004F32DF">
        <w:rPr>
          <w:rFonts w:ascii="Arial" w:hAnsi="Arial" w:cs="Arial"/>
          <w:bCs/>
          <w:sz w:val="24"/>
          <w:szCs w:val="22"/>
        </w:rPr>
        <w:t>:</w:t>
      </w:r>
      <w:r w:rsidRPr="004F32DF">
        <w:rPr>
          <w:rFonts w:ascii="Arial" w:hAnsi="Arial" w:cs="Arial"/>
          <w:bCs/>
          <w:sz w:val="24"/>
          <w:szCs w:val="22"/>
        </w:rPr>
        <w:t xml:space="preserve"> na </w:t>
      </w:r>
      <w:r w:rsidRPr="004F32DF">
        <w:rPr>
          <w:rFonts w:ascii="Arial" w:hAnsi="Arial" w:cs="Arial"/>
          <w:sz w:val="24"/>
          <w:szCs w:val="22"/>
        </w:rPr>
        <w:t>zwiększaniu udziału tych rodzajów transportu, które powodują najmniejsze obciążenie środowiska oraz ograniczanie negatywnego wpływu na środowisko pos</w:t>
      </w:r>
      <w:r w:rsidR="00AE5A26" w:rsidRPr="004F32DF">
        <w:rPr>
          <w:rFonts w:ascii="Arial" w:hAnsi="Arial" w:cs="Arial"/>
          <w:sz w:val="24"/>
          <w:szCs w:val="22"/>
        </w:rPr>
        <w:t>zczególnych gałęzi transportu, a </w:t>
      </w:r>
      <w:r w:rsidRPr="004F32DF">
        <w:rPr>
          <w:rFonts w:ascii="Arial" w:hAnsi="Arial" w:cs="Arial"/>
          <w:sz w:val="24"/>
          <w:szCs w:val="22"/>
        </w:rPr>
        <w:t>w</w:t>
      </w:r>
      <w:r w:rsidR="002273B5">
        <w:rPr>
          <w:rFonts w:ascii="Arial" w:hAnsi="Arial" w:cs="Arial"/>
          <w:sz w:val="24"/>
          <w:szCs w:val="22"/>
        </w:rPr>
        <w:t> </w:t>
      </w:r>
      <w:r w:rsidRPr="004F32DF">
        <w:rPr>
          <w:rFonts w:ascii="Arial" w:hAnsi="Arial" w:cs="Arial"/>
          <w:sz w:val="24"/>
          <w:szCs w:val="22"/>
        </w:rPr>
        <w:t>szczególności drogowego transportu samochodowego. Oczekiwanymi rezultatami będą:</w:t>
      </w:r>
    </w:p>
    <w:p w14:paraId="1F6BCA9A" w14:textId="77777777" w:rsidR="00ED0961" w:rsidRPr="004F32DF" w:rsidRDefault="00ED0961" w:rsidP="004F32DF">
      <w:pPr>
        <w:pStyle w:val="Akapitzlist"/>
        <w:numPr>
          <w:ilvl w:val="0"/>
          <w:numId w:val="115"/>
        </w:numPr>
        <w:spacing w:line="360" w:lineRule="auto"/>
        <w:contextualSpacing/>
        <w:rPr>
          <w:rFonts w:ascii="Arial" w:hAnsi="Arial" w:cs="Arial"/>
          <w:sz w:val="24"/>
          <w:szCs w:val="22"/>
        </w:rPr>
      </w:pPr>
      <w:r w:rsidRPr="004F32DF">
        <w:rPr>
          <w:rFonts w:ascii="Arial" w:hAnsi="Arial" w:cs="Arial"/>
          <w:sz w:val="24"/>
          <w:szCs w:val="22"/>
        </w:rPr>
        <w:t>rozwój transportu publicznego w ki</w:t>
      </w:r>
      <w:r w:rsidR="00E43C38" w:rsidRPr="004F32DF">
        <w:rPr>
          <w:rFonts w:ascii="Arial" w:hAnsi="Arial" w:cs="Arial"/>
          <w:sz w:val="24"/>
          <w:szCs w:val="22"/>
        </w:rPr>
        <w:t>erunku neutralnym klimatycznie;</w:t>
      </w:r>
    </w:p>
    <w:p w14:paraId="05484898" w14:textId="77777777" w:rsidR="00ED0961" w:rsidRPr="004F32DF" w:rsidRDefault="00ED0961" w:rsidP="004F32DF">
      <w:pPr>
        <w:pStyle w:val="Akapitzlist"/>
        <w:numPr>
          <w:ilvl w:val="0"/>
          <w:numId w:val="115"/>
        </w:numPr>
        <w:spacing w:line="360" w:lineRule="auto"/>
        <w:contextualSpacing/>
        <w:rPr>
          <w:rFonts w:ascii="Arial" w:hAnsi="Arial" w:cs="Arial"/>
          <w:sz w:val="24"/>
          <w:szCs w:val="22"/>
        </w:rPr>
      </w:pPr>
      <w:r w:rsidRPr="004F32DF">
        <w:rPr>
          <w:rFonts w:ascii="Arial" w:hAnsi="Arial" w:cs="Arial"/>
          <w:sz w:val="24"/>
          <w:szCs w:val="22"/>
        </w:rPr>
        <w:t>tworzenie warunk</w:t>
      </w:r>
      <w:r w:rsidR="00E43C38" w:rsidRPr="004F32DF">
        <w:rPr>
          <w:rFonts w:ascii="Arial" w:hAnsi="Arial" w:cs="Arial"/>
          <w:sz w:val="24"/>
          <w:szCs w:val="22"/>
        </w:rPr>
        <w:t>ów do rozwoju elektromobilności;</w:t>
      </w:r>
      <w:r w:rsidRPr="004F32DF">
        <w:rPr>
          <w:rFonts w:ascii="Arial" w:hAnsi="Arial" w:cs="Arial"/>
          <w:sz w:val="24"/>
          <w:szCs w:val="22"/>
        </w:rPr>
        <w:t xml:space="preserve"> </w:t>
      </w:r>
    </w:p>
    <w:p w14:paraId="4115B01B" w14:textId="77777777" w:rsidR="00ED0961" w:rsidRPr="004F32DF" w:rsidRDefault="00ED0961" w:rsidP="004F32DF">
      <w:pPr>
        <w:pStyle w:val="Akapitzlist"/>
        <w:numPr>
          <w:ilvl w:val="0"/>
          <w:numId w:val="115"/>
        </w:numPr>
        <w:spacing w:line="360" w:lineRule="auto"/>
        <w:contextualSpacing/>
        <w:rPr>
          <w:rFonts w:ascii="Arial" w:hAnsi="Arial" w:cs="Arial"/>
          <w:sz w:val="24"/>
          <w:szCs w:val="22"/>
        </w:rPr>
      </w:pPr>
      <w:r w:rsidRPr="004F32DF">
        <w:rPr>
          <w:rFonts w:ascii="Arial" w:hAnsi="Arial" w:cs="Arial"/>
          <w:sz w:val="24"/>
          <w:szCs w:val="22"/>
        </w:rPr>
        <w:t>wzmocnienie zmiany w kie</w:t>
      </w:r>
      <w:r w:rsidR="00E43C38" w:rsidRPr="004F32DF">
        <w:rPr>
          <w:rFonts w:ascii="Arial" w:hAnsi="Arial" w:cs="Arial"/>
          <w:sz w:val="24"/>
          <w:szCs w:val="22"/>
        </w:rPr>
        <w:t>runku tzw. zielonej gospodarki;</w:t>
      </w:r>
    </w:p>
    <w:p w14:paraId="7811E12F" w14:textId="77777777" w:rsidR="00ED0961" w:rsidRPr="004F32DF" w:rsidRDefault="00ED0961" w:rsidP="004F32DF">
      <w:pPr>
        <w:pStyle w:val="Akapitzlist"/>
        <w:numPr>
          <w:ilvl w:val="0"/>
          <w:numId w:val="115"/>
        </w:numPr>
        <w:spacing w:line="360" w:lineRule="auto"/>
        <w:contextualSpacing/>
        <w:rPr>
          <w:rFonts w:ascii="Arial" w:hAnsi="Arial" w:cs="Arial"/>
          <w:sz w:val="24"/>
          <w:szCs w:val="22"/>
        </w:rPr>
      </w:pPr>
      <w:r w:rsidRPr="004F32DF">
        <w:rPr>
          <w:rFonts w:ascii="Arial" w:hAnsi="Arial" w:cs="Arial"/>
          <w:sz w:val="24"/>
          <w:szCs w:val="22"/>
        </w:rPr>
        <w:t xml:space="preserve">odciążenie obszarów szczególnie wrażliwych środowiskowo oraz zapobieganie zjawiskom niekontrolowanej ingerencji oraz degradacji środowiska naturalnego. </w:t>
      </w:r>
    </w:p>
    <w:p w14:paraId="60F8BF0F" w14:textId="77777777" w:rsidR="00AE5A26" w:rsidRPr="004F32DF" w:rsidRDefault="00AE5A26" w:rsidP="004F32DF">
      <w:pPr>
        <w:spacing w:line="360" w:lineRule="auto"/>
        <w:ind w:firstLine="709"/>
        <w:rPr>
          <w:rFonts w:ascii="Arial" w:hAnsi="Arial" w:cs="Arial"/>
          <w:sz w:val="24"/>
          <w:szCs w:val="22"/>
        </w:rPr>
      </w:pPr>
    </w:p>
    <w:p w14:paraId="41C68D5F" w14:textId="77777777" w:rsidR="00ED0961" w:rsidRPr="004F32DF" w:rsidRDefault="00ED0961" w:rsidP="004F32DF">
      <w:pPr>
        <w:spacing w:line="360" w:lineRule="auto"/>
        <w:ind w:firstLine="709"/>
        <w:rPr>
          <w:rFonts w:ascii="Arial" w:hAnsi="Arial" w:cs="Arial"/>
          <w:b/>
          <w:sz w:val="24"/>
          <w:szCs w:val="22"/>
        </w:rPr>
      </w:pPr>
      <w:r w:rsidRPr="004F32DF">
        <w:rPr>
          <w:rFonts w:ascii="Arial" w:hAnsi="Arial" w:cs="Arial"/>
          <w:sz w:val="24"/>
          <w:szCs w:val="22"/>
        </w:rPr>
        <w:t>Pozostałe cele projektu Programu nie są wprost wyartykułowane</w:t>
      </w:r>
      <w:r w:rsidR="00AE5A26" w:rsidRPr="004F32DF">
        <w:rPr>
          <w:rFonts w:ascii="Arial" w:hAnsi="Arial" w:cs="Arial"/>
          <w:sz w:val="24"/>
          <w:szCs w:val="22"/>
        </w:rPr>
        <w:t>,</w:t>
      </w:r>
      <w:r w:rsidRPr="004F32DF">
        <w:rPr>
          <w:rFonts w:ascii="Arial" w:hAnsi="Arial" w:cs="Arial"/>
          <w:sz w:val="24"/>
          <w:szCs w:val="22"/>
        </w:rPr>
        <w:t xml:space="preserve"> jako cele ochrony środowiska, jednakże przyjęte rozwiązania, np. </w:t>
      </w:r>
      <w:r w:rsidR="004E64A7" w:rsidRPr="004F32DF">
        <w:rPr>
          <w:rFonts w:ascii="Arial" w:hAnsi="Arial" w:cs="Arial"/>
          <w:sz w:val="24"/>
          <w:szCs w:val="22"/>
        </w:rPr>
        <w:t xml:space="preserve">wzmocnienie rozwiązań multimodalnych, </w:t>
      </w:r>
      <w:r w:rsidRPr="004F32DF">
        <w:rPr>
          <w:rFonts w:ascii="Arial" w:hAnsi="Arial" w:cs="Arial"/>
          <w:sz w:val="24"/>
          <w:szCs w:val="22"/>
        </w:rPr>
        <w:t>rozwój i integracja komunikacji publicznej, budowa obwodnic, czy modernizacja istniejących ciągów komunikacyjnych, w tym kolejowych, będą miały w</w:t>
      </w:r>
      <w:r w:rsidR="004E64A7" w:rsidRPr="004F32DF">
        <w:rPr>
          <w:rFonts w:ascii="Arial" w:hAnsi="Arial" w:cs="Arial"/>
          <w:sz w:val="24"/>
          <w:szCs w:val="22"/>
        </w:rPr>
        <w:t> </w:t>
      </w:r>
      <w:r w:rsidRPr="004F32DF">
        <w:rPr>
          <w:rFonts w:ascii="Arial" w:hAnsi="Arial" w:cs="Arial"/>
          <w:sz w:val="24"/>
          <w:szCs w:val="22"/>
        </w:rPr>
        <w:t>końcowym rozrachunku pozytywny wpływ na środowisko. Zatem można z całą pewnością stwierdzić, że przyjęte na szczeblu</w:t>
      </w:r>
      <w:r w:rsidR="004E64A7" w:rsidRPr="004F32DF">
        <w:rPr>
          <w:rFonts w:ascii="Arial" w:hAnsi="Arial" w:cs="Arial"/>
          <w:sz w:val="24"/>
          <w:szCs w:val="22"/>
        </w:rPr>
        <w:t xml:space="preserve"> międzynarodowym wspólnotowym i </w:t>
      </w:r>
      <w:r w:rsidRPr="004F32DF">
        <w:rPr>
          <w:rFonts w:ascii="Arial" w:hAnsi="Arial" w:cs="Arial"/>
          <w:sz w:val="24"/>
          <w:szCs w:val="22"/>
        </w:rPr>
        <w:t>krajowym cele ochrony środowiska, zost</w:t>
      </w:r>
      <w:r w:rsidR="00AE5A26" w:rsidRPr="004F32DF">
        <w:rPr>
          <w:rFonts w:ascii="Arial" w:hAnsi="Arial" w:cs="Arial"/>
          <w:sz w:val="24"/>
          <w:szCs w:val="22"/>
        </w:rPr>
        <w:t>ały uwzględnione w projekcie</w:t>
      </w:r>
      <w:r w:rsidRPr="004F32DF">
        <w:rPr>
          <w:rFonts w:ascii="Arial" w:hAnsi="Arial" w:cs="Arial"/>
          <w:sz w:val="24"/>
          <w:szCs w:val="22"/>
        </w:rPr>
        <w:t xml:space="preserve"> Programu.</w:t>
      </w:r>
    </w:p>
    <w:p w14:paraId="792A5711" w14:textId="77777777" w:rsidR="00AD74CA" w:rsidRPr="004F32DF" w:rsidRDefault="00AD74CA" w:rsidP="004F32DF">
      <w:pPr>
        <w:spacing w:line="360" w:lineRule="auto"/>
        <w:rPr>
          <w:rFonts w:ascii="Arial" w:hAnsi="Arial" w:cs="Arial"/>
          <w:sz w:val="24"/>
          <w:szCs w:val="22"/>
        </w:rPr>
      </w:pPr>
    </w:p>
    <w:p w14:paraId="685B140B" w14:textId="77777777" w:rsidR="00172356" w:rsidRPr="00FB128B" w:rsidRDefault="00172356" w:rsidP="003C2774">
      <w:pPr>
        <w:pStyle w:val="Nagwek"/>
        <w:tabs>
          <w:tab w:val="clear" w:pos="4536"/>
          <w:tab w:val="left" w:pos="708"/>
          <w:tab w:val="center" w:pos="1134"/>
        </w:tabs>
        <w:spacing w:line="276" w:lineRule="auto"/>
        <w:rPr>
          <w:rFonts w:ascii="Arial" w:hAnsi="Arial" w:cs="Arial"/>
          <w:color w:val="0000FF"/>
          <w:sz w:val="4"/>
          <w:szCs w:val="14"/>
        </w:rPr>
      </w:pPr>
    </w:p>
    <w:p w14:paraId="091CE75B" w14:textId="7942AEB1" w:rsidR="006E43CE" w:rsidRPr="00FB128B" w:rsidRDefault="006E43CE" w:rsidP="003C2774">
      <w:pPr>
        <w:pStyle w:val="spis1"/>
        <w:numPr>
          <w:ilvl w:val="0"/>
          <w:numId w:val="29"/>
        </w:numPr>
        <w:spacing w:after="120"/>
        <w:ind w:left="709" w:hanging="709"/>
        <w:jc w:val="left"/>
        <w:rPr>
          <w:rFonts w:ascii="Arial" w:hAnsi="Arial" w:cs="Arial"/>
          <w:sz w:val="28"/>
          <w:szCs w:val="24"/>
        </w:rPr>
      </w:pPr>
      <w:bookmarkStart w:id="311" w:name="_Toc433365048"/>
      <w:bookmarkStart w:id="312" w:name="_Toc146193102"/>
      <w:bookmarkStart w:id="313" w:name="_Toc378314184"/>
      <w:bookmarkStart w:id="314" w:name="_Toc378314399"/>
      <w:bookmarkStart w:id="315" w:name="_Toc384300319"/>
      <w:bookmarkStart w:id="316" w:name="_Toc349130300"/>
      <w:bookmarkStart w:id="317" w:name="_Toc359241681"/>
      <w:r w:rsidRPr="00FB128B">
        <w:rPr>
          <w:rFonts w:ascii="Arial" w:hAnsi="Arial" w:cs="Arial"/>
          <w:sz w:val="28"/>
          <w:szCs w:val="24"/>
        </w:rPr>
        <w:t>Planowane rozwiązani</w:t>
      </w:r>
      <w:r w:rsidR="00013DC5" w:rsidRPr="00FB128B">
        <w:rPr>
          <w:rFonts w:ascii="Arial" w:hAnsi="Arial" w:cs="Arial"/>
          <w:sz w:val="28"/>
          <w:szCs w:val="24"/>
        </w:rPr>
        <w:t>a związane z gospodarką wodną a </w:t>
      </w:r>
      <w:r w:rsidRPr="00FB128B">
        <w:rPr>
          <w:rFonts w:ascii="Arial" w:hAnsi="Arial" w:cs="Arial"/>
          <w:sz w:val="28"/>
          <w:szCs w:val="24"/>
        </w:rPr>
        <w:t>r</w:t>
      </w:r>
      <w:r w:rsidR="001602B5" w:rsidRPr="00FB128B">
        <w:rPr>
          <w:rFonts w:ascii="Arial" w:hAnsi="Arial" w:cs="Arial"/>
          <w:sz w:val="28"/>
          <w:szCs w:val="24"/>
        </w:rPr>
        <w:t>ealizacja</w:t>
      </w:r>
      <w:r w:rsidR="00C30673" w:rsidRPr="00FB128B">
        <w:rPr>
          <w:rFonts w:ascii="Arial" w:hAnsi="Arial" w:cs="Arial"/>
          <w:sz w:val="28"/>
          <w:szCs w:val="24"/>
        </w:rPr>
        <w:t xml:space="preserve"> projektu Programu</w:t>
      </w:r>
      <w:r w:rsidR="001A0090" w:rsidRPr="00FB128B">
        <w:rPr>
          <w:rFonts w:ascii="Arial" w:hAnsi="Arial" w:cs="Arial"/>
          <w:sz w:val="28"/>
          <w:szCs w:val="24"/>
        </w:rPr>
        <w:t xml:space="preserve"> względem </w:t>
      </w:r>
      <w:r w:rsidR="001602B5" w:rsidRPr="00FB128B">
        <w:rPr>
          <w:rFonts w:ascii="Arial" w:hAnsi="Arial" w:cs="Arial"/>
          <w:sz w:val="28"/>
          <w:szCs w:val="24"/>
        </w:rPr>
        <w:t>zbiorników wód podziemnych</w:t>
      </w:r>
      <w:r w:rsidR="001A0090" w:rsidRPr="00FB128B">
        <w:rPr>
          <w:rFonts w:ascii="Arial" w:hAnsi="Arial" w:cs="Arial"/>
          <w:sz w:val="28"/>
          <w:szCs w:val="24"/>
        </w:rPr>
        <w:t>, ujęć wody i ich stref oraz terenów zagrożonych zalewaniem wodami powodziowymi</w:t>
      </w:r>
      <w:bookmarkStart w:id="318" w:name="_Toc433365049"/>
      <w:bookmarkEnd w:id="311"/>
      <w:bookmarkEnd w:id="312"/>
    </w:p>
    <w:p w14:paraId="34E43D1D" w14:textId="77777777" w:rsidR="006E43CE" w:rsidRPr="00FB128B" w:rsidRDefault="006E43CE" w:rsidP="003C2774">
      <w:pPr>
        <w:numPr>
          <w:ilvl w:val="1"/>
          <w:numId w:val="29"/>
        </w:numPr>
        <w:spacing w:line="276" w:lineRule="auto"/>
        <w:ind w:left="709" w:hanging="709"/>
        <w:outlineLvl w:val="1"/>
        <w:rPr>
          <w:rFonts w:ascii="Arial" w:hAnsi="Arial" w:cs="Arial"/>
          <w:b/>
          <w:sz w:val="24"/>
        </w:rPr>
      </w:pPr>
      <w:bookmarkStart w:id="319" w:name="_Toc146193103"/>
      <w:r w:rsidRPr="00FB128B">
        <w:rPr>
          <w:rFonts w:ascii="Arial" w:hAnsi="Arial" w:cs="Arial"/>
          <w:b/>
          <w:sz w:val="24"/>
        </w:rPr>
        <w:t>Planowane rozwiązania związane z gospodarką wodną</w:t>
      </w:r>
      <w:bookmarkEnd w:id="319"/>
      <w:r w:rsidRPr="00FB128B">
        <w:rPr>
          <w:rFonts w:ascii="Arial" w:hAnsi="Arial" w:cs="Arial"/>
          <w:sz w:val="24"/>
        </w:rPr>
        <w:t xml:space="preserve"> </w:t>
      </w:r>
    </w:p>
    <w:p w14:paraId="096ABEE5" w14:textId="77777777" w:rsidR="00E43C38" w:rsidRPr="00FB128B" w:rsidRDefault="00E43C38" w:rsidP="004F32DF">
      <w:pPr>
        <w:spacing w:line="360" w:lineRule="auto"/>
        <w:ind w:firstLine="709"/>
        <w:rPr>
          <w:rFonts w:ascii="Arial" w:hAnsi="Arial" w:cs="Arial"/>
          <w:sz w:val="24"/>
          <w:szCs w:val="22"/>
        </w:rPr>
      </w:pPr>
      <w:r w:rsidRPr="00FB128B">
        <w:rPr>
          <w:rFonts w:ascii="Arial" w:hAnsi="Arial" w:cs="Arial"/>
          <w:sz w:val="24"/>
          <w:szCs w:val="22"/>
        </w:rPr>
        <w:t xml:space="preserve">Projekt Programu nie przewiduje rozwiązań w zakresie gospodarki wodnej. Dopiero na etapie realizacji konkretnych przedsięwzięć będą przygotowywane decyzje środowiskowe, w których zawarte zostaną warunki </w:t>
      </w:r>
      <w:r w:rsidR="00F25DF2" w:rsidRPr="00FB128B">
        <w:rPr>
          <w:rFonts w:ascii="Arial" w:hAnsi="Arial" w:cs="Arial"/>
          <w:sz w:val="24"/>
          <w:szCs w:val="22"/>
        </w:rPr>
        <w:t>dotyczące takiego wykonania</w:t>
      </w:r>
      <w:r w:rsidRPr="00FB128B">
        <w:rPr>
          <w:rFonts w:ascii="Arial" w:hAnsi="Arial" w:cs="Arial"/>
          <w:sz w:val="24"/>
          <w:szCs w:val="22"/>
        </w:rPr>
        <w:t xml:space="preserve"> podejmowanych działań, by do minimum ograniczyć oddziaływanie na środowisko naturalne, w tym </w:t>
      </w:r>
      <w:r w:rsidR="00F25DF2" w:rsidRPr="00FB128B">
        <w:rPr>
          <w:rFonts w:ascii="Arial" w:hAnsi="Arial" w:cs="Arial"/>
          <w:sz w:val="24"/>
          <w:szCs w:val="22"/>
        </w:rPr>
        <w:t xml:space="preserve">na </w:t>
      </w:r>
      <w:r w:rsidRPr="00FB128B">
        <w:rPr>
          <w:rFonts w:ascii="Arial" w:hAnsi="Arial" w:cs="Arial"/>
          <w:sz w:val="24"/>
          <w:szCs w:val="22"/>
        </w:rPr>
        <w:t>środowisko wodne. W trakcie ewentualnego sporządzenia raportów oddziaływania przedsięwzięć na środowisko powinny być szczegółowo opisane sposoby zapobiegania i ograniczenia nega</w:t>
      </w:r>
      <w:r w:rsidR="00F25DF2" w:rsidRPr="00FB128B">
        <w:rPr>
          <w:rFonts w:ascii="Arial" w:hAnsi="Arial" w:cs="Arial"/>
          <w:sz w:val="24"/>
          <w:szCs w:val="22"/>
        </w:rPr>
        <w:t>tywnego oddziaływania na środowisko, w tym na zasoby wodne</w:t>
      </w:r>
      <w:r w:rsidRPr="00FB128B">
        <w:rPr>
          <w:rFonts w:ascii="Arial" w:hAnsi="Arial" w:cs="Arial"/>
          <w:sz w:val="24"/>
          <w:szCs w:val="22"/>
        </w:rPr>
        <w:t>.</w:t>
      </w:r>
    </w:p>
    <w:p w14:paraId="5F2A0F50" w14:textId="77777777" w:rsidR="006722A4" w:rsidRPr="00FB128B" w:rsidRDefault="006722A4" w:rsidP="004F32DF">
      <w:pPr>
        <w:spacing w:line="360" w:lineRule="auto"/>
        <w:ind w:firstLine="709"/>
        <w:rPr>
          <w:rFonts w:ascii="Arial" w:hAnsi="Arial" w:cs="Arial"/>
          <w:sz w:val="24"/>
          <w:szCs w:val="22"/>
        </w:rPr>
      </w:pPr>
    </w:p>
    <w:p w14:paraId="4E9ECAC7" w14:textId="77777777" w:rsidR="002273B5" w:rsidRDefault="002273B5">
      <w:pPr>
        <w:rPr>
          <w:rFonts w:ascii="Arial" w:hAnsi="Arial" w:cs="Arial"/>
          <w:sz w:val="24"/>
          <w:szCs w:val="22"/>
        </w:rPr>
      </w:pPr>
      <w:r>
        <w:rPr>
          <w:rFonts w:ascii="Arial" w:hAnsi="Arial" w:cs="Arial"/>
          <w:sz w:val="24"/>
          <w:szCs w:val="22"/>
        </w:rPr>
        <w:br w:type="page"/>
      </w:r>
    </w:p>
    <w:p w14:paraId="6B9A4BC6" w14:textId="71A7D4E2" w:rsidR="00F25DF2" w:rsidRPr="00FB128B" w:rsidRDefault="00F25DF2" w:rsidP="004F32DF">
      <w:pPr>
        <w:spacing w:line="360" w:lineRule="auto"/>
        <w:ind w:firstLine="709"/>
        <w:rPr>
          <w:rFonts w:ascii="Arial" w:hAnsi="Arial" w:cs="Arial"/>
          <w:sz w:val="24"/>
          <w:szCs w:val="22"/>
        </w:rPr>
      </w:pPr>
      <w:r w:rsidRPr="00FB128B">
        <w:rPr>
          <w:rFonts w:ascii="Arial" w:hAnsi="Arial" w:cs="Arial"/>
          <w:sz w:val="24"/>
          <w:szCs w:val="22"/>
        </w:rPr>
        <w:t>Podczas</w:t>
      </w:r>
      <w:r w:rsidR="00E43C38" w:rsidRPr="00FB128B">
        <w:rPr>
          <w:rFonts w:ascii="Arial" w:hAnsi="Arial" w:cs="Arial"/>
          <w:sz w:val="24"/>
          <w:szCs w:val="22"/>
        </w:rPr>
        <w:t xml:space="preserve"> realizacji przedsięwzięć transportowych należy</w:t>
      </w:r>
      <w:r w:rsidR="006722A4" w:rsidRPr="00FB128B">
        <w:rPr>
          <w:rFonts w:ascii="Arial" w:hAnsi="Arial" w:cs="Arial"/>
          <w:sz w:val="24"/>
          <w:szCs w:val="22"/>
        </w:rPr>
        <w:t xml:space="preserve"> m.in.</w:t>
      </w:r>
      <w:r w:rsidRPr="00FB128B">
        <w:rPr>
          <w:rFonts w:ascii="Arial" w:hAnsi="Arial" w:cs="Arial"/>
          <w:sz w:val="24"/>
          <w:szCs w:val="22"/>
        </w:rPr>
        <w:t>:</w:t>
      </w:r>
      <w:r w:rsidR="00E43C38" w:rsidRPr="00FB128B">
        <w:rPr>
          <w:rFonts w:ascii="Arial" w:hAnsi="Arial" w:cs="Arial"/>
          <w:sz w:val="24"/>
          <w:szCs w:val="22"/>
        </w:rPr>
        <w:t xml:space="preserve"> </w:t>
      </w:r>
    </w:p>
    <w:p w14:paraId="1959D15C" w14:textId="77777777" w:rsidR="00F25DF2" w:rsidRPr="00FB128B" w:rsidRDefault="00E43C38" w:rsidP="004F32DF">
      <w:pPr>
        <w:numPr>
          <w:ilvl w:val="0"/>
          <w:numId w:val="149"/>
        </w:numPr>
        <w:spacing w:line="360" w:lineRule="auto"/>
        <w:rPr>
          <w:rFonts w:ascii="Arial" w:hAnsi="Arial" w:cs="Arial"/>
          <w:sz w:val="24"/>
          <w:szCs w:val="22"/>
        </w:rPr>
      </w:pPr>
      <w:r w:rsidRPr="00FB128B">
        <w:rPr>
          <w:rFonts w:ascii="Arial" w:hAnsi="Arial" w:cs="Arial"/>
          <w:sz w:val="24"/>
          <w:szCs w:val="22"/>
        </w:rPr>
        <w:t xml:space="preserve">zastosować rozwiązania mające na celu </w:t>
      </w:r>
      <w:r w:rsidR="006722A4" w:rsidRPr="00FB128B">
        <w:rPr>
          <w:rFonts w:ascii="Arial" w:hAnsi="Arial" w:cs="Arial"/>
          <w:sz w:val="24"/>
          <w:szCs w:val="22"/>
        </w:rPr>
        <w:t>oszczędność wody;</w:t>
      </w:r>
      <w:r w:rsidR="00F25DF2" w:rsidRPr="00FB128B">
        <w:rPr>
          <w:rFonts w:ascii="Arial" w:hAnsi="Arial" w:cs="Arial"/>
          <w:sz w:val="24"/>
          <w:szCs w:val="22"/>
        </w:rPr>
        <w:t xml:space="preserve"> </w:t>
      </w:r>
    </w:p>
    <w:p w14:paraId="25C17597" w14:textId="77777777" w:rsidR="00F25DF2" w:rsidRPr="00FB128B" w:rsidRDefault="00F25DF2" w:rsidP="004F32DF">
      <w:pPr>
        <w:numPr>
          <w:ilvl w:val="0"/>
          <w:numId w:val="149"/>
        </w:numPr>
        <w:spacing w:line="360" w:lineRule="auto"/>
        <w:rPr>
          <w:rFonts w:ascii="Arial" w:hAnsi="Arial" w:cs="Arial"/>
          <w:sz w:val="24"/>
          <w:szCs w:val="22"/>
        </w:rPr>
      </w:pPr>
      <w:r w:rsidRPr="00FB128B">
        <w:rPr>
          <w:rFonts w:ascii="Arial" w:hAnsi="Arial" w:cs="Arial"/>
          <w:sz w:val="24"/>
          <w:szCs w:val="22"/>
        </w:rPr>
        <w:t>zabezpieczyć teren</w:t>
      </w:r>
      <w:r w:rsidR="00E43C38" w:rsidRPr="00FB128B">
        <w:rPr>
          <w:rFonts w:ascii="Arial" w:hAnsi="Arial" w:cs="Arial"/>
          <w:sz w:val="24"/>
          <w:szCs w:val="22"/>
        </w:rPr>
        <w:t xml:space="preserve"> przed migracją zanie</w:t>
      </w:r>
      <w:r w:rsidRPr="00FB128B">
        <w:rPr>
          <w:rFonts w:ascii="Arial" w:hAnsi="Arial" w:cs="Arial"/>
          <w:sz w:val="24"/>
          <w:szCs w:val="22"/>
        </w:rPr>
        <w:t>czyszczeń do wód, szczególnie w </w:t>
      </w:r>
      <w:r w:rsidR="00E43C38" w:rsidRPr="00FB128B">
        <w:rPr>
          <w:rFonts w:ascii="Arial" w:hAnsi="Arial" w:cs="Arial"/>
          <w:sz w:val="24"/>
          <w:szCs w:val="22"/>
        </w:rPr>
        <w:t>trakcie wykonywania robót budowlanych</w:t>
      </w:r>
      <w:r w:rsidR="006722A4" w:rsidRPr="00FB128B">
        <w:rPr>
          <w:rFonts w:ascii="Arial" w:hAnsi="Arial" w:cs="Arial"/>
          <w:sz w:val="24"/>
          <w:szCs w:val="22"/>
        </w:rPr>
        <w:t>;</w:t>
      </w:r>
      <w:r w:rsidR="00E43C38" w:rsidRPr="00FB128B">
        <w:rPr>
          <w:rFonts w:ascii="Arial" w:hAnsi="Arial" w:cs="Arial"/>
          <w:sz w:val="24"/>
          <w:szCs w:val="22"/>
        </w:rPr>
        <w:t xml:space="preserve"> </w:t>
      </w:r>
    </w:p>
    <w:p w14:paraId="09C8DA0E" w14:textId="77777777" w:rsidR="00F25DF2" w:rsidRPr="00FB128B" w:rsidRDefault="00F25DF2" w:rsidP="004F32DF">
      <w:pPr>
        <w:numPr>
          <w:ilvl w:val="0"/>
          <w:numId w:val="149"/>
        </w:numPr>
        <w:spacing w:line="360" w:lineRule="auto"/>
        <w:rPr>
          <w:rFonts w:ascii="Arial" w:hAnsi="Arial" w:cs="Arial"/>
          <w:sz w:val="24"/>
          <w:szCs w:val="22"/>
        </w:rPr>
      </w:pPr>
      <w:r w:rsidRPr="00FB128B">
        <w:rPr>
          <w:rFonts w:ascii="Arial" w:hAnsi="Arial" w:cs="Arial"/>
          <w:sz w:val="24"/>
          <w:szCs w:val="22"/>
        </w:rPr>
        <w:t>zwiększyć</w:t>
      </w:r>
      <w:r w:rsidR="00E43C38" w:rsidRPr="00FB128B">
        <w:rPr>
          <w:rFonts w:ascii="Arial" w:hAnsi="Arial" w:cs="Arial"/>
          <w:sz w:val="24"/>
          <w:szCs w:val="22"/>
        </w:rPr>
        <w:t xml:space="preserve"> bezpieczeństw</w:t>
      </w:r>
      <w:r w:rsidRPr="00FB128B">
        <w:rPr>
          <w:rFonts w:ascii="Arial" w:hAnsi="Arial" w:cs="Arial"/>
          <w:sz w:val="24"/>
          <w:szCs w:val="22"/>
        </w:rPr>
        <w:t>o</w:t>
      </w:r>
      <w:r w:rsidR="00E43C38" w:rsidRPr="00FB128B">
        <w:rPr>
          <w:rFonts w:ascii="Arial" w:hAnsi="Arial" w:cs="Arial"/>
          <w:sz w:val="24"/>
          <w:szCs w:val="22"/>
        </w:rPr>
        <w:t xml:space="preserve"> przy przeładunku substancji niebezpiecznych przez zastosowanie </w:t>
      </w:r>
      <w:r w:rsidR="006722A4" w:rsidRPr="00FB128B">
        <w:rPr>
          <w:rFonts w:ascii="Arial" w:hAnsi="Arial" w:cs="Arial"/>
          <w:sz w:val="24"/>
          <w:szCs w:val="22"/>
        </w:rPr>
        <w:t>odpowiednich procedur i technik;</w:t>
      </w:r>
      <w:r w:rsidR="00E43C38" w:rsidRPr="00FB128B">
        <w:rPr>
          <w:rFonts w:ascii="Arial" w:hAnsi="Arial" w:cs="Arial"/>
          <w:sz w:val="24"/>
          <w:szCs w:val="22"/>
        </w:rPr>
        <w:t xml:space="preserve"> </w:t>
      </w:r>
    </w:p>
    <w:p w14:paraId="79620766" w14:textId="77777777" w:rsidR="006722A4" w:rsidRPr="00FB128B" w:rsidRDefault="00F25DF2" w:rsidP="004F32DF">
      <w:pPr>
        <w:numPr>
          <w:ilvl w:val="0"/>
          <w:numId w:val="149"/>
        </w:numPr>
        <w:spacing w:line="360" w:lineRule="auto"/>
        <w:rPr>
          <w:rFonts w:ascii="Arial" w:hAnsi="Arial" w:cs="Arial"/>
          <w:sz w:val="24"/>
          <w:szCs w:val="22"/>
        </w:rPr>
      </w:pPr>
      <w:r w:rsidRPr="00FB128B">
        <w:rPr>
          <w:rFonts w:ascii="Arial" w:hAnsi="Arial" w:cs="Arial"/>
          <w:sz w:val="24"/>
          <w:szCs w:val="22"/>
        </w:rPr>
        <w:t>dbać</w:t>
      </w:r>
      <w:r w:rsidR="00E43C38" w:rsidRPr="00FB128B">
        <w:rPr>
          <w:rFonts w:ascii="Arial" w:hAnsi="Arial" w:cs="Arial"/>
          <w:sz w:val="24"/>
          <w:szCs w:val="22"/>
        </w:rPr>
        <w:t xml:space="preserve"> o sprzęt budowlany,</w:t>
      </w:r>
      <w:r w:rsidR="006722A4" w:rsidRPr="00FB128B">
        <w:rPr>
          <w:rFonts w:ascii="Arial" w:hAnsi="Arial" w:cs="Arial"/>
          <w:sz w:val="24"/>
          <w:szCs w:val="22"/>
        </w:rPr>
        <w:t xml:space="preserve"> w tym o zabezpieczenie zbiorników na paliwo i zabezpieczenie </w:t>
      </w:r>
      <w:r w:rsidR="00E43C38" w:rsidRPr="00FB128B">
        <w:rPr>
          <w:rFonts w:ascii="Arial" w:hAnsi="Arial" w:cs="Arial"/>
          <w:sz w:val="24"/>
          <w:szCs w:val="22"/>
        </w:rPr>
        <w:t>terenu dystrybucji paliw</w:t>
      </w:r>
      <w:r w:rsidR="006722A4" w:rsidRPr="00FB128B">
        <w:rPr>
          <w:rFonts w:ascii="Arial" w:hAnsi="Arial" w:cs="Arial"/>
          <w:sz w:val="24"/>
          <w:szCs w:val="22"/>
        </w:rPr>
        <w:t>;</w:t>
      </w:r>
    </w:p>
    <w:p w14:paraId="40C2DCB9" w14:textId="77777777" w:rsidR="006722A4" w:rsidRPr="00FB128B" w:rsidRDefault="006722A4" w:rsidP="004F32DF">
      <w:pPr>
        <w:numPr>
          <w:ilvl w:val="0"/>
          <w:numId w:val="149"/>
        </w:numPr>
        <w:spacing w:line="360" w:lineRule="auto"/>
        <w:rPr>
          <w:rFonts w:ascii="Arial" w:hAnsi="Arial" w:cs="Arial"/>
          <w:sz w:val="24"/>
          <w:szCs w:val="22"/>
        </w:rPr>
      </w:pPr>
      <w:r w:rsidRPr="00FB128B">
        <w:rPr>
          <w:rFonts w:ascii="Arial" w:hAnsi="Arial" w:cs="Arial"/>
          <w:sz w:val="24"/>
          <w:szCs w:val="22"/>
        </w:rPr>
        <w:t>dla dróg zrealizowanych należy przewidzieć sposoby podczyszczania i odprowadzania wód opadowych i roztopowych</w:t>
      </w:r>
      <w:r w:rsidR="00E43C38" w:rsidRPr="00FB128B">
        <w:rPr>
          <w:rFonts w:ascii="Arial" w:hAnsi="Arial" w:cs="Arial"/>
          <w:sz w:val="24"/>
          <w:szCs w:val="22"/>
        </w:rPr>
        <w:t xml:space="preserve">. </w:t>
      </w:r>
    </w:p>
    <w:p w14:paraId="0E9A8B0A" w14:textId="77777777" w:rsidR="006722A4" w:rsidRPr="00FB128B" w:rsidRDefault="006722A4" w:rsidP="004F32DF">
      <w:pPr>
        <w:spacing w:line="360" w:lineRule="auto"/>
        <w:ind w:firstLine="709"/>
        <w:rPr>
          <w:rFonts w:ascii="Arial" w:hAnsi="Arial" w:cs="Arial"/>
          <w:sz w:val="24"/>
          <w:szCs w:val="22"/>
        </w:rPr>
      </w:pPr>
    </w:p>
    <w:p w14:paraId="59D4AC56" w14:textId="585D0134" w:rsidR="00E43C38" w:rsidRPr="00FB128B" w:rsidRDefault="006722A4" w:rsidP="004F32DF">
      <w:pPr>
        <w:spacing w:line="360" w:lineRule="auto"/>
        <w:ind w:firstLine="709"/>
        <w:rPr>
          <w:rFonts w:ascii="Arial" w:hAnsi="Arial" w:cs="Arial"/>
          <w:sz w:val="24"/>
          <w:szCs w:val="22"/>
        </w:rPr>
      </w:pPr>
      <w:r w:rsidRPr="00FB128B">
        <w:rPr>
          <w:rFonts w:ascii="Arial" w:hAnsi="Arial" w:cs="Arial"/>
          <w:sz w:val="24"/>
          <w:szCs w:val="22"/>
        </w:rPr>
        <w:t>Uzyskania</w:t>
      </w:r>
      <w:r w:rsidR="00E43C38" w:rsidRPr="00FB128B">
        <w:rPr>
          <w:rFonts w:ascii="Arial" w:hAnsi="Arial" w:cs="Arial"/>
          <w:sz w:val="24"/>
          <w:szCs w:val="22"/>
        </w:rPr>
        <w:t xml:space="preserve"> niezbędnych pozwoleń wodnoprawnych na odprowadzanie wód opadowych i</w:t>
      </w:r>
      <w:r w:rsidR="00065AFE" w:rsidRPr="00FB128B">
        <w:rPr>
          <w:rFonts w:ascii="Arial" w:hAnsi="Arial" w:cs="Arial"/>
          <w:sz w:val="24"/>
          <w:szCs w:val="22"/>
        </w:rPr>
        <w:t> </w:t>
      </w:r>
      <w:r w:rsidR="00E43C38" w:rsidRPr="00FB128B">
        <w:rPr>
          <w:rFonts w:ascii="Arial" w:hAnsi="Arial" w:cs="Arial"/>
          <w:sz w:val="24"/>
          <w:szCs w:val="22"/>
        </w:rPr>
        <w:t xml:space="preserve">roztopowych </w:t>
      </w:r>
      <w:r w:rsidRPr="00FB128B">
        <w:rPr>
          <w:rFonts w:ascii="Arial" w:hAnsi="Arial" w:cs="Arial"/>
          <w:sz w:val="24"/>
          <w:szCs w:val="22"/>
        </w:rPr>
        <w:t>(</w:t>
      </w:r>
      <w:r w:rsidR="00E43C38" w:rsidRPr="00FB128B">
        <w:rPr>
          <w:rFonts w:ascii="Arial" w:hAnsi="Arial" w:cs="Arial"/>
          <w:sz w:val="24"/>
          <w:szCs w:val="22"/>
        </w:rPr>
        <w:t>po ich podczyszczeniu</w:t>
      </w:r>
      <w:r w:rsidRPr="00FB128B">
        <w:rPr>
          <w:rFonts w:ascii="Arial" w:hAnsi="Arial" w:cs="Arial"/>
          <w:sz w:val="24"/>
          <w:szCs w:val="22"/>
        </w:rPr>
        <w:t>)</w:t>
      </w:r>
      <w:r w:rsidR="00E43C38" w:rsidRPr="00FB128B">
        <w:rPr>
          <w:rFonts w:ascii="Arial" w:hAnsi="Arial" w:cs="Arial"/>
          <w:sz w:val="24"/>
          <w:szCs w:val="22"/>
        </w:rPr>
        <w:t xml:space="preserve"> będzie wymagała m.in. </w:t>
      </w:r>
      <w:r w:rsidRPr="00FB128B">
        <w:rPr>
          <w:rFonts w:ascii="Arial" w:hAnsi="Arial" w:cs="Arial"/>
          <w:sz w:val="24"/>
          <w:szCs w:val="22"/>
        </w:rPr>
        <w:t xml:space="preserve">realizacja </w:t>
      </w:r>
      <w:r w:rsidR="00E43C38" w:rsidRPr="00FB128B">
        <w:rPr>
          <w:rFonts w:ascii="Arial" w:hAnsi="Arial" w:cs="Arial"/>
          <w:sz w:val="24"/>
          <w:szCs w:val="22"/>
        </w:rPr>
        <w:t>zada</w:t>
      </w:r>
      <w:r w:rsidRPr="00FB128B">
        <w:rPr>
          <w:rFonts w:ascii="Arial" w:hAnsi="Arial" w:cs="Arial"/>
          <w:sz w:val="24"/>
          <w:szCs w:val="22"/>
        </w:rPr>
        <w:t>nia</w:t>
      </w:r>
      <w:r w:rsidR="00E43C38" w:rsidRPr="00FB128B">
        <w:rPr>
          <w:rFonts w:ascii="Arial" w:hAnsi="Arial" w:cs="Arial"/>
          <w:sz w:val="24"/>
          <w:szCs w:val="22"/>
        </w:rPr>
        <w:t xml:space="preserve"> dotyczące</w:t>
      </w:r>
      <w:r w:rsidRPr="00FB128B">
        <w:rPr>
          <w:rFonts w:ascii="Arial" w:hAnsi="Arial" w:cs="Arial"/>
          <w:sz w:val="24"/>
          <w:szCs w:val="22"/>
        </w:rPr>
        <w:t>go</w:t>
      </w:r>
      <w:r w:rsidR="00E43C38" w:rsidRPr="00FB128B">
        <w:rPr>
          <w:rFonts w:ascii="Arial" w:hAnsi="Arial" w:cs="Arial"/>
          <w:sz w:val="24"/>
          <w:szCs w:val="22"/>
        </w:rPr>
        <w:t xml:space="preserve"> budowy kolektora wód deszczo</w:t>
      </w:r>
      <w:r w:rsidRPr="00FB128B">
        <w:rPr>
          <w:rFonts w:ascii="Arial" w:hAnsi="Arial" w:cs="Arial"/>
          <w:sz w:val="24"/>
          <w:szCs w:val="22"/>
        </w:rPr>
        <w:t>wych łączącego teren lotniska z </w:t>
      </w:r>
      <w:r w:rsidR="00E43C38" w:rsidRPr="00FB128B">
        <w:rPr>
          <w:rFonts w:ascii="Arial" w:hAnsi="Arial" w:cs="Arial"/>
          <w:sz w:val="24"/>
          <w:szCs w:val="22"/>
        </w:rPr>
        <w:t>rzeką Wisłok, przebudow</w:t>
      </w:r>
      <w:r w:rsidRPr="00FB128B">
        <w:rPr>
          <w:rFonts w:ascii="Arial" w:hAnsi="Arial" w:cs="Arial"/>
          <w:sz w:val="24"/>
          <w:szCs w:val="22"/>
        </w:rPr>
        <w:t>a</w:t>
      </w:r>
      <w:r w:rsidR="00E43C38" w:rsidRPr="00FB128B">
        <w:rPr>
          <w:rFonts w:ascii="Arial" w:hAnsi="Arial" w:cs="Arial"/>
          <w:sz w:val="24"/>
          <w:szCs w:val="22"/>
        </w:rPr>
        <w:t xml:space="preserve"> i budow</w:t>
      </w:r>
      <w:r w:rsidRPr="00FB128B">
        <w:rPr>
          <w:rFonts w:ascii="Arial" w:hAnsi="Arial" w:cs="Arial"/>
          <w:sz w:val="24"/>
          <w:szCs w:val="22"/>
        </w:rPr>
        <w:t>a</w:t>
      </w:r>
      <w:r w:rsidR="00E43C38" w:rsidRPr="00FB128B">
        <w:rPr>
          <w:rFonts w:ascii="Arial" w:hAnsi="Arial" w:cs="Arial"/>
          <w:sz w:val="24"/>
          <w:szCs w:val="22"/>
        </w:rPr>
        <w:t xml:space="preserve"> parkingu </w:t>
      </w:r>
      <w:r w:rsidRPr="00FB128B">
        <w:rPr>
          <w:rFonts w:ascii="Arial" w:hAnsi="Arial" w:cs="Arial"/>
          <w:sz w:val="24"/>
          <w:szCs w:val="22"/>
        </w:rPr>
        <w:t>dla samochodów osobowych wraz z </w:t>
      </w:r>
      <w:r w:rsidR="00E43C38" w:rsidRPr="00FB128B">
        <w:rPr>
          <w:rFonts w:ascii="Arial" w:hAnsi="Arial" w:cs="Arial"/>
          <w:sz w:val="24"/>
          <w:szCs w:val="22"/>
        </w:rPr>
        <w:t xml:space="preserve">towarzyszącą infrastruktura przy Porcie Lotniczym „Rzeszów </w:t>
      </w:r>
      <w:r w:rsidR="00B674EA" w:rsidRPr="00FB128B">
        <w:rPr>
          <w:rFonts w:ascii="Arial" w:hAnsi="Arial" w:cs="Arial"/>
          <w:sz w:val="24"/>
          <w:szCs w:val="22"/>
        </w:rPr>
        <w:t xml:space="preserve">- </w:t>
      </w:r>
      <w:r w:rsidR="00E43C38" w:rsidRPr="00FB128B">
        <w:rPr>
          <w:rFonts w:ascii="Arial" w:hAnsi="Arial" w:cs="Arial"/>
          <w:sz w:val="24"/>
          <w:szCs w:val="22"/>
        </w:rPr>
        <w:t xml:space="preserve">Jasionka”, a także realizacja dróg krajowych i wojewódzkich. </w:t>
      </w:r>
    </w:p>
    <w:p w14:paraId="4EE457CD" w14:textId="760F273A" w:rsidR="00E43C38" w:rsidRPr="00FB128B" w:rsidRDefault="00E43C38" w:rsidP="003A4589">
      <w:pPr>
        <w:spacing w:after="120" w:line="360" w:lineRule="auto"/>
        <w:ind w:firstLine="709"/>
        <w:rPr>
          <w:rFonts w:ascii="Arial" w:hAnsi="Arial" w:cs="Arial"/>
          <w:sz w:val="24"/>
          <w:szCs w:val="22"/>
        </w:rPr>
      </w:pPr>
      <w:r w:rsidRPr="00FB128B">
        <w:rPr>
          <w:rFonts w:ascii="Arial" w:hAnsi="Arial" w:cs="Arial"/>
          <w:sz w:val="24"/>
          <w:szCs w:val="22"/>
        </w:rPr>
        <w:t>Modernizacja systemów ogrzewania obiektów</w:t>
      </w:r>
      <w:r w:rsidR="006722A4" w:rsidRPr="00FB128B">
        <w:rPr>
          <w:rFonts w:ascii="Arial" w:hAnsi="Arial" w:cs="Arial"/>
          <w:sz w:val="24"/>
          <w:szCs w:val="22"/>
        </w:rPr>
        <w:t xml:space="preserve"> administracyjno-technicznych w </w:t>
      </w:r>
      <w:r w:rsidRPr="00FB128B">
        <w:rPr>
          <w:rFonts w:ascii="Arial" w:hAnsi="Arial" w:cs="Arial"/>
          <w:sz w:val="24"/>
          <w:szCs w:val="22"/>
        </w:rPr>
        <w:t xml:space="preserve">Porcie Lotniczym „Rzeszów </w:t>
      </w:r>
      <w:r w:rsidR="00C12B41" w:rsidRPr="00FB128B">
        <w:rPr>
          <w:rFonts w:ascii="Arial" w:hAnsi="Arial" w:cs="Arial"/>
          <w:sz w:val="24"/>
          <w:szCs w:val="22"/>
        </w:rPr>
        <w:t>–</w:t>
      </w:r>
      <w:r w:rsidR="00B674EA" w:rsidRPr="00FB128B">
        <w:rPr>
          <w:rFonts w:ascii="Arial" w:hAnsi="Arial" w:cs="Arial"/>
          <w:sz w:val="24"/>
          <w:szCs w:val="22"/>
        </w:rPr>
        <w:t xml:space="preserve"> </w:t>
      </w:r>
      <w:r w:rsidRPr="00FB128B">
        <w:rPr>
          <w:rFonts w:ascii="Arial" w:hAnsi="Arial" w:cs="Arial"/>
          <w:sz w:val="24"/>
          <w:szCs w:val="22"/>
        </w:rPr>
        <w:t xml:space="preserve">Jasionka”, jak również zakup niskoemisyjnego taboru </w:t>
      </w:r>
      <w:r w:rsidR="00752189" w:rsidRPr="00FB128B">
        <w:rPr>
          <w:rFonts w:ascii="Arial" w:hAnsi="Arial" w:cs="Arial"/>
          <w:sz w:val="24"/>
          <w:szCs w:val="22"/>
        </w:rPr>
        <w:t>autobusowego i</w:t>
      </w:r>
      <w:r w:rsidR="00065AFE" w:rsidRPr="00FB128B">
        <w:rPr>
          <w:rFonts w:ascii="Arial" w:hAnsi="Arial" w:cs="Arial"/>
          <w:sz w:val="24"/>
          <w:szCs w:val="22"/>
        </w:rPr>
        <w:t> </w:t>
      </w:r>
      <w:r w:rsidRPr="00FB128B">
        <w:rPr>
          <w:rFonts w:ascii="Arial" w:hAnsi="Arial" w:cs="Arial"/>
          <w:sz w:val="24"/>
          <w:szCs w:val="22"/>
        </w:rPr>
        <w:t>kolejowego, rozwój szybkiej kolei podmiejskiej, budowa Zintegrowanego Centrum Przesiadkowego w Dębicy</w:t>
      </w:r>
      <w:r w:rsidR="00752189" w:rsidRPr="00FB128B">
        <w:rPr>
          <w:rFonts w:ascii="Arial" w:hAnsi="Arial" w:cs="Arial"/>
          <w:sz w:val="24"/>
          <w:szCs w:val="22"/>
        </w:rPr>
        <w:t>, budowa węzła komunikacyjnego w Stalowej Woli</w:t>
      </w:r>
      <w:r w:rsidRPr="00FB128B">
        <w:rPr>
          <w:rFonts w:ascii="Arial" w:hAnsi="Arial" w:cs="Arial"/>
          <w:sz w:val="24"/>
          <w:szCs w:val="22"/>
        </w:rPr>
        <w:t xml:space="preserve"> i tym podobne działania, w sposób pośredni będą </w:t>
      </w:r>
      <w:r w:rsidR="006722A4" w:rsidRPr="00FB128B">
        <w:rPr>
          <w:rFonts w:ascii="Arial" w:hAnsi="Arial" w:cs="Arial"/>
          <w:sz w:val="24"/>
          <w:szCs w:val="22"/>
        </w:rPr>
        <w:t xml:space="preserve">mieć pozytywny wpływ </w:t>
      </w:r>
      <w:r w:rsidR="00013DC5" w:rsidRPr="00FB128B">
        <w:rPr>
          <w:rFonts w:ascii="Arial" w:hAnsi="Arial" w:cs="Arial"/>
          <w:sz w:val="24"/>
          <w:szCs w:val="22"/>
        </w:rPr>
        <w:t>na poprawę jakości wód</w:t>
      </w:r>
      <w:r w:rsidRPr="00FB128B">
        <w:rPr>
          <w:rFonts w:ascii="Arial" w:hAnsi="Arial" w:cs="Arial"/>
          <w:sz w:val="24"/>
          <w:szCs w:val="22"/>
        </w:rPr>
        <w:t>.</w:t>
      </w:r>
    </w:p>
    <w:p w14:paraId="619A7688" w14:textId="77777777" w:rsidR="005E7749" w:rsidRPr="00FB128B" w:rsidRDefault="001602B5" w:rsidP="003C2774">
      <w:pPr>
        <w:numPr>
          <w:ilvl w:val="1"/>
          <w:numId w:val="29"/>
        </w:numPr>
        <w:spacing w:line="276" w:lineRule="auto"/>
        <w:ind w:left="709" w:hanging="709"/>
        <w:outlineLvl w:val="1"/>
        <w:rPr>
          <w:rFonts w:ascii="Arial" w:hAnsi="Arial" w:cs="Arial"/>
          <w:b/>
          <w:sz w:val="28"/>
          <w:szCs w:val="18"/>
        </w:rPr>
      </w:pPr>
      <w:bookmarkStart w:id="320" w:name="_Toc146193104"/>
      <w:r w:rsidRPr="00FB128B">
        <w:rPr>
          <w:rFonts w:ascii="Arial" w:hAnsi="Arial" w:cs="Arial"/>
          <w:b/>
          <w:sz w:val="24"/>
          <w:szCs w:val="18"/>
        </w:rPr>
        <w:t>Realizacja</w:t>
      </w:r>
      <w:r w:rsidR="005E7749" w:rsidRPr="00FB128B">
        <w:rPr>
          <w:rFonts w:ascii="Arial" w:hAnsi="Arial" w:cs="Arial"/>
          <w:b/>
          <w:sz w:val="24"/>
          <w:szCs w:val="18"/>
        </w:rPr>
        <w:t xml:space="preserve"> projektu </w:t>
      </w:r>
      <w:r w:rsidR="00AE5A26" w:rsidRPr="00FB128B">
        <w:rPr>
          <w:rFonts w:ascii="Arial" w:hAnsi="Arial" w:cs="Arial"/>
          <w:b/>
          <w:sz w:val="24"/>
          <w:szCs w:val="18"/>
        </w:rPr>
        <w:t xml:space="preserve">Programu </w:t>
      </w:r>
      <w:r w:rsidR="005E7749" w:rsidRPr="00FB128B">
        <w:rPr>
          <w:rFonts w:ascii="Arial" w:hAnsi="Arial" w:cs="Arial"/>
          <w:b/>
          <w:sz w:val="24"/>
          <w:szCs w:val="18"/>
        </w:rPr>
        <w:t xml:space="preserve">względem </w:t>
      </w:r>
      <w:r w:rsidRPr="00FB128B">
        <w:rPr>
          <w:rFonts w:ascii="Arial" w:hAnsi="Arial" w:cs="Arial"/>
          <w:b/>
          <w:sz w:val="24"/>
          <w:szCs w:val="18"/>
        </w:rPr>
        <w:t>zbiorników wód podziemnych</w:t>
      </w:r>
      <w:bookmarkEnd w:id="318"/>
      <w:bookmarkEnd w:id="320"/>
      <w:r w:rsidRPr="00FB128B">
        <w:rPr>
          <w:rFonts w:ascii="Arial" w:hAnsi="Arial" w:cs="Arial"/>
          <w:b/>
          <w:sz w:val="24"/>
          <w:szCs w:val="18"/>
        </w:rPr>
        <w:t xml:space="preserve"> </w:t>
      </w:r>
    </w:p>
    <w:p w14:paraId="7DC23424" w14:textId="77777777" w:rsidR="005E7749" w:rsidRPr="00FB128B" w:rsidRDefault="005E7749" w:rsidP="004F32DF">
      <w:pPr>
        <w:spacing w:line="360" w:lineRule="auto"/>
        <w:rPr>
          <w:rFonts w:ascii="Arial" w:hAnsi="Arial" w:cs="Arial"/>
          <w:sz w:val="24"/>
          <w:szCs w:val="22"/>
        </w:rPr>
      </w:pPr>
    </w:p>
    <w:p w14:paraId="1E574922" w14:textId="77777777" w:rsidR="000B1DCE" w:rsidRPr="00FB128B" w:rsidRDefault="00A649BB" w:rsidP="004F32DF">
      <w:pPr>
        <w:spacing w:line="360" w:lineRule="auto"/>
        <w:ind w:firstLine="709"/>
        <w:rPr>
          <w:rFonts w:ascii="Arial" w:hAnsi="Arial" w:cs="Arial"/>
          <w:sz w:val="24"/>
          <w:szCs w:val="22"/>
        </w:rPr>
      </w:pPr>
      <w:r w:rsidRPr="00FB128B">
        <w:rPr>
          <w:rFonts w:ascii="Arial" w:hAnsi="Arial" w:cs="Arial"/>
          <w:sz w:val="24"/>
          <w:szCs w:val="22"/>
        </w:rPr>
        <w:t xml:space="preserve">Przyjęte w </w:t>
      </w:r>
      <w:r w:rsidR="00074CBC" w:rsidRPr="00FB128B">
        <w:rPr>
          <w:rFonts w:ascii="Arial" w:hAnsi="Arial" w:cs="Arial"/>
          <w:sz w:val="24"/>
          <w:szCs w:val="22"/>
        </w:rPr>
        <w:t>projekcie Programu</w:t>
      </w:r>
      <w:r w:rsidRPr="00FB128B">
        <w:rPr>
          <w:rFonts w:ascii="Arial" w:hAnsi="Arial" w:cs="Arial"/>
          <w:sz w:val="24"/>
          <w:szCs w:val="22"/>
        </w:rPr>
        <w:t xml:space="preserve"> kierunki rozwoju</w:t>
      </w:r>
      <w:r w:rsidR="000B1DCE" w:rsidRPr="00FB128B">
        <w:rPr>
          <w:rFonts w:ascii="Arial" w:hAnsi="Arial" w:cs="Arial"/>
          <w:sz w:val="24"/>
          <w:szCs w:val="22"/>
        </w:rPr>
        <w:t xml:space="preserve"> </w:t>
      </w:r>
      <w:r w:rsidR="00696B9D" w:rsidRPr="00FB128B">
        <w:rPr>
          <w:rFonts w:ascii="Arial" w:hAnsi="Arial" w:cs="Arial"/>
          <w:sz w:val="24"/>
          <w:szCs w:val="22"/>
        </w:rPr>
        <w:t xml:space="preserve">systemu </w:t>
      </w:r>
      <w:r w:rsidR="000B1DCE" w:rsidRPr="00FB128B">
        <w:rPr>
          <w:rFonts w:ascii="Arial" w:hAnsi="Arial" w:cs="Arial"/>
          <w:sz w:val="24"/>
          <w:szCs w:val="22"/>
        </w:rPr>
        <w:t>infrastruktury transportowej w </w:t>
      </w:r>
      <w:r w:rsidRPr="00FB128B">
        <w:rPr>
          <w:rFonts w:ascii="Arial" w:hAnsi="Arial" w:cs="Arial"/>
          <w:sz w:val="24"/>
          <w:szCs w:val="22"/>
        </w:rPr>
        <w:t xml:space="preserve">województwie mają na celu poprawę wewnętrznej i zewnętrznej dostępności przestrzennej regionu. Proponowane rozwiązania polegające na budowie, rozbudowie, modernizacji dróg i linii kolejowych, </w:t>
      </w:r>
      <w:r w:rsidR="00074CBC" w:rsidRPr="00FB128B">
        <w:rPr>
          <w:rFonts w:ascii="Arial" w:hAnsi="Arial" w:cs="Arial"/>
          <w:sz w:val="24"/>
          <w:szCs w:val="22"/>
        </w:rPr>
        <w:t xml:space="preserve">realizacji </w:t>
      </w:r>
      <w:r w:rsidR="000B1DCE" w:rsidRPr="00FB128B">
        <w:rPr>
          <w:rFonts w:ascii="Arial" w:hAnsi="Arial" w:cs="Arial"/>
          <w:sz w:val="24"/>
          <w:szCs w:val="22"/>
        </w:rPr>
        <w:t>inwestycji związanych z </w:t>
      </w:r>
      <w:r w:rsidRPr="00FB128B">
        <w:rPr>
          <w:rFonts w:ascii="Arial" w:hAnsi="Arial" w:cs="Arial"/>
          <w:sz w:val="24"/>
          <w:szCs w:val="22"/>
        </w:rPr>
        <w:t>funkcjonowaniem lotniska</w:t>
      </w:r>
      <w:r w:rsidR="000B1DCE" w:rsidRPr="00FB128B">
        <w:rPr>
          <w:rFonts w:ascii="Arial" w:hAnsi="Arial" w:cs="Arial"/>
          <w:sz w:val="24"/>
          <w:szCs w:val="22"/>
        </w:rPr>
        <w:t>, budowie obwodnic miast</w:t>
      </w:r>
      <w:r w:rsidRPr="00FB128B">
        <w:rPr>
          <w:rFonts w:ascii="Arial" w:hAnsi="Arial" w:cs="Arial"/>
          <w:sz w:val="24"/>
          <w:szCs w:val="22"/>
        </w:rPr>
        <w:t xml:space="preserve"> przyczynią się m.in. do odciążenia komunikacji na obszarach</w:t>
      </w:r>
      <w:r w:rsidR="00696B9D" w:rsidRPr="00FB128B">
        <w:rPr>
          <w:rFonts w:ascii="Arial" w:hAnsi="Arial" w:cs="Arial"/>
          <w:sz w:val="24"/>
          <w:szCs w:val="22"/>
        </w:rPr>
        <w:t xml:space="preserve"> zurbanizowanych, szczególnie w </w:t>
      </w:r>
      <w:r w:rsidRPr="00FB128B">
        <w:rPr>
          <w:rFonts w:ascii="Arial" w:hAnsi="Arial" w:cs="Arial"/>
          <w:sz w:val="24"/>
          <w:szCs w:val="22"/>
        </w:rPr>
        <w:t xml:space="preserve">miastach. </w:t>
      </w:r>
    </w:p>
    <w:p w14:paraId="159D612A" w14:textId="7813CFE3" w:rsidR="00A649BB" w:rsidRPr="00FB128B" w:rsidRDefault="00A649BB" w:rsidP="004F32DF">
      <w:pPr>
        <w:spacing w:line="360" w:lineRule="auto"/>
        <w:ind w:firstLine="709"/>
        <w:rPr>
          <w:rFonts w:ascii="Arial" w:hAnsi="Arial" w:cs="Arial"/>
          <w:sz w:val="24"/>
          <w:szCs w:val="18"/>
        </w:rPr>
      </w:pPr>
      <w:r w:rsidRPr="00FB128B">
        <w:rPr>
          <w:rFonts w:ascii="Arial" w:hAnsi="Arial" w:cs="Arial"/>
          <w:sz w:val="24"/>
          <w:szCs w:val="18"/>
        </w:rPr>
        <w:t>Wszystkie</w:t>
      </w:r>
      <w:r w:rsidR="00E242BE" w:rsidRPr="00FB128B">
        <w:rPr>
          <w:rFonts w:ascii="Arial" w:hAnsi="Arial" w:cs="Arial"/>
          <w:sz w:val="24"/>
          <w:szCs w:val="18"/>
        </w:rPr>
        <w:t>,</w:t>
      </w:r>
      <w:r w:rsidRPr="00FB128B">
        <w:rPr>
          <w:rFonts w:ascii="Arial" w:hAnsi="Arial" w:cs="Arial"/>
          <w:sz w:val="24"/>
          <w:szCs w:val="18"/>
        </w:rPr>
        <w:t xml:space="preserve"> znajdujące się w województwie podkarpackim </w:t>
      </w:r>
      <w:r w:rsidR="001602B5" w:rsidRPr="00FB128B">
        <w:rPr>
          <w:rFonts w:ascii="Arial" w:hAnsi="Arial" w:cs="Arial"/>
          <w:sz w:val="24"/>
          <w:szCs w:val="18"/>
        </w:rPr>
        <w:t xml:space="preserve">zbiorniki wód podziemnych </w:t>
      </w:r>
      <w:r w:rsidR="00E242BE" w:rsidRPr="00FB128B">
        <w:rPr>
          <w:rFonts w:ascii="Arial" w:hAnsi="Arial" w:cs="Arial"/>
          <w:sz w:val="24"/>
          <w:szCs w:val="18"/>
        </w:rPr>
        <w:t xml:space="preserve">mogą być </w:t>
      </w:r>
      <w:r w:rsidRPr="00FB128B">
        <w:rPr>
          <w:rFonts w:ascii="Arial" w:hAnsi="Arial" w:cs="Arial"/>
          <w:sz w:val="24"/>
          <w:szCs w:val="18"/>
        </w:rPr>
        <w:t xml:space="preserve">narażone na </w:t>
      </w:r>
      <w:r w:rsidR="00E242BE" w:rsidRPr="00FB128B">
        <w:rPr>
          <w:rFonts w:ascii="Arial" w:hAnsi="Arial" w:cs="Arial"/>
          <w:sz w:val="24"/>
          <w:szCs w:val="18"/>
        </w:rPr>
        <w:t xml:space="preserve">niekorzystne </w:t>
      </w:r>
      <w:r w:rsidRPr="00FB128B">
        <w:rPr>
          <w:rFonts w:ascii="Arial" w:hAnsi="Arial" w:cs="Arial"/>
          <w:sz w:val="24"/>
          <w:szCs w:val="18"/>
        </w:rPr>
        <w:t xml:space="preserve">oddziaływanie proponowanych przedsięwzięć, </w:t>
      </w:r>
      <w:r w:rsidR="00E242BE" w:rsidRPr="00FB128B">
        <w:rPr>
          <w:rFonts w:ascii="Arial" w:hAnsi="Arial" w:cs="Arial"/>
          <w:sz w:val="24"/>
          <w:szCs w:val="18"/>
        </w:rPr>
        <w:t xml:space="preserve">zwłaszcza </w:t>
      </w:r>
      <w:r w:rsidRPr="00FB128B">
        <w:rPr>
          <w:rFonts w:ascii="Arial" w:hAnsi="Arial" w:cs="Arial"/>
          <w:sz w:val="24"/>
          <w:szCs w:val="18"/>
        </w:rPr>
        <w:t xml:space="preserve">na etapie ich powstawania oraz </w:t>
      </w:r>
      <w:r w:rsidR="00E242BE" w:rsidRPr="00FB128B">
        <w:rPr>
          <w:rFonts w:ascii="Arial" w:hAnsi="Arial" w:cs="Arial"/>
          <w:sz w:val="24"/>
          <w:szCs w:val="18"/>
        </w:rPr>
        <w:t xml:space="preserve">potencjalnie </w:t>
      </w:r>
      <w:r w:rsidRPr="00FB128B">
        <w:rPr>
          <w:rFonts w:ascii="Arial" w:hAnsi="Arial" w:cs="Arial"/>
          <w:sz w:val="24"/>
          <w:szCs w:val="18"/>
        </w:rPr>
        <w:t>na etapie funkcjonowania infrast</w:t>
      </w:r>
      <w:r w:rsidR="00E242BE" w:rsidRPr="00FB128B">
        <w:rPr>
          <w:rFonts w:ascii="Arial" w:hAnsi="Arial" w:cs="Arial"/>
          <w:sz w:val="24"/>
          <w:szCs w:val="18"/>
        </w:rPr>
        <w:t>ruktury transportowej. Jednym z </w:t>
      </w:r>
      <w:r w:rsidRPr="00FB128B">
        <w:rPr>
          <w:rFonts w:ascii="Arial" w:hAnsi="Arial" w:cs="Arial"/>
          <w:sz w:val="24"/>
          <w:szCs w:val="18"/>
        </w:rPr>
        <w:t>bardziej obciążonych będzie GZWP 425 Zbiornik Dębica – Stalowa Wola – Rzeszów l</w:t>
      </w:r>
      <w:r w:rsidR="00571208" w:rsidRPr="00FB128B">
        <w:rPr>
          <w:rFonts w:ascii="Arial" w:hAnsi="Arial" w:cs="Arial"/>
          <w:sz w:val="24"/>
          <w:szCs w:val="18"/>
        </w:rPr>
        <w:t>eżący częściowo na terenie 6.</w:t>
      </w:r>
      <w:r w:rsidRPr="00FB128B">
        <w:rPr>
          <w:rFonts w:ascii="Arial" w:hAnsi="Arial" w:cs="Arial"/>
          <w:sz w:val="24"/>
          <w:szCs w:val="18"/>
        </w:rPr>
        <w:t xml:space="preserve"> miejskich obszarów funkcjon</w:t>
      </w:r>
      <w:r w:rsidR="00E242BE" w:rsidRPr="00FB128B">
        <w:rPr>
          <w:rFonts w:ascii="Arial" w:hAnsi="Arial" w:cs="Arial"/>
          <w:sz w:val="24"/>
          <w:szCs w:val="18"/>
        </w:rPr>
        <w:t>alnych (ROF, Jarosław-Przeworsk</w:t>
      </w:r>
      <w:r w:rsidRPr="00FB128B">
        <w:rPr>
          <w:rFonts w:ascii="Arial" w:hAnsi="Arial" w:cs="Arial"/>
          <w:sz w:val="24"/>
          <w:szCs w:val="18"/>
        </w:rPr>
        <w:t>, Stalowa Wola, Tarnobrzeg, Mielec, Dębica-Ropczyce)</w:t>
      </w:r>
      <w:r w:rsidR="00E242BE" w:rsidRPr="00FB128B">
        <w:rPr>
          <w:rFonts w:ascii="Arial" w:hAnsi="Arial" w:cs="Arial"/>
          <w:sz w:val="24"/>
          <w:szCs w:val="18"/>
        </w:rPr>
        <w:t xml:space="preserve">. </w:t>
      </w:r>
      <w:r w:rsidR="00E242BE" w:rsidRPr="00FB128B">
        <w:rPr>
          <w:rFonts w:ascii="Arial" w:hAnsi="Arial" w:cs="Arial"/>
          <w:sz w:val="24"/>
          <w:szCs w:val="22"/>
        </w:rPr>
        <w:t>Przez jego obszar</w:t>
      </w:r>
      <w:r w:rsidRPr="00FB128B">
        <w:rPr>
          <w:rFonts w:ascii="Arial" w:hAnsi="Arial" w:cs="Arial"/>
          <w:sz w:val="24"/>
          <w:szCs w:val="22"/>
        </w:rPr>
        <w:t xml:space="preserve"> przebiega istniejąca autostr</w:t>
      </w:r>
      <w:r w:rsidR="00E242BE" w:rsidRPr="00FB128B">
        <w:rPr>
          <w:rFonts w:ascii="Arial" w:hAnsi="Arial" w:cs="Arial"/>
          <w:sz w:val="24"/>
          <w:szCs w:val="22"/>
        </w:rPr>
        <w:t>ada A4 z</w:t>
      </w:r>
      <w:r w:rsidR="00065AFE" w:rsidRPr="00FB128B">
        <w:rPr>
          <w:rFonts w:ascii="Arial" w:hAnsi="Arial" w:cs="Arial"/>
          <w:sz w:val="24"/>
          <w:szCs w:val="22"/>
        </w:rPr>
        <w:t> </w:t>
      </w:r>
      <w:r w:rsidR="00E242BE" w:rsidRPr="00FB128B">
        <w:rPr>
          <w:rFonts w:ascii="Arial" w:hAnsi="Arial" w:cs="Arial"/>
          <w:sz w:val="24"/>
          <w:szCs w:val="22"/>
        </w:rPr>
        <w:t>węzłami, istniejąca i realizowana</w:t>
      </w:r>
      <w:r w:rsidRPr="00FB128B">
        <w:rPr>
          <w:rFonts w:ascii="Arial" w:hAnsi="Arial" w:cs="Arial"/>
          <w:sz w:val="24"/>
          <w:szCs w:val="22"/>
        </w:rPr>
        <w:t xml:space="preserve"> droga ekspresowa S19 z węzłami, projektowana droga ekspresowa S74 i proponowana </w:t>
      </w:r>
      <w:r w:rsidR="00E242BE" w:rsidRPr="00FB128B">
        <w:rPr>
          <w:rFonts w:ascii="Arial" w:hAnsi="Arial" w:cs="Arial"/>
          <w:sz w:val="24"/>
          <w:szCs w:val="22"/>
        </w:rPr>
        <w:t xml:space="preserve">do realizacji droga </w:t>
      </w:r>
      <w:r w:rsidR="001602B5" w:rsidRPr="00FB128B">
        <w:rPr>
          <w:rFonts w:ascii="Arial" w:hAnsi="Arial" w:cs="Arial"/>
          <w:sz w:val="24"/>
          <w:szCs w:val="22"/>
        </w:rPr>
        <w:t>S9 o </w:t>
      </w:r>
      <w:r w:rsidRPr="00FB128B">
        <w:rPr>
          <w:rFonts w:ascii="Arial" w:hAnsi="Arial" w:cs="Arial"/>
          <w:sz w:val="24"/>
          <w:szCs w:val="22"/>
        </w:rPr>
        <w:t>parametrach drogi ekspresowej (</w:t>
      </w:r>
      <w:r w:rsidR="00E242BE" w:rsidRPr="00FB128B">
        <w:rPr>
          <w:rFonts w:ascii="Arial" w:hAnsi="Arial" w:cs="Arial"/>
          <w:sz w:val="24"/>
          <w:szCs w:val="22"/>
        </w:rPr>
        <w:t>dla dróg projektowanych</w:t>
      </w:r>
      <w:r w:rsidRPr="00FB128B">
        <w:rPr>
          <w:rFonts w:ascii="Arial" w:hAnsi="Arial" w:cs="Arial"/>
          <w:sz w:val="24"/>
          <w:szCs w:val="22"/>
        </w:rPr>
        <w:t xml:space="preserve"> nie ma jeszcze ustalonego przebiegu trasy), 5 dróg krajowych, kilkanaście wojewódzkich oraz linie kolejowe, w tym najważniejsza E30 stanowiąca element korytarza bazowego TEN-T, planowana sieć</w:t>
      </w:r>
      <w:r w:rsidR="00E242BE" w:rsidRPr="00FB128B">
        <w:rPr>
          <w:rFonts w:ascii="Arial" w:hAnsi="Arial" w:cs="Arial"/>
          <w:sz w:val="24"/>
          <w:szCs w:val="22"/>
        </w:rPr>
        <w:t xml:space="preserve"> kolejowa łącząca Podkarpacie z </w:t>
      </w:r>
      <w:r w:rsidRPr="00FB128B">
        <w:rPr>
          <w:rFonts w:ascii="Arial" w:hAnsi="Arial" w:cs="Arial"/>
          <w:sz w:val="24"/>
          <w:szCs w:val="22"/>
        </w:rPr>
        <w:t>Centralnym Portem Komunikacyjnym</w:t>
      </w:r>
      <w:r w:rsidR="00E242BE" w:rsidRPr="00FB128B">
        <w:rPr>
          <w:rFonts w:ascii="Arial" w:hAnsi="Arial" w:cs="Arial"/>
          <w:sz w:val="24"/>
          <w:szCs w:val="22"/>
        </w:rPr>
        <w:t>,</w:t>
      </w:r>
      <w:r w:rsidRPr="00FB128B">
        <w:rPr>
          <w:rFonts w:ascii="Arial" w:hAnsi="Arial" w:cs="Arial"/>
          <w:sz w:val="24"/>
          <w:szCs w:val="22"/>
        </w:rPr>
        <w:t xml:space="preserve"> tzw. szprycha 6, a także przewidziany </w:t>
      </w:r>
      <w:r w:rsidR="00E242BE" w:rsidRPr="00FB128B">
        <w:rPr>
          <w:rFonts w:ascii="Arial" w:hAnsi="Arial" w:cs="Arial"/>
          <w:sz w:val="24"/>
          <w:szCs w:val="22"/>
        </w:rPr>
        <w:t xml:space="preserve">jest </w:t>
      </w:r>
      <w:r w:rsidRPr="00FB128B">
        <w:rPr>
          <w:rFonts w:ascii="Arial" w:hAnsi="Arial" w:cs="Arial"/>
          <w:sz w:val="24"/>
          <w:szCs w:val="22"/>
        </w:rPr>
        <w:t xml:space="preserve">do budowy łącznik kolejowy do lotniska </w:t>
      </w:r>
      <w:r w:rsidR="00B674EA" w:rsidRPr="00FB128B">
        <w:rPr>
          <w:rFonts w:ascii="Arial" w:hAnsi="Arial" w:cs="Arial"/>
          <w:sz w:val="24"/>
          <w:szCs w:val="22"/>
        </w:rPr>
        <w:t>„</w:t>
      </w:r>
      <w:r w:rsidR="00E242BE" w:rsidRPr="00FB128B">
        <w:rPr>
          <w:rFonts w:ascii="Arial" w:hAnsi="Arial" w:cs="Arial"/>
          <w:sz w:val="24"/>
          <w:szCs w:val="22"/>
        </w:rPr>
        <w:t>Rzeszów</w:t>
      </w:r>
      <w:r w:rsidR="00B674EA" w:rsidRPr="00FB128B">
        <w:rPr>
          <w:rFonts w:ascii="Arial" w:hAnsi="Arial" w:cs="Arial"/>
          <w:sz w:val="24"/>
          <w:szCs w:val="22"/>
        </w:rPr>
        <w:t xml:space="preserve"> – </w:t>
      </w:r>
      <w:r w:rsidRPr="00FB128B">
        <w:rPr>
          <w:rFonts w:ascii="Arial" w:hAnsi="Arial" w:cs="Arial"/>
          <w:sz w:val="24"/>
          <w:szCs w:val="22"/>
        </w:rPr>
        <w:t>Jasionka</w:t>
      </w:r>
      <w:r w:rsidR="00B674EA" w:rsidRPr="00FB128B">
        <w:rPr>
          <w:rFonts w:ascii="Arial" w:hAnsi="Arial" w:cs="Arial"/>
          <w:sz w:val="24"/>
          <w:szCs w:val="22"/>
        </w:rPr>
        <w:t>”</w:t>
      </w:r>
      <w:r w:rsidRPr="00FB128B">
        <w:rPr>
          <w:rFonts w:ascii="Arial" w:hAnsi="Arial" w:cs="Arial"/>
          <w:sz w:val="24"/>
          <w:szCs w:val="22"/>
        </w:rPr>
        <w:t>.</w:t>
      </w:r>
      <w:r w:rsidRPr="00FB128B">
        <w:rPr>
          <w:rFonts w:ascii="Arial" w:hAnsi="Arial" w:cs="Arial"/>
          <w:szCs w:val="18"/>
        </w:rPr>
        <w:t xml:space="preserve"> </w:t>
      </w:r>
    </w:p>
    <w:p w14:paraId="51A54A7E" w14:textId="77777777" w:rsidR="00A649BB" w:rsidRPr="00FB128B" w:rsidRDefault="00BE2614" w:rsidP="004F32DF">
      <w:pPr>
        <w:spacing w:line="360" w:lineRule="auto"/>
        <w:ind w:firstLine="709"/>
        <w:rPr>
          <w:rFonts w:ascii="Arial" w:hAnsi="Arial" w:cs="Arial"/>
          <w:sz w:val="24"/>
          <w:szCs w:val="22"/>
        </w:rPr>
      </w:pPr>
      <w:r w:rsidRPr="00FB128B">
        <w:rPr>
          <w:rFonts w:ascii="Arial" w:hAnsi="Arial" w:cs="Arial"/>
          <w:sz w:val="24"/>
          <w:szCs w:val="22"/>
        </w:rPr>
        <w:t>W mniejszym stopniu na niekorzystne oddziaływanie infrastruktury komunikacyjnej mogą być</w:t>
      </w:r>
      <w:r w:rsidR="00A649BB" w:rsidRPr="00FB128B">
        <w:rPr>
          <w:rFonts w:ascii="Arial" w:hAnsi="Arial" w:cs="Arial"/>
          <w:sz w:val="24"/>
          <w:szCs w:val="22"/>
        </w:rPr>
        <w:t xml:space="preserve"> narażone wody podziemne pozostałych głównych zbiorników</w:t>
      </w:r>
      <w:r w:rsidR="005B7082" w:rsidRPr="00FB128B">
        <w:rPr>
          <w:rFonts w:ascii="Arial" w:hAnsi="Arial" w:cs="Arial"/>
          <w:sz w:val="24"/>
          <w:szCs w:val="22"/>
        </w:rPr>
        <w:t xml:space="preserve"> wód podziemnych</w:t>
      </w:r>
      <w:r w:rsidR="00A649BB" w:rsidRPr="00FB128B">
        <w:rPr>
          <w:rFonts w:ascii="Arial" w:hAnsi="Arial" w:cs="Arial"/>
          <w:sz w:val="24"/>
          <w:szCs w:val="22"/>
        </w:rPr>
        <w:t>.</w:t>
      </w:r>
      <w:r w:rsidR="00696B9D" w:rsidRPr="00FB128B">
        <w:rPr>
          <w:rFonts w:ascii="Arial" w:hAnsi="Arial" w:cs="Arial"/>
          <w:sz w:val="24"/>
          <w:szCs w:val="22"/>
        </w:rPr>
        <w:t xml:space="preserve"> Przewiduje się w ich obrębie</w:t>
      </w:r>
      <w:r w:rsidR="00A649BB" w:rsidRPr="00FB128B">
        <w:rPr>
          <w:rFonts w:ascii="Arial" w:hAnsi="Arial" w:cs="Arial"/>
          <w:sz w:val="24"/>
          <w:szCs w:val="22"/>
        </w:rPr>
        <w:t xml:space="preserve"> modernizacje istniejących dróg, budowę obwodnic, mostów, m</w:t>
      </w:r>
      <w:r w:rsidR="00696B9D" w:rsidRPr="00FB128B">
        <w:rPr>
          <w:rFonts w:ascii="Arial" w:hAnsi="Arial" w:cs="Arial"/>
          <w:sz w:val="24"/>
          <w:szCs w:val="22"/>
        </w:rPr>
        <w:t>odernizację linii kolejowych. W obrębie</w:t>
      </w:r>
      <w:r w:rsidR="00A649BB" w:rsidRPr="00FB128B">
        <w:rPr>
          <w:rFonts w:ascii="Arial" w:hAnsi="Arial" w:cs="Arial"/>
          <w:sz w:val="24"/>
          <w:szCs w:val="22"/>
        </w:rPr>
        <w:t xml:space="preserve"> GZWP 433 Dolina rzeki Wisłoka planuje się przebudowę dróg krajowych 28 i 73 do parametrów dróg ekspresowych, budowę obwodnicy Jasła, a także łącznika kolejowego Szebnie łączącego linie </w:t>
      </w:r>
      <w:r w:rsidR="00696B9D" w:rsidRPr="00FB128B">
        <w:rPr>
          <w:rFonts w:ascii="Arial" w:hAnsi="Arial" w:cs="Arial"/>
          <w:sz w:val="24"/>
          <w:szCs w:val="22"/>
        </w:rPr>
        <w:t xml:space="preserve">kolejowe </w:t>
      </w:r>
      <w:r w:rsidR="00A649BB" w:rsidRPr="00FB128B">
        <w:rPr>
          <w:rFonts w:ascii="Arial" w:hAnsi="Arial" w:cs="Arial"/>
          <w:sz w:val="24"/>
          <w:szCs w:val="22"/>
        </w:rPr>
        <w:t xml:space="preserve">106 i 108. W obrębie GZWP 432 Dolina rzeki Wisłok planuje się również przebudowę drogi krajowej </w:t>
      </w:r>
      <w:r w:rsidR="00571208" w:rsidRPr="00FB128B">
        <w:rPr>
          <w:rFonts w:ascii="Arial" w:hAnsi="Arial" w:cs="Arial"/>
          <w:sz w:val="24"/>
          <w:szCs w:val="22"/>
        </w:rPr>
        <w:t xml:space="preserve">nr </w:t>
      </w:r>
      <w:r w:rsidR="00A649BB" w:rsidRPr="00FB128B">
        <w:rPr>
          <w:rFonts w:ascii="Arial" w:hAnsi="Arial" w:cs="Arial"/>
          <w:sz w:val="24"/>
          <w:szCs w:val="22"/>
        </w:rPr>
        <w:t xml:space="preserve">28 do parametrów drogi ekspresowej, budowę obwodnicy Krosna oraz </w:t>
      </w:r>
      <w:r w:rsidR="00752189" w:rsidRPr="00FB128B">
        <w:rPr>
          <w:rFonts w:ascii="Arial" w:hAnsi="Arial" w:cs="Arial"/>
          <w:sz w:val="24"/>
          <w:szCs w:val="22"/>
        </w:rPr>
        <w:t>realizację linii kolejowej</w:t>
      </w:r>
      <w:r w:rsidR="00A649BB" w:rsidRPr="00FB128B">
        <w:rPr>
          <w:rFonts w:ascii="Arial" w:hAnsi="Arial" w:cs="Arial"/>
          <w:sz w:val="24"/>
          <w:szCs w:val="22"/>
        </w:rPr>
        <w:t xml:space="preserve"> tzw. szprychy 6. </w:t>
      </w:r>
    </w:p>
    <w:p w14:paraId="4D27B37E" w14:textId="77777777" w:rsidR="00515A31" w:rsidRPr="00FB128B" w:rsidRDefault="00696B9D" w:rsidP="004F32DF">
      <w:pPr>
        <w:spacing w:line="360" w:lineRule="auto"/>
        <w:rPr>
          <w:rFonts w:ascii="Arial" w:hAnsi="Arial" w:cs="Arial"/>
          <w:sz w:val="24"/>
          <w:szCs w:val="22"/>
        </w:rPr>
      </w:pPr>
      <w:r w:rsidRPr="00FB128B">
        <w:rPr>
          <w:rFonts w:ascii="Arial" w:hAnsi="Arial" w:cs="Arial"/>
          <w:sz w:val="24"/>
          <w:szCs w:val="22"/>
        </w:rPr>
        <w:tab/>
      </w:r>
      <w:r w:rsidR="00A649BB" w:rsidRPr="00FB128B">
        <w:rPr>
          <w:rFonts w:ascii="Arial" w:hAnsi="Arial" w:cs="Arial"/>
          <w:sz w:val="24"/>
          <w:szCs w:val="22"/>
        </w:rPr>
        <w:t xml:space="preserve">Sposób oddziaływania </w:t>
      </w:r>
      <w:r w:rsidRPr="00FB128B">
        <w:rPr>
          <w:rFonts w:ascii="Arial" w:hAnsi="Arial" w:cs="Arial"/>
          <w:sz w:val="24"/>
          <w:szCs w:val="22"/>
        </w:rPr>
        <w:t>realizacji kierunków określonych</w:t>
      </w:r>
      <w:r w:rsidR="00A649BB" w:rsidRPr="00FB128B">
        <w:rPr>
          <w:rFonts w:ascii="Arial" w:hAnsi="Arial" w:cs="Arial"/>
          <w:sz w:val="24"/>
          <w:szCs w:val="22"/>
        </w:rPr>
        <w:t xml:space="preserve"> w </w:t>
      </w:r>
      <w:r w:rsidRPr="00FB128B">
        <w:rPr>
          <w:rFonts w:ascii="Arial" w:hAnsi="Arial" w:cs="Arial"/>
          <w:sz w:val="24"/>
          <w:szCs w:val="22"/>
        </w:rPr>
        <w:t>projekcie Programu</w:t>
      </w:r>
      <w:r w:rsidR="00A649BB" w:rsidRPr="00FB128B">
        <w:rPr>
          <w:rFonts w:ascii="Arial" w:hAnsi="Arial" w:cs="Arial"/>
          <w:sz w:val="24"/>
          <w:szCs w:val="22"/>
        </w:rPr>
        <w:t xml:space="preserve"> na Główne Zbiorniki Wód Podziemnych będzie miał charakter pośredni pozytywny, negatywny krótkotrwały oraz potencjalnie negatywny. Oddziaływanie pośrednie pozytywne będzie wynikać z odciążenia komunikacji, szczególnie na obszarach zurbanizowanych poprzez budowę dróg szybkiego ruchu, obwodnic, modernizacje linii kolejowych, tym samym będzie zmniejszać się tam ilość </w:t>
      </w:r>
      <w:r w:rsidRPr="00FB128B">
        <w:rPr>
          <w:rFonts w:ascii="Arial" w:hAnsi="Arial" w:cs="Arial"/>
          <w:sz w:val="24"/>
          <w:szCs w:val="22"/>
        </w:rPr>
        <w:t xml:space="preserve">emitowanych </w:t>
      </w:r>
      <w:r w:rsidR="00A649BB" w:rsidRPr="00FB128B">
        <w:rPr>
          <w:rFonts w:ascii="Arial" w:hAnsi="Arial" w:cs="Arial"/>
          <w:sz w:val="24"/>
          <w:szCs w:val="22"/>
        </w:rPr>
        <w:t>spalin samochodowych do atmosfery, co spowoduje mniejszy ich opad na powierzchnię ziemi i mniejsze stężenie zanieczyszczeń migrujących w głąb</w:t>
      </w:r>
      <w:r w:rsidRPr="00FB128B">
        <w:rPr>
          <w:rFonts w:ascii="Arial" w:hAnsi="Arial" w:cs="Arial"/>
          <w:sz w:val="24"/>
          <w:szCs w:val="22"/>
        </w:rPr>
        <w:t>,</w:t>
      </w:r>
      <w:r w:rsidR="00A649BB" w:rsidRPr="00FB128B">
        <w:rPr>
          <w:rFonts w:ascii="Arial" w:hAnsi="Arial" w:cs="Arial"/>
          <w:sz w:val="24"/>
          <w:szCs w:val="22"/>
        </w:rPr>
        <w:t xml:space="preserve"> do gleby i wód podziemnych. Oddziaływanie negatywne krótkotrwałe b</w:t>
      </w:r>
      <w:r w:rsidR="00515A31" w:rsidRPr="00FB128B">
        <w:rPr>
          <w:rFonts w:ascii="Arial" w:hAnsi="Arial" w:cs="Arial"/>
          <w:sz w:val="24"/>
          <w:szCs w:val="22"/>
        </w:rPr>
        <w:t>ędzie związane z </w:t>
      </w:r>
      <w:r w:rsidR="00A649BB" w:rsidRPr="00FB128B">
        <w:rPr>
          <w:rFonts w:ascii="Arial" w:hAnsi="Arial" w:cs="Arial"/>
          <w:sz w:val="24"/>
          <w:szCs w:val="22"/>
        </w:rPr>
        <w:t>prowadzonymi pracami w zakresie budowy, rozbudowy, modernizacji dróg i linii kolejowych, podczas których może</w:t>
      </w:r>
      <w:r w:rsidRPr="00FB128B">
        <w:rPr>
          <w:rFonts w:ascii="Arial" w:hAnsi="Arial" w:cs="Arial"/>
          <w:sz w:val="24"/>
          <w:szCs w:val="22"/>
        </w:rPr>
        <w:t xml:space="preserve"> być osłabiona ochrona wód. Nie</w:t>
      </w:r>
      <w:r w:rsidR="00A649BB" w:rsidRPr="00FB128B">
        <w:rPr>
          <w:rFonts w:ascii="Arial" w:hAnsi="Arial" w:cs="Arial"/>
          <w:sz w:val="24"/>
          <w:szCs w:val="22"/>
        </w:rPr>
        <w:t xml:space="preserve">mniej wpływ ten będzie ograniczony do obszaru wykonywanych robót oraz czasu ich trwania. Podczas realizacji </w:t>
      </w:r>
      <w:r w:rsidRPr="00FB128B">
        <w:rPr>
          <w:rFonts w:ascii="Arial" w:hAnsi="Arial" w:cs="Arial"/>
          <w:sz w:val="24"/>
          <w:szCs w:val="22"/>
        </w:rPr>
        <w:t xml:space="preserve">wszystkich </w:t>
      </w:r>
      <w:r w:rsidR="00A649BB" w:rsidRPr="00FB128B">
        <w:rPr>
          <w:rFonts w:ascii="Arial" w:hAnsi="Arial" w:cs="Arial"/>
          <w:sz w:val="24"/>
          <w:szCs w:val="22"/>
        </w:rPr>
        <w:t xml:space="preserve">inwestycji należy stosować najnowsze techniki </w:t>
      </w:r>
      <w:r w:rsidR="00515A31" w:rsidRPr="00FB128B">
        <w:rPr>
          <w:rFonts w:ascii="Arial" w:hAnsi="Arial" w:cs="Arial"/>
          <w:sz w:val="24"/>
          <w:szCs w:val="22"/>
        </w:rPr>
        <w:t>i </w:t>
      </w:r>
      <w:r w:rsidRPr="00FB128B">
        <w:rPr>
          <w:rFonts w:ascii="Arial" w:hAnsi="Arial" w:cs="Arial"/>
          <w:sz w:val="24"/>
          <w:szCs w:val="22"/>
        </w:rPr>
        <w:t xml:space="preserve">technologie </w:t>
      </w:r>
      <w:r w:rsidR="00A649BB" w:rsidRPr="00FB128B">
        <w:rPr>
          <w:rFonts w:ascii="Arial" w:hAnsi="Arial" w:cs="Arial"/>
          <w:sz w:val="24"/>
          <w:szCs w:val="22"/>
        </w:rPr>
        <w:t>pozwalające zachować normy bezpieczeństwa, zapobiegać pojawieniu się niekontrolowanych zdarzeń oraz dołożyć wszelkiej staranności przy wykonywaniu prac budowlanych.</w:t>
      </w:r>
    </w:p>
    <w:p w14:paraId="76E9F006" w14:textId="23D317CC" w:rsidR="000A6A96" w:rsidRPr="00FB128B" w:rsidRDefault="000A6A96" w:rsidP="004F32DF">
      <w:pPr>
        <w:spacing w:line="360" w:lineRule="auto"/>
        <w:ind w:firstLine="709"/>
        <w:rPr>
          <w:rFonts w:ascii="Arial" w:hAnsi="Arial" w:cs="Arial"/>
          <w:sz w:val="24"/>
          <w:szCs w:val="22"/>
        </w:rPr>
      </w:pPr>
      <w:r w:rsidRPr="00FB128B">
        <w:rPr>
          <w:rFonts w:ascii="Arial" w:hAnsi="Arial" w:cs="Arial"/>
          <w:sz w:val="24"/>
          <w:szCs w:val="22"/>
        </w:rPr>
        <w:t>Oddziaływanie potencjalnie negatywne może występować również na etapie funkcjonowania systemu transportowego, szczególnie wzdłuż linii komunikacyjnych.</w:t>
      </w:r>
    </w:p>
    <w:p w14:paraId="071DBBF3" w14:textId="797ED051" w:rsidR="00A649BB" w:rsidRPr="00FB128B" w:rsidRDefault="000A6A96" w:rsidP="004F32DF">
      <w:pPr>
        <w:spacing w:line="360" w:lineRule="auto"/>
        <w:ind w:firstLine="709"/>
        <w:rPr>
          <w:rFonts w:ascii="Arial" w:hAnsi="Arial" w:cs="Arial"/>
          <w:sz w:val="24"/>
          <w:szCs w:val="22"/>
        </w:rPr>
      </w:pPr>
      <w:r w:rsidRPr="00FB128B">
        <w:rPr>
          <w:rFonts w:ascii="Arial" w:hAnsi="Arial" w:cs="Arial"/>
          <w:sz w:val="24"/>
          <w:szCs w:val="22"/>
        </w:rPr>
        <w:t>Oddziaływanie będzie związane z emisją zanieczyszczeń komunikacyjnych. W</w:t>
      </w:r>
      <w:r w:rsidR="002273B5">
        <w:rPr>
          <w:rFonts w:ascii="Arial" w:hAnsi="Arial" w:cs="Arial"/>
          <w:sz w:val="24"/>
          <w:szCs w:val="22"/>
        </w:rPr>
        <w:t> </w:t>
      </w:r>
      <w:r w:rsidRPr="00FB128B">
        <w:rPr>
          <w:rFonts w:ascii="Arial" w:hAnsi="Arial" w:cs="Arial"/>
          <w:sz w:val="24"/>
          <w:szCs w:val="22"/>
        </w:rPr>
        <w:t>rozwiązaniach ograniczających potencjalnie negatywny wpływ na zbiorniki wód podziemnych należy stosować technologie zapewniające oczyszczanie wód opadowych i roztopowych odprowadzonych z dróg oraz skutecznie zapobiegające przedostawaniu się zanieczyszczeń komunikacyjnych do gleb i wód podziemnych.</w:t>
      </w:r>
    </w:p>
    <w:p w14:paraId="155E92C8" w14:textId="77777777" w:rsidR="00065AFE" w:rsidRPr="00FB128B" w:rsidRDefault="00065AFE" w:rsidP="004F32DF">
      <w:pPr>
        <w:spacing w:line="360" w:lineRule="auto"/>
        <w:rPr>
          <w:rFonts w:ascii="Arial" w:hAnsi="Arial" w:cs="Arial"/>
          <w:b/>
          <w:color w:val="0000FF"/>
          <w:sz w:val="22"/>
          <w:szCs w:val="22"/>
          <w:highlight w:val="yellow"/>
        </w:rPr>
      </w:pPr>
      <w:r w:rsidRPr="00FB128B">
        <w:rPr>
          <w:rFonts w:ascii="Arial" w:hAnsi="Arial" w:cs="Arial"/>
          <w:color w:val="0000FF"/>
          <w:sz w:val="22"/>
          <w:szCs w:val="22"/>
          <w:highlight w:val="yellow"/>
        </w:rPr>
        <w:br w:type="page"/>
      </w:r>
    </w:p>
    <w:p w14:paraId="1ABFFE38" w14:textId="5B3B84B2" w:rsidR="00FA6529" w:rsidRPr="00FB128B" w:rsidRDefault="00A85CC0" w:rsidP="003C2774">
      <w:pPr>
        <w:pStyle w:val="RYS2"/>
        <w:rPr>
          <w:szCs w:val="22"/>
        </w:rPr>
      </w:pPr>
      <w:bookmarkStart w:id="321" w:name="_Toc146608273"/>
      <w:r w:rsidRPr="00FB128B">
        <w:rPr>
          <w:szCs w:val="22"/>
        </w:rPr>
        <w:t>Rysunek 24</w:t>
      </w:r>
      <w:r w:rsidR="00FA6529" w:rsidRPr="00FB128B">
        <w:rPr>
          <w:szCs w:val="22"/>
        </w:rPr>
        <w:t xml:space="preserve">. </w:t>
      </w:r>
      <w:r w:rsidR="00FA6529" w:rsidRPr="00FB128B">
        <w:rPr>
          <w:b w:val="0"/>
          <w:szCs w:val="22"/>
        </w:rPr>
        <w:t xml:space="preserve">Sieć transportowa na tle </w:t>
      </w:r>
      <w:r w:rsidR="006849A4" w:rsidRPr="00FB128B">
        <w:rPr>
          <w:b w:val="0"/>
          <w:szCs w:val="22"/>
        </w:rPr>
        <w:t>zbiorników wód podziemnych</w:t>
      </w:r>
      <w:bookmarkEnd w:id="321"/>
    </w:p>
    <w:p w14:paraId="528872E0" w14:textId="29AF8AE2" w:rsidR="00FA6529" w:rsidRPr="00FB128B" w:rsidRDefault="005A44B1" w:rsidP="003C2774">
      <w:pPr>
        <w:spacing w:line="276" w:lineRule="auto"/>
        <w:rPr>
          <w:rFonts w:ascii="Arial" w:hAnsi="Arial" w:cs="Arial"/>
          <w:color w:val="0000FF"/>
          <w:szCs w:val="18"/>
        </w:rPr>
      </w:pPr>
      <w:r w:rsidRPr="00FB128B">
        <w:rPr>
          <w:rFonts w:ascii="Arial" w:hAnsi="Arial" w:cs="Arial"/>
          <w:noProof/>
          <w:color w:val="0000FF"/>
          <w:szCs w:val="18"/>
        </w:rPr>
        <w:drawing>
          <wp:inline distT="0" distB="0" distL="0" distR="0" wp14:anchorId="4E6FBB38" wp14:editId="34E8CFFB">
            <wp:extent cx="5201448" cy="8603019"/>
            <wp:effectExtent l="0" t="0" r="0" b="7620"/>
            <wp:docPr id="65" name="Obraz 65" descr="Rysunek przedstawia sieć transportową z wyszczególnionymi inwestycjami drogowymi i kolejowymi na tle zbiorników wód podziemnych leżących w całości lub w części na terenie województwa podkarpackiego. Najwięcej inwestycji zlokalizowanych jest na obszarze Głównego Zbiornika Wód Podziemnych nr 425 Zbiornik Dębica – Stalowa Wola – Rze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Rysunek przedstawia sieć transportową z wyszczególnionymi inwestycjami drogowymi i kolejowymi na tle zbiorników wód podziemnych leżących w całości lub w części na terenie województwa podkarpackiego. Najwięcej inwestycji zlokalizowanych jest na obszarze Głównego Zbiornika Wód Podziemnych nr 425 Zbiornik Dębica – Stalowa Wola – Rzeszów."/>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13320" cy="8622656"/>
                    </a:xfrm>
                    <a:prstGeom prst="rect">
                      <a:avLst/>
                    </a:prstGeom>
                  </pic:spPr>
                </pic:pic>
              </a:graphicData>
            </a:graphic>
          </wp:inline>
        </w:drawing>
      </w:r>
    </w:p>
    <w:p w14:paraId="7934CBE7" w14:textId="336410A2" w:rsidR="0065386F" w:rsidRPr="00FB128B" w:rsidRDefault="00EE1E71" w:rsidP="003C2774">
      <w:pPr>
        <w:rPr>
          <w:rFonts w:ascii="Arial" w:hAnsi="Arial" w:cs="Arial"/>
          <w:szCs w:val="14"/>
        </w:rPr>
      </w:pPr>
      <w:r w:rsidRPr="00FB128B">
        <w:rPr>
          <w:rFonts w:ascii="Arial" w:hAnsi="Arial" w:cs="Arial"/>
          <w:b/>
          <w:szCs w:val="16"/>
        </w:rPr>
        <w:t>Źródło</w:t>
      </w:r>
      <w:r w:rsidRPr="00FB128B">
        <w:rPr>
          <w:rFonts w:ascii="Arial" w:hAnsi="Arial" w:cs="Arial"/>
          <w:szCs w:val="16"/>
        </w:rPr>
        <w:t xml:space="preserve">: </w:t>
      </w:r>
      <w:r w:rsidRPr="00FB128B">
        <w:rPr>
          <w:rStyle w:val="BezodstpwZnak"/>
          <w:rFonts w:ascii="Arial" w:hAnsi="Arial" w:cs="Arial"/>
          <w:sz w:val="20"/>
          <w:szCs w:val="14"/>
        </w:rPr>
        <w:t>Opracowanie własne na podstawie</w:t>
      </w:r>
      <w:r w:rsidR="006849A4" w:rsidRPr="00FB128B">
        <w:rPr>
          <w:rStyle w:val="BezodstpwZnak"/>
          <w:rFonts w:ascii="Arial" w:hAnsi="Arial" w:cs="Arial"/>
          <w:sz w:val="20"/>
          <w:szCs w:val="14"/>
        </w:rPr>
        <w:t xml:space="preserve"> projektu Programu</w:t>
      </w:r>
      <w:r w:rsidR="00BD5B0A" w:rsidRPr="00FB128B">
        <w:rPr>
          <w:rStyle w:val="BezodstpwZnak"/>
          <w:rFonts w:ascii="Arial" w:hAnsi="Arial" w:cs="Arial"/>
          <w:sz w:val="20"/>
          <w:szCs w:val="14"/>
        </w:rPr>
        <w:t>.</w:t>
      </w:r>
      <w:bookmarkStart w:id="322" w:name="_Toc433365050"/>
    </w:p>
    <w:p w14:paraId="797F58FF" w14:textId="1DFBA55A" w:rsidR="005E7749" w:rsidRPr="00FB128B" w:rsidRDefault="001602B5" w:rsidP="005C498A">
      <w:pPr>
        <w:numPr>
          <w:ilvl w:val="1"/>
          <w:numId w:val="29"/>
        </w:numPr>
        <w:spacing w:after="360" w:line="276" w:lineRule="auto"/>
        <w:ind w:left="709" w:hanging="709"/>
        <w:outlineLvl w:val="1"/>
        <w:rPr>
          <w:rFonts w:ascii="Arial" w:hAnsi="Arial" w:cs="Arial"/>
          <w:b/>
          <w:sz w:val="24"/>
          <w:szCs w:val="18"/>
        </w:rPr>
      </w:pPr>
      <w:bookmarkStart w:id="323" w:name="_Toc146193105"/>
      <w:r w:rsidRPr="00FB128B">
        <w:rPr>
          <w:rFonts w:ascii="Arial" w:hAnsi="Arial" w:cs="Arial"/>
          <w:b/>
          <w:sz w:val="24"/>
          <w:szCs w:val="18"/>
        </w:rPr>
        <w:t>Realizacja</w:t>
      </w:r>
      <w:r w:rsidR="005E7749" w:rsidRPr="00FB128B">
        <w:rPr>
          <w:rFonts w:ascii="Arial" w:hAnsi="Arial" w:cs="Arial"/>
          <w:b/>
          <w:sz w:val="24"/>
          <w:szCs w:val="18"/>
        </w:rPr>
        <w:t xml:space="preserve"> projektu </w:t>
      </w:r>
      <w:r w:rsidR="00C30673" w:rsidRPr="00FB128B">
        <w:rPr>
          <w:rFonts w:ascii="Arial" w:hAnsi="Arial" w:cs="Arial"/>
          <w:b/>
          <w:sz w:val="24"/>
          <w:szCs w:val="18"/>
        </w:rPr>
        <w:t>Programu</w:t>
      </w:r>
      <w:r w:rsidR="00AB7D33" w:rsidRPr="00FB128B">
        <w:rPr>
          <w:rFonts w:ascii="Arial" w:hAnsi="Arial" w:cs="Arial"/>
          <w:b/>
          <w:sz w:val="24"/>
          <w:szCs w:val="18"/>
        </w:rPr>
        <w:t xml:space="preserve"> </w:t>
      </w:r>
      <w:r w:rsidR="005E7749" w:rsidRPr="00FB128B">
        <w:rPr>
          <w:rFonts w:ascii="Arial" w:hAnsi="Arial" w:cs="Arial"/>
          <w:b/>
          <w:sz w:val="24"/>
          <w:szCs w:val="18"/>
        </w:rPr>
        <w:t>względem ujęć wody i stref ochronnych ujęć wody</w:t>
      </w:r>
      <w:bookmarkEnd w:id="322"/>
      <w:bookmarkEnd w:id="323"/>
    </w:p>
    <w:p w14:paraId="2694CD4E" w14:textId="0125B0C8" w:rsidR="00A649BB" w:rsidRPr="00FB128B" w:rsidRDefault="00A649BB" w:rsidP="005C498A">
      <w:pPr>
        <w:spacing w:line="360" w:lineRule="auto"/>
        <w:ind w:firstLine="709"/>
        <w:rPr>
          <w:rFonts w:ascii="Arial" w:hAnsi="Arial" w:cs="Arial"/>
          <w:sz w:val="24"/>
          <w:szCs w:val="18"/>
        </w:rPr>
      </w:pPr>
      <w:r w:rsidRPr="00FB128B">
        <w:rPr>
          <w:rFonts w:ascii="Arial" w:hAnsi="Arial" w:cs="Arial"/>
          <w:sz w:val="24"/>
          <w:szCs w:val="18"/>
        </w:rPr>
        <w:t>Na obszarze województwa podkarpackiego zostały usta</w:t>
      </w:r>
      <w:r w:rsidR="00921A3C" w:rsidRPr="00FB128B">
        <w:rPr>
          <w:rFonts w:ascii="Arial" w:hAnsi="Arial" w:cs="Arial"/>
          <w:sz w:val="24"/>
          <w:szCs w:val="18"/>
        </w:rPr>
        <w:t>nowione strefy ochronne dla trzech ujęć wód powierzchniowych: dwóch</w:t>
      </w:r>
      <w:r w:rsidR="000117A1" w:rsidRPr="00FB128B">
        <w:rPr>
          <w:rFonts w:ascii="Arial" w:hAnsi="Arial" w:cs="Arial"/>
          <w:sz w:val="24"/>
          <w:szCs w:val="18"/>
        </w:rPr>
        <w:t xml:space="preserve"> na rzece Wisłoce w Dębicy i </w:t>
      </w:r>
      <w:r w:rsidRPr="00FB128B">
        <w:rPr>
          <w:rFonts w:ascii="Arial" w:hAnsi="Arial" w:cs="Arial"/>
          <w:sz w:val="24"/>
          <w:szCs w:val="18"/>
        </w:rPr>
        <w:t xml:space="preserve">w Mielcu (ujęcie „Wojsław”) oraz na rzece Wisłok (ujęcie „Zwięczyca”), a także dla kilkunastu ujęć wód podziemnych </w:t>
      </w:r>
    </w:p>
    <w:p w14:paraId="3594E9ED" w14:textId="02DFA294" w:rsidR="00A649BB" w:rsidRPr="00FB128B" w:rsidRDefault="000145DD" w:rsidP="004F32DF">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Strefy ochrony bezpośredniej ujęć wód pow</w:t>
      </w:r>
      <w:r w:rsidR="00921A3C" w:rsidRPr="00FB128B">
        <w:rPr>
          <w:rFonts w:ascii="Arial" w:hAnsi="Arial" w:cs="Arial"/>
          <w:sz w:val="24"/>
          <w:szCs w:val="18"/>
        </w:rPr>
        <w:t>ierzchniowych i podziemnych mają</w:t>
      </w:r>
      <w:r w:rsidR="00A649BB" w:rsidRPr="00FB128B">
        <w:rPr>
          <w:rFonts w:ascii="Arial" w:hAnsi="Arial" w:cs="Arial"/>
          <w:sz w:val="24"/>
          <w:szCs w:val="18"/>
        </w:rPr>
        <w:t xml:space="preserve"> niewielką powierzchnię</w:t>
      </w:r>
      <w:r w:rsidR="00921A3C" w:rsidRPr="00FB128B">
        <w:rPr>
          <w:rFonts w:ascii="Arial" w:hAnsi="Arial" w:cs="Arial"/>
          <w:sz w:val="24"/>
          <w:szCs w:val="18"/>
        </w:rPr>
        <w:t xml:space="preserve"> i z reguły obejmują teren samego ujęcia wraz z urządzeniami służącymi ujmowaniu wód</w:t>
      </w:r>
      <w:r w:rsidR="000117A1" w:rsidRPr="00FB128B">
        <w:rPr>
          <w:rFonts w:ascii="Arial" w:hAnsi="Arial" w:cs="Arial"/>
          <w:sz w:val="24"/>
          <w:szCs w:val="18"/>
        </w:rPr>
        <w:t>.</w:t>
      </w:r>
      <w:r w:rsidR="00A649BB" w:rsidRPr="00FB128B">
        <w:rPr>
          <w:rFonts w:ascii="Arial" w:hAnsi="Arial" w:cs="Arial"/>
          <w:sz w:val="24"/>
          <w:szCs w:val="18"/>
        </w:rPr>
        <w:t xml:space="preserve"> </w:t>
      </w:r>
      <w:r w:rsidR="000117A1" w:rsidRPr="00FB128B">
        <w:rPr>
          <w:rFonts w:ascii="Arial" w:hAnsi="Arial" w:cs="Arial"/>
          <w:sz w:val="24"/>
          <w:szCs w:val="18"/>
        </w:rPr>
        <w:t>Na terenach tych obowiązuje zakaz wstępu, są to tereny ściśle chronione. Nie przewiduje się, aby przedsięwzięcia komunikacyjne określone w projekcie Programu prowadzone były przez tereny stref ochrony bezpośredniej ujęć wód. W przypadku realizacji przedsięwzięcia przebiegającego w</w:t>
      </w:r>
      <w:r w:rsidR="00446C88" w:rsidRPr="00FB128B">
        <w:rPr>
          <w:rFonts w:ascii="Arial" w:hAnsi="Arial" w:cs="Arial"/>
          <w:sz w:val="24"/>
          <w:szCs w:val="18"/>
        </w:rPr>
        <w:t> </w:t>
      </w:r>
      <w:r w:rsidR="000117A1" w:rsidRPr="00FB128B">
        <w:rPr>
          <w:rFonts w:ascii="Arial" w:hAnsi="Arial" w:cs="Arial"/>
          <w:sz w:val="24"/>
          <w:szCs w:val="18"/>
        </w:rPr>
        <w:t>sąsiedztwie ujęć wód na etapie przygotowywa</w:t>
      </w:r>
      <w:r w:rsidR="00A649BB" w:rsidRPr="00FB128B">
        <w:rPr>
          <w:rFonts w:ascii="Arial" w:hAnsi="Arial" w:cs="Arial"/>
          <w:sz w:val="24"/>
          <w:szCs w:val="18"/>
        </w:rPr>
        <w:t xml:space="preserve">nia dokumentacji, po stwierdzeniu możliwości wystąpienia </w:t>
      </w:r>
      <w:r w:rsidR="000117A1" w:rsidRPr="00FB128B">
        <w:rPr>
          <w:rFonts w:ascii="Arial" w:hAnsi="Arial" w:cs="Arial"/>
          <w:sz w:val="24"/>
          <w:szCs w:val="18"/>
        </w:rPr>
        <w:t xml:space="preserve">potencjalnie </w:t>
      </w:r>
      <w:r w:rsidR="00A649BB" w:rsidRPr="00FB128B">
        <w:rPr>
          <w:rFonts w:ascii="Arial" w:hAnsi="Arial" w:cs="Arial"/>
          <w:sz w:val="24"/>
          <w:szCs w:val="18"/>
        </w:rPr>
        <w:t xml:space="preserve">negatywnych </w:t>
      </w:r>
      <w:r w:rsidR="000117A1" w:rsidRPr="00FB128B">
        <w:rPr>
          <w:rFonts w:ascii="Arial" w:hAnsi="Arial" w:cs="Arial"/>
          <w:sz w:val="24"/>
          <w:szCs w:val="18"/>
        </w:rPr>
        <w:t xml:space="preserve">oddziaływań </w:t>
      </w:r>
      <w:r w:rsidR="00A649BB" w:rsidRPr="00FB128B">
        <w:rPr>
          <w:rFonts w:ascii="Arial" w:hAnsi="Arial" w:cs="Arial"/>
          <w:sz w:val="24"/>
          <w:szCs w:val="18"/>
        </w:rPr>
        <w:t xml:space="preserve">należy przedstawić takie rozwiązania planistyczne i technologiczne, które będą </w:t>
      </w:r>
      <w:r w:rsidRPr="00FB128B">
        <w:rPr>
          <w:rFonts w:ascii="Arial" w:hAnsi="Arial" w:cs="Arial"/>
          <w:sz w:val="24"/>
          <w:szCs w:val="18"/>
        </w:rPr>
        <w:t xml:space="preserve">eliminować lub </w:t>
      </w:r>
      <w:r w:rsidR="00A649BB" w:rsidRPr="00FB128B">
        <w:rPr>
          <w:rFonts w:ascii="Arial" w:hAnsi="Arial" w:cs="Arial"/>
          <w:sz w:val="24"/>
          <w:szCs w:val="18"/>
        </w:rPr>
        <w:t>minimalizować negatywne oddziaływanie.</w:t>
      </w:r>
    </w:p>
    <w:p w14:paraId="2CDEF29B" w14:textId="77777777" w:rsidR="00A649BB" w:rsidRPr="00FB128B" w:rsidRDefault="000145DD" w:rsidP="004F32DF">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Strefy ochrony pośredniej ujęć wód powierzch</w:t>
      </w:r>
      <w:r w:rsidRPr="00FB128B">
        <w:rPr>
          <w:rFonts w:ascii="Arial" w:hAnsi="Arial" w:cs="Arial"/>
          <w:sz w:val="24"/>
          <w:szCs w:val="18"/>
        </w:rPr>
        <w:t xml:space="preserve">niowych obejmują znaczny obszar. Największą obszarowo jest </w:t>
      </w:r>
      <w:r w:rsidR="00A649BB" w:rsidRPr="00FB128B">
        <w:rPr>
          <w:rFonts w:ascii="Arial" w:hAnsi="Arial" w:cs="Arial"/>
          <w:sz w:val="24"/>
          <w:szCs w:val="18"/>
        </w:rPr>
        <w:t>strefa ochrony pośredniej dla ujęcia wody powierzchniowej w Dębicy na rzece Wisł</w:t>
      </w:r>
      <w:r w:rsidRPr="00FB128B">
        <w:rPr>
          <w:rFonts w:ascii="Arial" w:hAnsi="Arial" w:cs="Arial"/>
          <w:sz w:val="24"/>
          <w:szCs w:val="18"/>
        </w:rPr>
        <w:t>oce. W jej obrębie znajduje się</w:t>
      </w:r>
      <w:r w:rsidR="00A649BB" w:rsidRPr="00FB128B">
        <w:rPr>
          <w:rFonts w:ascii="Arial" w:hAnsi="Arial" w:cs="Arial"/>
          <w:sz w:val="24"/>
          <w:szCs w:val="18"/>
        </w:rPr>
        <w:t xml:space="preserve"> fragment Miejskiego Obszaru Funkcjonalnego Dębic</w:t>
      </w:r>
      <w:r w:rsidRPr="00FB128B">
        <w:rPr>
          <w:rFonts w:ascii="Arial" w:hAnsi="Arial" w:cs="Arial"/>
          <w:sz w:val="24"/>
          <w:szCs w:val="18"/>
        </w:rPr>
        <w:t xml:space="preserve">a, przebiegają 2 drogi krajowe oraz </w:t>
      </w:r>
      <w:r w:rsidR="00A649BB" w:rsidRPr="00FB128B">
        <w:rPr>
          <w:rFonts w:ascii="Arial" w:hAnsi="Arial" w:cs="Arial"/>
          <w:sz w:val="24"/>
          <w:szCs w:val="18"/>
        </w:rPr>
        <w:t>magistrala kolejowa E30</w:t>
      </w:r>
      <w:r w:rsidRPr="00FB128B">
        <w:rPr>
          <w:rFonts w:ascii="Arial" w:hAnsi="Arial" w:cs="Arial"/>
          <w:sz w:val="24"/>
          <w:szCs w:val="18"/>
        </w:rPr>
        <w:t xml:space="preserve"> (północna części strefy). W projekcie </w:t>
      </w:r>
      <w:r w:rsidR="00A649BB" w:rsidRPr="00FB128B">
        <w:rPr>
          <w:rFonts w:ascii="Arial" w:hAnsi="Arial" w:cs="Arial"/>
          <w:sz w:val="24"/>
          <w:szCs w:val="18"/>
        </w:rPr>
        <w:t>Programu przewiduje</w:t>
      </w:r>
      <w:r w:rsidRPr="00FB128B">
        <w:rPr>
          <w:rFonts w:ascii="Arial" w:hAnsi="Arial" w:cs="Arial"/>
          <w:sz w:val="24"/>
          <w:szCs w:val="18"/>
        </w:rPr>
        <w:t xml:space="preserve"> się</w:t>
      </w:r>
      <w:r w:rsidR="00A649BB" w:rsidRPr="00FB128B">
        <w:rPr>
          <w:rFonts w:ascii="Arial" w:hAnsi="Arial" w:cs="Arial"/>
          <w:sz w:val="24"/>
          <w:szCs w:val="18"/>
        </w:rPr>
        <w:t xml:space="preserve"> również budowę obwodnicy Pilzna, przebudowę drogi DK 73 do parametrów drogi ekspresowej, budowę łącznika drogowego do autostrady A4 oraz budowę mostu na potoku Słonym w miejscowości Brzostek.</w:t>
      </w:r>
    </w:p>
    <w:p w14:paraId="000DDF0E" w14:textId="77777777" w:rsidR="00A649BB" w:rsidRPr="00FB128B" w:rsidRDefault="00B86DC2" w:rsidP="004F32DF">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W obszarze strefy ochrony pośredniej dla ujęcia wody powierzchniowej „Wojsław” na rzece Wisł</w:t>
      </w:r>
      <w:r w:rsidRPr="00FB128B">
        <w:rPr>
          <w:rFonts w:ascii="Arial" w:hAnsi="Arial" w:cs="Arial"/>
          <w:sz w:val="24"/>
          <w:szCs w:val="18"/>
        </w:rPr>
        <w:t>oka w Mielcu znajduje się</w:t>
      </w:r>
      <w:r w:rsidR="00A649BB" w:rsidRPr="00FB128B">
        <w:rPr>
          <w:rFonts w:ascii="Arial" w:hAnsi="Arial" w:cs="Arial"/>
          <w:sz w:val="24"/>
          <w:szCs w:val="18"/>
        </w:rPr>
        <w:t xml:space="preserve"> Miejski Obszar Funkcjonalny Mielec. Przebiegają tu 3 drogi wojewódzkie, w tym DW 986 </w:t>
      </w:r>
      <w:r w:rsidRPr="00FB128B">
        <w:rPr>
          <w:rFonts w:ascii="Arial" w:hAnsi="Arial" w:cs="Arial"/>
          <w:sz w:val="24"/>
          <w:szCs w:val="18"/>
        </w:rPr>
        <w:t>przewidziana do modernizacji, a </w:t>
      </w:r>
      <w:r w:rsidR="00A649BB" w:rsidRPr="00FB128B">
        <w:rPr>
          <w:rFonts w:ascii="Arial" w:hAnsi="Arial" w:cs="Arial"/>
          <w:sz w:val="24"/>
          <w:szCs w:val="18"/>
        </w:rPr>
        <w:t>także linia kolejowa nr 25. P</w:t>
      </w:r>
      <w:r w:rsidRPr="00FB128B">
        <w:rPr>
          <w:rFonts w:ascii="Arial" w:hAnsi="Arial" w:cs="Arial"/>
          <w:sz w:val="24"/>
          <w:szCs w:val="18"/>
        </w:rPr>
        <w:t>rojekt Programu przewiduje</w:t>
      </w:r>
      <w:r w:rsidR="00A649BB" w:rsidRPr="00FB128B">
        <w:rPr>
          <w:rFonts w:ascii="Arial" w:hAnsi="Arial" w:cs="Arial"/>
          <w:sz w:val="24"/>
          <w:szCs w:val="18"/>
        </w:rPr>
        <w:t xml:space="preserve"> budowę dwóch przystanków kolejowych (Mielec/Rzochów, Mielec/ul. Inwestorów).</w:t>
      </w:r>
    </w:p>
    <w:p w14:paraId="2F32DF26" w14:textId="77777777" w:rsidR="00A649BB" w:rsidRPr="00FB128B" w:rsidRDefault="00B86DC2" w:rsidP="004F32DF">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W strefie ochrony pośredniej ujęcia wody powierzch</w:t>
      </w:r>
      <w:r w:rsidRPr="00FB128B">
        <w:rPr>
          <w:rFonts w:ascii="Arial" w:hAnsi="Arial" w:cs="Arial"/>
          <w:sz w:val="24"/>
          <w:szCs w:val="18"/>
        </w:rPr>
        <w:t>niowej „Zwięczyca” na Wisłoku w Rzeszowie znajduje się</w:t>
      </w:r>
      <w:r w:rsidR="00A649BB" w:rsidRPr="00FB128B">
        <w:rPr>
          <w:rFonts w:ascii="Arial" w:hAnsi="Arial" w:cs="Arial"/>
          <w:sz w:val="24"/>
          <w:szCs w:val="18"/>
        </w:rPr>
        <w:t xml:space="preserve"> Rzeszowski Obszar Funkcjonal</w:t>
      </w:r>
      <w:r w:rsidRPr="00FB128B">
        <w:rPr>
          <w:rFonts w:ascii="Arial" w:hAnsi="Arial" w:cs="Arial"/>
          <w:sz w:val="24"/>
          <w:szCs w:val="18"/>
        </w:rPr>
        <w:t>ny (prawie na całej powierzchni), w którego obrębie planowana jest</w:t>
      </w:r>
      <w:r w:rsidR="00A649BB" w:rsidRPr="00FB128B">
        <w:rPr>
          <w:rFonts w:ascii="Arial" w:hAnsi="Arial" w:cs="Arial"/>
          <w:sz w:val="24"/>
          <w:szCs w:val="18"/>
        </w:rPr>
        <w:t xml:space="preserve"> droga ekspresowa S19, droga krajowa nr 19 i linia kolejowa </w:t>
      </w:r>
      <w:r w:rsidR="00571208" w:rsidRPr="00FB128B">
        <w:rPr>
          <w:rFonts w:ascii="Arial" w:hAnsi="Arial" w:cs="Arial"/>
          <w:sz w:val="24"/>
          <w:szCs w:val="18"/>
        </w:rPr>
        <w:t xml:space="preserve">nr </w:t>
      </w:r>
      <w:r w:rsidR="00A649BB" w:rsidRPr="00FB128B">
        <w:rPr>
          <w:rFonts w:ascii="Arial" w:hAnsi="Arial" w:cs="Arial"/>
          <w:sz w:val="24"/>
          <w:szCs w:val="18"/>
        </w:rPr>
        <w:t>106, która zgodnie z projektem Programu jest częścią Podkarpacki</w:t>
      </w:r>
      <w:r w:rsidRPr="00FB128B">
        <w:rPr>
          <w:rFonts w:ascii="Arial" w:hAnsi="Arial" w:cs="Arial"/>
          <w:sz w:val="24"/>
          <w:szCs w:val="18"/>
        </w:rPr>
        <w:t>ej Kolei Aglomeracyjnej i</w:t>
      </w:r>
      <w:r w:rsidR="00A649BB" w:rsidRPr="00FB128B">
        <w:rPr>
          <w:rFonts w:ascii="Arial" w:hAnsi="Arial" w:cs="Arial"/>
          <w:sz w:val="24"/>
          <w:szCs w:val="18"/>
        </w:rPr>
        <w:t xml:space="preserve"> będzie stanowić część</w:t>
      </w:r>
      <w:r w:rsidR="006849A4" w:rsidRPr="00FB128B">
        <w:rPr>
          <w:rFonts w:ascii="Arial" w:hAnsi="Arial" w:cs="Arial"/>
          <w:sz w:val="24"/>
          <w:szCs w:val="18"/>
        </w:rPr>
        <w:t xml:space="preserve"> tzw.</w:t>
      </w:r>
      <w:r w:rsidR="00A649BB" w:rsidRPr="00FB128B">
        <w:rPr>
          <w:rFonts w:ascii="Arial" w:hAnsi="Arial" w:cs="Arial"/>
          <w:sz w:val="24"/>
          <w:szCs w:val="18"/>
        </w:rPr>
        <w:t xml:space="preserve"> szprych</w:t>
      </w:r>
      <w:r w:rsidRPr="00FB128B">
        <w:rPr>
          <w:rFonts w:ascii="Arial" w:hAnsi="Arial" w:cs="Arial"/>
          <w:sz w:val="24"/>
          <w:szCs w:val="18"/>
        </w:rPr>
        <w:t>y</w:t>
      </w:r>
      <w:r w:rsidR="00A649BB" w:rsidRPr="00FB128B">
        <w:rPr>
          <w:rFonts w:ascii="Arial" w:hAnsi="Arial" w:cs="Arial"/>
          <w:sz w:val="24"/>
          <w:szCs w:val="18"/>
        </w:rPr>
        <w:t xml:space="preserve"> 6</w:t>
      </w:r>
      <w:r w:rsidRPr="00FB128B">
        <w:rPr>
          <w:rFonts w:ascii="Arial" w:hAnsi="Arial" w:cs="Arial"/>
          <w:sz w:val="24"/>
          <w:szCs w:val="18"/>
        </w:rPr>
        <w:t xml:space="preserve"> (w </w:t>
      </w:r>
      <w:r w:rsidR="00A649BB" w:rsidRPr="00FB128B">
        <w:rPr>
          <w:rFonts w:ascii="Arial" w:hAnsi="Arial" w:cs="Arial"/>
          <w:sz w:val="24"/>
          <w:szCs w:val="18"/>
        </w:rPr>
        <w:t xml:space="preserve">ramach linii </w:t>
      </w:r>
      <w:r w:rsidRPr="00FB128B">
        <w:rPr>
          <w:rFonts w:ascii="Arial" w:hAnsi="Arial" w:cs="Arial"/>
          <w:sz w:val="24"/>
          <w:szCs w:val="18"/>
        </w:rPr>
        <w:t xml:space="preserve">kolejowych </w:t>
      </w:r>
      <w:r w:rsidR="00A649BB" w:rsidRPr="00FB128B">
        <w:rPr>
          <w:rFonts w:ascii="Arial" w:hAnsi="Arial" w:cs="Arial"/>
          <w:sz w:val="24"/>
          <w:szCs w:val="18"/>
        </w:rPr>
        <w:t>do C</w:t>
      </w:r>
      <w:r w:rsidRPr="00FB128B">
        <w:rPr>
          <w:rFonts w:ascii="Arial" w:hAnsi="Arial" w:cs="Arial"/>
          <w:sz w:val="24"/>
          <w:szCs w:val="18"/>
        </w:rPr>
        <w:t xml:space="preserve">entralnego </w:t>
      </w:r>
      <w:r w:rsidR="00A649BB" w:rsidRPr="00FB128B">
        <w:rPr>
          <w:rFonts w:ascii="Arial" w:hAnsi="Arial" w:cs="Arial"/>
          <w:sz w:val="24"/>
          <w:szCs w:val="18"/>
        </w:rPr>
        <w:t>P</w:t>
      </w:r>
      <w:r w:rsidRPr="00FB128B">
        <w:rPr>
          <w:rFonts w:ascii="Arial" w:hAnsi="Arial" w:cs="Arial"/>
          <w:sz w:val="24"/>
          <w:szCs w:val="18"/>
        </w:rPr>
        <w:t xml:space="preserve">ortu </w:t>
      </w:r>
      <w:r w:rsidR="00A649BB" w:rsidRPr="00FB128B">
        <w:rPr>
          <w:rFonts w:ascii="Arial" w:hAnsi="Arial" w:cs="Arial"/>
          <w:sz w:val="24"/>
          <w:szCs w:val="18"/>
        </w:rPr>
        <w:t>K</w:t>
      </w:r>
      <w:r w:rsidRPr="00FB128B">
        <w:rPr>
          <w:rFonts w:ascii="Arial" w:hAnsi="Arial" w:cs="Arial"/>
          <w:sz w:val="24"/>
          <w:szCs w:val="18"/>
        </w:rPr>
        <w:t>omunikacyjnego</w:t>
      </w:r>
      <w:r w:rsidR="00A649BB" w:rsidRPr="00FB128B">
        <w:rPr>
          <w:rFonts w:ascii="Arial" w:hAnsi="Arial" w:cs="Arial"/>
          <w:sz w:val="24"/>
          <w:szCs w:val="18"/>
        </w:rPr>
        <w:t xml:space="preserve">). </w:t>
      </w:r>
    </w:p>
    <w:p w14:paraId="4DA77E16" w14:textId="77777777" w:rsidR="00A649BB" w:rsidRPr="00FB128B" w:rsidRDefault="00B86DC2" w:rsidP="004F32DF">
      <w:pPr>
        <w:spacing w:line="360" w:lineRule="auto"/>
        <w:rPr>
          <w:rFonts w:ascii="Arial" w:hAnsi="Arial" w:cs="Arial"/>
          <w:sz w:val="24"/>
          <w:szCs w:val="18"/>
        </w:rPr>
      </w:pPr>
      <w:r w:rsidRPr="00FB128B">
        <w:rPr>
          <w:rFonts w:ascii="Arial" w:hAnsi="Arial" w:cs="Arial"/>
          <w:sz w:val="24"/>
          <w:szCs w:val="18"/>
        </w:rPr>
        <w:tab/>
        <w:t>Przy realizacji projektu Programu</w:t>
      </w:r>
      <w:r w:rsidR="00A649BB" w:rsidRPr="00FB128B">
        <w:rPr>
          <w:rFonts w:ascii="Arial" w:hAnsi="Arial" w:cs="Arial"/>
          <w:sz w:val="24"/>
          <w:szCs w:val="18"/>
        </w:rPr>
        <w:t xml:space="preserve"> należy u</w:t>
      </w:r>
      <w:r w:rsidRPr="00FB128B">
        <w:rPr>
          <w:rFonts w:ascii="Arial" w:hAnsi="Arial" w:cs="Arial"/>
          <w:sz w:val="24"/>
          <w:szCs w:val="18"/>
        </w:rPr>
        <w:t>względnić zasady obowiązujące w </w:t>
      </w:r>
      <w:r w:rsidR="00A649BB" w:rsidRPr="00FB128B">
        <w:rPr>
          <w:rFonts w:ascii="Arial" w:hAnsi="Arial" w:cs="Arial"/>
          <w:sz w:val="24"/>
          <w:szCs w:val="18"/>
        </w:rPr>
        <w:t>st</w:t>
      </w:r>
      <w:r w:rsidRPr="00FB128B">
        <w:rPr>
          <w:rFonts w:ascii="Arial" w:hAnsi="Arial" w:cs="Arial"/>
          <w:sz w:val="24"/>
          <w:szCs w:val="18"/>
        </w:rPr>
        <w:t>refach ochrony pośredniej ujęć</w:t>
      </w:r>
      <w:r w:rsidR="00A649BB" w:rsidRPr="00FB128B">
        <w:rPr>
          <w:rFonts w:ascii="Arial" w:hAnsi="Arial" w:cs="Arial"/>
          <w:sz w:val="24"/>
          <w:szCs w:val="18"/>
        </w:rPr>
        <w:t xml:space="preserve"> wód powierzchniowych, w szczególności zapis zabraniający budowy</w:t>
      </w:r>
      <w:r w:rsidRPr="00FB128B">
        <w:rPr>
          <w:rFonts w:ascii="Arial" w:hAnsi="Arial" w:cs="Arial"/>
          <w:sz w:val="24"/>
          <w:szCs w:val="18"/>
        </w:rPr>
        <w:t>:</w:t>
      </w:r>
      <w:r w:rsidR="00A649BB" w:rsidRPr="00FB128B">
        <w:rPr>
          <w:rFonts w:ascii="Arial" w:hAnsi="Arial" w:cs="Arial"/>
          <w:sz w:val="24"/>
          <w:szCs w:val="18"/>
        </w:rPr>
        <w:t xml:space="preserve"> torów kolejowych, dróg krajowych, wojewódzkich, powiatowych oraz mostów na ich ciągach, a także parkingów</w:t>
      </w:r>
      <w:r w:rsidRPr="00FB128B">
        <w:rPr>
          <w:rFonts w:ascii="Arial" w:hAnsi="Arial" w:cs="Arial"/>
          <w:sz w:val="24"/>
          <w:szCs w:val="18"/>
        </w:rPr>
        <w:t>, bez ujmowania wód opadowych i </w:t>
      </w:r>
      <w:r w:rsidR="00A649BB" w:rsidRPr="00FB128B">
        <w:rPr>
          <w:rFonts w:ascii="Arial" w:hAnsi="Arial" w:cs="Arial"/>
          <w:sz w:val="24"/>
          <w:szCs w:val="18"/>
        </w:rPr>
        <w:t>roztopowych w systemy kanalizacji opadowej zamkniętej lub otwartej w postaci rowów izolowanych oraz bez urządzeń zapewniających oczyszczanie ich przed wprowadzeniem do wód i do ziemi, do poziomu wymaganego przepisami odrębnymi.</w:t>
      </w:r>
    </w:p>
    <w:p w14:paraId="78101C0C" w14:textId="652F5143" w:rsidR="00A649BB" w:rsidRPr="00FB128B" w:rsidRDefault="00B86DC2" w:rsidP="004F32DF">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Strefy ochrony pośredniej ujęć wód podziemnych zajmują znacznie mniejsze obszary niż strefy ochrony pośredniej ujęć powierzchniowych, dlate</w:t>
      </w:r>
      <w:r w:rsidR="000A68F3" w:rsidRPr="00FB128B">
        <w:rPr>
          <w:rFonts w:ascii="Arial" w:hAnsi="Arial" w:cs="Arial"/>
          <w:sz w:val="24"/>
          <w:szCs w:val="18"/>
        </w:rPr>
        <w:t>go trudniej jest wykonać analizę</w:t>
      </w:r>
      <w:r w:rsidR="00A649BB" w:rsidRPr="00FB128B">
        <w:rPr>
          <w:rFonts w:ascii="Arial" w:hAnsi="Arial" w:cs="Arial"/>
          <w:sz w:val="24"/>
          <w:szCs w:val="18"/>
        </w:rPr>
        <w:t xml:space="preserve"> </w:t>
      </w:r>
      <w:r w:rsidRPr="00FB128B">
        <w:rPr>
          <w:rFonts w:ascii="Arial" w:hAnsi="Arial" w:cs="Arial"/>
          <w:sz w:val="24"/>
          <w:szCs w:val="18"/>
        </w:rPr>
        <w:t xml:space="preserve">dla dokumentów kierunkowych, </w:t>
      </w:r>
      <w:r w:rsidR="00060CCF" w:rsidRPr="00FB128B">
        <w:rPr>
          <w:rFonts w:ascii="Arial" w:hAnsi="Arial" w:cs="Arial"/>
          <w:sz w:val="24"/>
          <w:szCs w:val="18"/>
        </w:rPr>
        <w:t>deklaratywnych</w:t>
      </w:r>
      <w:r w:rsidR="00D943CE" w:rsidRPr="00FB128B">
        <w:rPr>
          <w:rFonts w:ascii="Arial" w:hAnsi="Arial" w:cs="Arial"/>
          <w:sz w:val="24"/>
          <w:szCs w:val="18"/>
        </w:rPr>
        <w:t>,</w:t>
      </w:r>
      <w:r w:rsidR="00060CCF" w:rsidRPr="00FB128B">
        <w:rPr>
          <w:rFonts w:ascii="Arial" w:hAnsi="Arial" w:cs="Arial"/>
          <w:sz w:val="24"/>
          <w:szCs w:val="18"/>
        </w:rPr>
        <w:t xml:space="preserve"> </w:t>
      </w:r>
      <w:r w:rsidRPr="00FB128B">
        <w:rPr>
          <w:rFonts w:ascii="Arial" w:hAnsi="Arial" w:cs="Arial"/>
          <w:sz w:val="24"/>
          <w:szCs w:val="18"/>
        </w:rPr>
        <w:t>jakim jest projekt Programu, zwłaszcza, że nie są znane lokalizacje i</w:t>
      </w:r>
      <w:r w:rsidR="00446C88" w:rsidRPr="00FB128B">
        <w:rPr>
          <w:rFonts w:ascii="Arial" w:hAnsi="Arial" w:cs="Arial"/>
          <w:sz w:val="24"/>
          <w:szCs w:val="18"/>
        </w:rPr>
        <w:t> </w:t>
      </w:r>
      <w:r w:rsidRPr="00FB128B">
        <w:rPr>
          <w:rFonts w:ascii="Arial" w:hAnsi="Arial" w:cs="Arial"/>
          <w:sz w:val="24"/>
          <w:szCs w:val="18"/>
        </w:rPr>
        <w:t xml:space="preserve">przebiegi nowych ciągów komunikacyjnych. </w:t>
      </w:r>
      <w:r w:rsidR="000A68F3" w:rsidRPr="00FB128B">
        <w:rPr>
          <w:rFonts w:ascii="Arial" w:hAnsi="Arial" w:cs="Arial"/>
          <w:sz w:val="24"/>
          <w:szCs w:val="18"/>
        </w:rPr>
        <w:t xml:space="preserve">Proponuje </w:t>
      </w:r>
      <w:r w:rsidR="00A649BB" w:rsidRPr="00FB128B">
        <w:rPr>
          <w:rFonts w:ascii="Arial" w:hAnsi="Arial" w:cs="Arial"/>
          <w:sz w:val="24"/>
          <w:szCs w:val="18"/>
        </w:rPr>
        <w:t xml:space="preserve">się przeprowadzenie </w:t>
      </w:r>
      <w:r w:rsidR="000A68F3" w:rsidRPr="00FB128B">
        <w:rPr>
          <w:rFonts w:ascii="Arial" w:hAnsi="Arial" w:cs="Arial"/>
          <w:sz w:val="24"/>
          <w:szCs w:val="18"/>
        </w:rPr>
        <w:t>dokładnych analiz</w:t>
      </w:r>
      <w:r w:rsidR="00A649BB" w:rsidRPr="00FB128B">
        <w:rPr>
          <w:rFonts w:ascii="Arial" w:hAnsi="Arial" w:cs="Arial"/>
          <w:sz w:val="24"/>
          <w:szCs w:val="18"/>
        </w:rPr>
        <w:t xml:space="preserve"> na etapie </w:t>
      </w:r>
      <w:r w:rsidR="000A68F3" w:rsidRPr="00FB128B">
        <w:rPr>
          <w:rFonts w:ascii="Arial" w:hAnsi="Arial" w:cs="Arial"/>
          <w:sz w:val="24"/>
          <w:szCs w:val="18"/>
        </w:rPr>
        <w:t xml:space="preserve">projektowania i </w:t>
      </w:r>
      <w:r w:rsidR="00A649BB" w:rsidRPr="00FB128B">
        <w:rPr>
          <w:rFonts w:ascii="Arial" w:hAnsi="Arial" w:cs="Arial"/>
          <w:sz w:val="24"/>
          <w:szCs w:val="18"/>
        </w:rPr>
        <w:t>r</w:t>
      </w:r>
      <w:r w:rsidR="000A68F3" w:rsidRPr="00FB128B">
        <w:rPr>
          <w:rFonts w:ascii="Arial" w:hAnsi="Arial" w:cs="Arial"/>
          <w:sz w:val="24"/>
          <w:szCs w:val="18"/>
        </w:rPr>
        <w:t>ealizacji konkretnych przedsięwzięć</w:t>
      </w:r>
      <w:r w:rsidR="00A649BB" w:rsidRPr="00FB128B">
        <w:rPr>
          <w:rFonts w:ascii="Arial" w:hAnsi="Arial" w:cs="Arial"/>
          <w:sz w:val="24"/>
          <w:szCs w:val="18"/>
        </w:rPr>
        <w:t xml:space="preserve">. Należy zaznaczyć, że strefy </w:t>
      </w:r>
      <w:r w:rsidR="000A68F3" w:rsidRPr="00FB128B">
        <w:rPr>
          <w:rFonts w:ascii="Arial" w:hAnsi="Arial" w:cs="Arial"/>
          <w:sz w:val="24"/>
          <w:szCs w:val="18"/>
        </w:rPr>
        <w:t xml:space="preserve">ochrony pośredniej ujęć wód podziemnych znajdują się </w:t>
      </w:r>
      <w:r w:rsidR="006849A4" w:rsidRPr="00FB128B">
        <w:rPr>
          <w:rFonts w:ascii="Arial" w:hAnsi="Arial" w:cs="Arial"/>
          <w:sz w:val="24"/>
          <w:szCs w:val="18"/>
        </w:rPr>
        <w:t>głównie w środkowej i </w:t>
      </w:r>
      <w:r w:rsidR="00A649BB" w:rsidRPr="00FB128B">
        <w:rPr>
          <w:rFonts w:ascii="Arial" w:hAnsi="Arial" w:cs="Arial"/>
          <w:sz w:val="24"/>
          <w:szCs w:val="18"/>
        </w:rPr>
        <w:t>północnej</w:t>
      </w:r>
      <w:r w:rsidR="000A68F3" w:rsidRPr="00FB128B">
        <w:rPr>
          <w:rFonts w:ascii="Arial" w:hAnsi="Arial" w:cs="Arial"/>
          <w:sz w:val="24"/>
          <w:szCs w:val="18"/>
        </w:rPr>
        <w:t xml:space="preserve"> części województwa. Na obszarach wyznaczonych stref ochrony pośredniej ujęć wód podziemnych</w:t>
      </w:r>
      <w:r w:rsidR="00A649BB" w:rsidRPr="00FB128B">
        <w:rPr>
          <w:rFonts w:ascii="Arial" w:hAnsi="Arial" w:cs="Arial"/>
          <w:sz w:val="24"/>
          <w:szCs w:val="18"/>
        </w:rPr>
        <w:t xml:space="preserve"> zabrania się lokalizowania przedsięwzięć mogących zawsze znacząco lub potencjalnie znacząco oddziaływać na środowisko, w</w:t>
      </w:r>
      <w:r w:rsidR="000A68F3" w:rsidRPr="00FB128B">
        <w:rPr>
          <w:rFonts w:ascii="Arial" w:hAnsi="Arial" w:cs="Arial"/>
          <w:sz w:val="24"/>
          <w:szCs w:val="18"/>
        </w:rPr>
        <w:t xml:space="preserve"> tym przedsięwzięć związanych z </w:t>
      </w:r>
      <w:r w:rsidR="00A649BB" w:rsidRPr="00FB128B">
        <w:rPr>
          <w:rFonts w:ascii="Arial" w:hAnsi="Arial" w:cs="Arial"/>
          <w:sz w:val="24"/>
          <w:szCs w:val="18"/>
        </w:rPr>
        <w:t xml:space="preserve">transportem publicznym i budową dróg. Położenie stref </w:t>
      </w:r>
      <w:r w:rsidR="000A68F3" w:rsidRPr="00FB128B">
        <w:rPr>
          <w:rFonts w:ascii="Arial" w:hAnsi="Arial" w:cs="Arial"/>
          <w:sz w:val="24"/>
          <w:szCs w:val="18"/>
        </w:rPr>
        <w:t xml:space="preserve">ochrony pośredniej ujęć wód podziemnych </w:t>
      </w:r>
      <w:r w:rsidR="00A649BB" w:rsidRPr="00FB128B">
        <w:rPr>
          <w:rFonts w:ascii="Arial" w:hAnsi="Arial" w:cs="Arial"/>
          <w:sz w:val="24"/>
          <w:szCs w:val="18"/>
        </w:rPr>
        <w:t>należy uwzględnić przy wyznaczan</w:t>
      </w:r>
      <w:r w:rsidR="000A68F3" w:rsidRPr="00FB128B">
        <w:rPr>
          <w:rFonts w:ascii="Arial" w:hAnsi="Arial" w:cs="Arial"/>
          <w:sz w:val="24"/>
          <w:szCs w:val="18"/>
        </w:rPr>
        <w:t>iu nowych tras przebiegu dróg i </w:t>
      </w:r>
      <w:r w:rsidR="00A649BB" w:rsidRPr="00FB128B">
        <w:rPr>
          <w:rFonts w:ascii="Arial" w:hAnsi="Arial" w:cs="Arial"/>
          <w:sz w:val="24"/>
          <w:szCs w:val="18"/>
        </w:rPr>
        <w:t>linii kolejowych, zwłaszcza drogi ekspresowej S74 czy tzw. szprychy 6</w:t>
      </w:r>
      <w:r w:rsidR="000A68F3" w:rsidRPr="00FB128B">
        <w:rPr>
          <w:rFonts w:ascii="Arial" w:hAnsi="Arial" w:cs="Arial"/>
          <w:sz w:val="24"/>
          <w:szCs w:val="18"/>
        </w:rPr>
        <w:t xml:space="preserve"> (linii prowadzącej do </w:t>
      </w:r>
      <w:r w:rsidR="00A649BB" w:rsidRPr="00FB128B">
        <w:rPr>
          <w:rFonts w:ascii="Arial" w:hAnsi="Arial" w:cs="Arial"/>
          <w:sz w:val="24"/>
          <w:szCs w:val="18"/>
        </w:rPr>
        <w:t>Centralnego portu Komunikacyjnego</w:t>
      </w:r>
      <w:r w:rsidR="000A68F3" w:rsidRPr="00FB128B">
        <w:rPr>
          <w:rFonts w:ascii="Arial" w:hAnsi="Arial" w:cs="Arial"/>
          <w:sz w:val="24"/>
          <w:szCs w:val="18"/>
        </w:rPr>
        <w:t>)</w:t>
      </w:r>
      <w:r w:rsidR="00A649BB" w:rsidRPr="00FB128B">
        <w:rPr>
          <w:rFonts w:ascii="Arial" w:hAnsi="Arial" w:cs="Arial"/>
          <w:sz w:val="24"/>
          <w:szCs w:val="18"/>
        </w:rPr>
        <w:t xml:space="preserve">. </w:t>
      </w:r>
    </w:p>
    <w:p w14:paraId="1D10F81D" w14:textId="77777777" w:rsidR="00F55D9C" w:rsidRPr="00FB128B" w:rsidRDefault="00E7102D" w:rsidP="003C2774">
      <w:pPr>
        <w:pStyle w:val="RYS2"/>
        <w:rPr>
          <w:szCs w:val="22"/>
        </w:rPr>
      </w:pPr>
      <w:r w:rsidRPr="00FB128B">
        <w:rPr>
          <w:color w:val="0000FF"/>
          <w:szCs w:val="22"/>
        </w:rPr>
        <w:br w:type="page"/>
      </w:r>
      <w:bookmarkStart w:id="324" w:name="_Toc146608274"/>
      <w:r w:rsidR="00112A7A" w:rsidRPr="00FB128B">
        <w:rPr>
          <w:szCs w:val="22"/>
        </w:rPr>
        <w:t xml:space="preserve">Rysunek </w:t>
      </w:r>
      <w:r w:rsidR="00A85CC0" w:rsidRPr="00FB128B">
        <w:rPr>
          <w:szCs w:val="22"/>
        </w:rPr>
        <w:t>25</w:t>
      </w:r>
      <w:r w:rsidR="00F55D9C" w:rsidRPr="00FB128B">
        <w:rPr>
          <w:szCs w:val="22"/>
        </w:rPr>
        <w:t xml:space="preserve">. </w:t>
      </w:r>
      <w:r w:rsidR="00F55D9C" w:rsidRPr="00FB128B">
        <w:rPr>
          <w:b w:val="0"/>
          <w:szCs w:val="22"/>
        </w:rPr>
        <w:t>Sieć transportowa na tle ujęć wód powierzchniowych i podziemnych</w:t>
      </w:r>
      <w:bookmarkEnd w:id="324"/>
      <w:r w:rsidR="00A649BB" w:rsidRPr="00FB128B">
        <w:rPr>
          <w:szCs w:val="22"/>
        </w:rPr>
        <w:t xml:space="preserve"> </w:t>
      </w:r>
    </w:p>
    <w:p w14:paraId="2F0B3ED6" w14:textId="5D0D5A2B" w:rsidR="00BD5B0A" w:rsidRPr="00FB128B" w:rsidRDefault="005F4627" w:rsidP="003C2774">
      <w:pPr>
        <w:pStyle w:val="Bezodstpw"/>
        <w:spacing w:line="276" w:lineRule="auto"/>
        <w:rPr>
          <w:rFonts w:ascii="Arial" w:hAnsi="Arial" w:cs="Arial"/>
          <w:color w:val="0000FF"/>
          <w:sz w:val="20"/>
          <w:szCs w:val="18"/>
        </w:rPr>
      </w:pPr>
      <w:r w:rsidRPr="00FB128B">
        <w:rPr>
          <w:rFonts w:ascii="Arial" w:hAnsi="Arial" w:cs="Arial"/>
          <w:noProof/>
          <w:color w:val="0000FF"/>
          <w:sz w:val="20"/>
          <w:szCs w:val="18"/>
        </w:rPr>
        <w:drawing>
          <wp:inline distT="0" distB="0" distL="0" distR="0" wp14:anchorId="64490CD2" wp14:editId="5E37A624">
            <wp:extent cx="5232666" cy="8654653"/>
            <wp:effectExtent l="0" t="0" r="6350" b="0"/>
            <wp:docPr id="85" name="Obraz 85" descr="Rysunek przedstawia sieć transportową z wyszczególnionymi inwestycjami drogowymi i kolejowymi, na tle 3. ujęć wód powierzchniowych: „Zwięczyca” na Wisłoku w Rzeszowie, „Wojsław” na Wisłoce w Mielcu i ujęcie na Wisłoce w Dębicy oraz ich stref ochrony pośredniej, a także kilkunastu ujęć wód podziemnych. Strefy pośrednie ujęć wód powierzchniowych są znacznie większe od stref pośrednich ujęć wód podziemnych, a na ich terenie jest też więcej zlokalizowanych inwestycji transport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Rysunek przedstawia sieć transportową z wyszczególnionymi inwestycjami drogowymi i kolejowymi, na tle 3. ujęć wód powierzchniowych: „Zwięczyca” na Wisłoku w Rzeszowie, „Wojsław” na Wisłoce w Mielcu i ujęcie na Wisłoce w Dębicy oraz ich stref ochrony pośredniej, a także kilkunastu ujęć wód podziemnych. Strefy pośrednie ujęć wód powierzchniowych są znacznie większe od stref pośrednich ujęć wód podziemnych, a na ich terenie jest też więcej zlokalizowanych inwestycji transportowych."/>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48002" cy="8680018"/>
                    </a:xfrm>
                    <a:prstGeom prst="rect">
                      <a:avLst/>
                    </a:prstGeom>
                  </pic:spPr>
                </pic:pic>
              </a:graphicData>
            </a:graphic>
          </wp:inline>
        </w:drawing>
      </w:r>
    </w:p>
    <w:p w14:paraId="5D766A76" w14:textId="77777777" w:rsidR="005E7749" w:rsidRPr="00FB128B" w:rsidRDefault="00BD5B0A"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w:t>
      </w:r>
      <w:r w:rsidR="006849A4" w:rsidRPr="00FB128B">
        <w:rPr>
          <w:rStyle w:val="BezodstpwZnak"/>
          <w:rFonts w:ascii="Arial" w:hAnsi="Arial" w:cs="Arial"/>
          <w:sz w:val="20"/>
          <w:szCs w:val="14"/>
        </w:rPr>
        <w:t>Opracowanie własne</w:t>
      </w:r>
      <w:r w:rsidR="00D943CE" w:rsidRPr="00FB128B">
        <w:rPr>
          <w:rStyle w:val="BezodstpwZnak"/>
          <w:rFonts w:ascii="Arial" w:hAnsi="Arial" w:cs="Arial"/>
          <w:sz w:val="20"/>
          <w:szCs w:val="14"/>
        </w:rPr>
        <w:t xml:space="preserve"> na podstawie projektu Programu</w:t>
      </w:r>
      <w:r w:rsidRPr="00FB128B">
        <w:rPr>
          <w:rStyle w:val="BezodstpwZnak"/>
          <w:rFonts w:ascii="Arial" w:hAnsi="Arial" w:cs="Arial"/>
          <w:sz w:val="20"/>
          <w:szCs w:val="14"/>
        </w:rPr>
        <w:t>.</w:t>
      </w:r>
    </w:p>
    <w:p w14:paraId="22DF1F17" w14:textId="18AE359B" w:rsidR="00AB7D33" w:rsidRPr="00FB128B" w:rsidRDefault="006C2ABD" w:rsidP="005C498A">
      <w:pPr>
        <w:numPr>
          <w:ilvl w:val="1"/>
          <w:numId w:val="29"/>
        </w:numPr>
        <w:tabs>
          <w:tab w:val="left" w:pos="0"/>
        </w:tabs>
        <w:spacing w:after="480" w:line="276" w:lineRule="auto"/>
        <w:ind w:left="709" w:hanging="709"/>
        <w:outlineLvl w:val="1"/>
        <w:rPr>
          <w:rFonts w:ascii="Arial" w:hAnsi="Arial" w:cs="Arial"/>
          <w:b/>
          <w:sz w:val="24"/>
          <w:szCs w:val="18"/>
        </w:rPr>
      </w:pPr>
      <w:r w:rsidRPr="00FB128B">
        <w:rPr>
          <w:rFonts w:ascii="Arial" w:hAnsi="Arial" w:cs="Arial"/>
          <w:b/>
          <w:color w:val="0000FF"/>
          <w:sz w:val="24"/>
          <w:szCs w:val="18"/>
        </w:rPr>
        <w:br w:type="page"/>
      </w:r>
      <w:bookmarkStart w:id="325" w:name="_Toc433365051"/>
      <w:bookmarkStart w:id="326" w:name="_Toc146193106"/>
      <w:r w:rsidR="001602B5" w:rsidRPr="00FB128B">
        <w:rPr>
          <w:rFonts w:ascii="Arial" w:hAnsi="Arial" w:cs="Arial"/>
          <w:b/>
          <w:sz w:val="24"/>
          <w:szCs w:val="18"/>
        </w:rPr>
        <w:t>Realizacja</w:t>
      </w:r>
      <w:r w:rsidR="00C30673" w:rsidRPr="00FB128B">
        <w:rPr>
          <w:rFonts w:ascii="Arial" w:hAnsi="Arial" w:cs="Arial"/>
          <w:b/>
          <w:sz w:val="24"/>
          <w:szCs w:val="18"/>
        </w:rPr>
        <w:t xml:space="preserve"> projektu Programu</w:t>
      </w:r>
      <w:r w:rsidR="00AB7D33" w:rsidRPr="00FB128B">
        <w:rPr>
          <w:rFonts w:ascii="Arial" w:hAnsi="Arial" w:cs="Arial"/>
          <w:b/>
          <w:sz w:val="24"/>
          <w:szCs w:val="18"/>
        </w:rPr>
        <w:t xml:space="preserve"> względem terenów zagrożonych zalewaniem wodami powodziowymi</w:t>
      </w:r>
      <w:bookmarkEnd w:id="325"/>
      <w:bookmarkEnd w:id="326"/>
    </w:p>
    <w:p w14:paraId="12B71840" w14:textId="73518026" w:rsidR="003C18BA" w:rsidRPr="00FB128B" w:rsidRDefault="00A649BB" w:rsidP="005C498A">
      <w:pPr>
        <w:spacing w:line="360" w:lineRule="auto"/>
        <w:ind w:firstLine="709"/>
        <w:rPr>
          <w:rFonts w:ascii="Arial" w:hAnsi="Arial" w:cs="Arial"/>
          <w:b/>
          <w:sz w:val="24"/>
          <w:szCs w:val="18"/>
        </w:rPr>
      </w:pPr>
      <w:r w:rsidRPr="00FB128B">
        <w:rPr>
          <w:rFonts w:ascii="Arial" w:hAnsi="Arial" w:cs="Arial"/>
          <w:b/>
          <w:bCs/>
          <w:sz w:val="24"/>
          <w:szCs w:val="18"/>
        </w:rPr>
        <w:t xml:space="preserve">W analizie </w:t>
      </w:r>
      <w:r w:rsidRPr="00FB128B">
        <w:rPr>
          <w:rFonts w:ascii="Arial" w:hAnsi="Arial" w:cs="Arial"/>
          <w:b/>
          <w:sz w:val="24"/>
          <w:szCs w:val="18"/>
        </w:rPr>
        <w:t>uwzględniono</w:t>
      </w:r>
      <w:r w:rsidR="003C18BA" w:rsidRPr="00FB128B">
        <w:rPr>
          <w:rFonts w:ascii="Arial" w:hAnsi="Arial" w:cs="Arial"/>
          <w:b/>
          <w:sz w:val="24"/>
          <w:szCs w:val="18"/>
        </w:rPr>
        <w:t xml:space="preserve"> następujące obszary</w:t>
      </w:r>
      <w:r w:rsidRPr="00FB128B">
        <w:rPr>
          <w:rFonts w:ascii="Arial" w:hAnsi="Arial" w:cs="Arial"/>
          <w:b/>
          <w:sz w:val="24"/>
          <w:szCs w:val="18"/>
        </w:rPr>
        <w:t>:</w:t>
      </w:r>
    </w:p>
    <w:p w14:paraId="152A104A" w14:textId="77777777" w:rsidR="003C18BA" w:rsidRPr="00FB128B" w:rsidRDefault="00A649BB" w:rsidP="00A029BB">
      <w:pPr>
        <w:numPr>
          <w:ilvl w:val="0"/>
          <w:numId w:val="116"/>
        </w:numPr>
        <w:spacing w:line="360" w:lineRule="auto"/>
        <w:rPr>
          <w:rFonts w:ascii="Arial" w:hAnsi="Arial" w:cs="Arial"/>
          <w:sz w:val="24"/>
          <w:szCs w:val="18"/>
        </w:rPr>
      </w:pPr>
      <w:r w:rsidRPr="00FB128B">
        <w:rPr>
          <w:rFonts w:ascii="Arial" w:hAnsi="Arial" w:cs="Arial"/>
          <w:bCs/>
          <w:sz w:val="24"/>
          <w:szCs w:val="18"/>
        </w:rPr>
        <w:t>obszary</w:t>
      </w:r>
      <w:r w:rsidRPr="00FB128B">
        <w:rPr>
          <w:rFonts w:ascii="Arial" w:hAnsi="Arial" w:cs="Arial"/>
          <w:sz w:val="24"/>
          <w:szCs w:val="18"/>
        </w:rPr>
        <w:t xml:space="preserve"> szczególnego zagrożenia powodzią obejmujące tereny, na których prawdopodobieństwo wystąpienia powodzi jest średnie i wyno</w:t>
      </w:r>
      <w:r w:rsidR="003C18BA" w:rsidRPr="00FB128B">
        <w:rPr>
          <w:rFonts w:ascii="Arial" w:hAnsi="Arial" w:cs="Arial"/>
          <w:sz w:val="24"/>
          <w:szCs w:val="18"/>
        </w:rPr>
        <w:t>si raz na 100 lat (Q1%) i obszary</w:t>
      </w:r>
      <w:r w:rsidRPr="00FB128B">
        <w:rPr>
          <w:rFonts w:ascii="Arial" w:hAnsi="Arial" w:cs="Arial"/>
          <w:sz w:val="24"/>
          <w:szCs w:val="18"/>
        </w:rPr>
        <w:t>, na których prawdopodobieństwo wystąpienia powodzi jest wysoki</w:t>
      </w:r>
      <w:r w:rsidR="003C18BA" w:rsidRPr="00FB128B">
        <w:rPr>
          <w:rFonts w:ascii="Arial" w:hAnsi="Arial" w:cs="Arial"/>
          <w:sz w:val="24"/>
          <w:szCs w:val="18"/>
        </w:rPr>
        <w:t>e i wynosi raz na 10 lat (Q10%);</w:t>
      </w:r>
      <w:r w:rsidRPr="00FB128B">
        <w:rPr>
          <w:rFonts w:ascii="Arial" w:hAnsi="Arial" w:cs="Arial"/>
          <w:sz w:val="24"/>
          <w:szCs w:val="18"/>
        </w:rPr>
        <w:t xml:space="preserve"> </w:t>
      </w:r>
    </w:p>
    <w:p w14:paraId="09BFB3D6" w14:textId="77777777" w:rsidR="003C18BA" w:rsidRPr="00FB128B" w:rsidRDefault="00A649BB" w:rsidP="00A029BB">
      <w:pPr>
        <w:numPr>
          <w:ilvl w:val="0"/>
          <w:numId w:val="116"/>
        </w:numPr>
        <w:spacing w:line="360" w:lineRule="auto"/>
        <w:rPr>
          <w:rFonts w:ascii="Arial" w:hAnsi="Arial" w:cs="Arial"/>
          <w:sz w:val="24"/>
          <w:szCs w:val="18"/>
        </w:rPr>
      </w:pPr>
      <w:r w:rsidRPr="00FB128B">
        <w:rPr>
          <w:rFonts w:ascii="Arial" w:hAnsi="Arial" w:cs="Arial"/>
          <w:sz w:val="24"/>
          <w:szCs w:val="18"/>
        </w:rPr>
        <w:t>obszary</w:t>
      </w:r>
      <w:r w:rsidR="003C18BA" w:rsidRPr="00FB128B">
        <w:rPr>
          <w:rFonts w:ascii="Arial" w:hAnsi="Arial" w:cs="Arial"/>
          <w:sz w:val="24"/>
          <w:szCs w:val="18"/>
        </w:rPr>
        <w:t>,</w:t>
      </w:r>
      <w:r w:rsidRPr="00FB128B">
        <w:rPr>
          <w:rFonts w:ascii="Arial" w:hAnsi="Arial" w:cs="Arial"/>
          <w:sz w:val="24"/>
          <w:szCs w:val="18"/>
        </w:rPr>
        <w:t xml:space="preserve"> na których prawdopodobieństwo wystąpienia powodzi jest rzadkie </w:t>
      </w:r>
      <w:r w:rsidR="003C18BA" w:rsidRPr="00FB128B">
        <w:rPr>
          <w:rFonts w:ascii="Arial" w:hAnsi="Arial" w:cs="Arial"/>
          <w:sz w:val="24"/>
          <w:szCs w:val="18"/>
        </w:rPr>
        <w:t>i wynosi raz na 500 lat (Q0,2%);</w:t>
      </w:r>
    </w:p>
    <w:p w14:paraId="1A62E120" w14:textId="0FEFC0C6" w:rsidR="00A649BB" w:rsidRPr="00FB128B" w:rsidRDefault="00A649BB" w:rsidP="005C498A">
      <w:pPr>
        <w:numPr>
          <w:ilvl w:val="0"/>
          <w:numId w:val="116"/>
        </w:numPr>
        <w:spacing w:after="480" w:line="360" w:lineRule="auto"/>
        <w:ind w:left="714" w:hanging="357"/>
        <w:rPr>
          <w:rFonts w:ascii="Arial" w:hAnsi="Arial" w:cs="Arial"/>
          <w:sz w:val="24"/>
          <w:szCs w:val="18"/>
        </w:rPr>
      </w:pPr>
      <w:r w:rsidRPr="00FB128B">
        <w:rPr>
          <w:rFonts w:ascii="Arial" w:hAnsi="Arial" w:cs="Arial"/>
          <w:sz w:val="24"/>
          <w:szCs w:val="18"/>
        </w:rPr>
        <w:t>obszary narażone na zalanie w wyniku przer</w:t>
      </w:r>
      <w:r w:rsidR="005C498A">
        <w:rPr>
          <w:rFonts w:ascii="Arial" w:hAnsi="Arial" w:cs="Arial"/>
          <w:sz w:val="24"/>
          <w:szCs w:val="18"/>
        </w:rPr>
        <w:t>wania wału przeciwpowodziowego.</w:t>
      </w:r>
    </w:p>
    <w:p w14:paraId="22B1A457" w14:textId="190FEF85" w:rsidR="000B2740" w:rsidRPr="00FB128B" w:rsidRDefault="00A649BB" w:rsidP="005C498A">
      <w:pPr>
        <w:spacing w:line="360" w:lineRule="auto"/>
        <w:ind w:firstLine="709"/>
        <w:rPr>
          <w:rFonts w:ascii="Arial" w:hAnsi="Arial" w:cs="Arial"/>
          <w:sz w:val="24"/>
          <w:szCs w:val="18"/>
        </w:rPr>
      </w:pPr>
      <w:r w:rsidRPr="00FB128B">
        <w:rPr>
          <w:rFonts w:ascii="Arial" w:hAnsi="Arial" w:cs="Arial"/>
          <w:sz w:val="24"/>
          <w:szCs w:val="18"/>
        </w:rPr>
        <w:t xml:space="preserve">Newralgicznymi miejscami są przecięcia sieci transportowej (autostrady, drogi ekspresowe, krajowe, wojewódzkie i inne, linie kolejowe) z obszarami </w:t>
      </w:r>
      <w:r w:rsidR="000B2740" w:rsidRPr="00FB128B">
        <w:rPr>
          <w:rFonts w:ascii="Arial" w:hAnsi="Arial" w:cs="Arial"/>
          <w:sz w:val="24"/>
          <w:szCs w:val="18"/>
        </w:rPr>
        <w:t>zagrożenia powodzią</w:t>
      </w:r>
      <w:r w:rsidRPr="00FB128B">
        <w:rPr>
          <w:rFonts w:ascii="Arial" w:hAnsi="Arial" w:cs="Arial"/>
          <w:sz w:val="24"/>
          <w:szCs w:val="18"/>
        </w:rPr>
        <w:t xml:space="preserve"> lub też bliskie sąsiedztwo pr</w:t>
      </w:r>
      <w:r w:rsidR="000B2740" w:rsidRPr="00FB128B">
        <w:rPr>
          <w:rFonts w:ascii="Arial" w:hAnsi="Arial" w:cs="Arial"/>
          <w:sz w:val="24"/>
          <w:szCs w:val="18"/>
        </w:rPr>
        <w:t>zebiegu tras komunikacyjnych i</w:t>
      </w:r>
      <w:r w:rsidRPr="00FB128B">
        <w:rPr>
          <w:rFonts w:ascii="Arial" w:hAnsi="Arial" w:cs="Arial"/>
          <w:sz w:val="24"/>
          <w:szCs w:val="18"/>
        </w:rPr>
        <w:t xml:space="preserve"> cieków. </w:t>
      </w:r>
    </w:p>
    <w:p w14:paraId="13FA6145" w14:textId="77777777" w:rsidR="000B2740" w:rsidRPr="00FB128B" w:rsidRDefault="000B2740" w:rsidP="00A029BB">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 xml:space="preserve">Projekt Programu przewiduje również budowę lub modernizację mostów na głównych rzekach </w:t>
      </w:r>
      <w:r w:rsidRPr="00FB128B">
        <w:rPr>
          <w:rFonts w:ascii="Arial" w:hAnsi="Arial" w:cs="Arial"/>
          <w:sz w:val="24"/>
          <w:szCs w:val="18"/>
        </w:rPr>
        <w:t>(Wisła, San) i ich dopływach. Większość przepraw mostowych</w:t>
      </w:r>
      <w:r w:rsidR="00A649BB" w:rsidRPr="00FB128B">
        <w:rPr>
          <w:rFonts w:ascii="Arial" w:hAnsi="Arial" w:cs="Arial"/>
          <w:sz w:val="24"/>
          <w:szCs w:val="18"/>
        </w:rPr>
        <w:t xml:space="preserve"> znajduje się w obszarze zagrożonym zalaniem wodami powodziowymi. </w:t>
      </w:r>
    </w:p>
    <w:p w14:paraId="0772485F" w14:textId="77777777" w:rsidR="00505D39" w:rsidRPr="00FB128B" w:rsidRDefault="00505D39" w:rsidP="00A029BB">
      <w:pPr>
        <w:spacing w:line="360" w:lineRule="auto"/>
        <w:rPr>
          <w:rFonts w:ascii="Arial" w:hAnsi="Arial" w:cs="Arial"/>
          <w:sz w:val="24"/>
          <w:szCs w:val="18"/>
        </w:rPr>
      </w:pPr>
      <w:r w:rsidRPr="00FB128B">
        <w:rPr>
          <w:rFonts w:ascii="Arial" w:hAnsi="Arial" w:cs="Arial"/>
          <w:sz w:val="24"/>
          <w:szCs w:val="18"/>
        </w:rPr>
        <w:tab/>
      </w:r>
      <w:r w:rsidR="00A649BB" w:rsidRPr="00FB128B">
        <w:rPr>
          <w:rFonts w:ascii="Arial" w:hAnsi="Arial" w:cs="Arial"/>
          <w:sz w:val="24"/>
          <w:szCs w:val="18"/>
        </w:rPr>
        <w:t>W kontekście funkcjonowania i</w:t>
      </w:r>
      <w:r w:rsidRPr="00FB128B">
        <w:rPr>
          <w:rFonts w:ascii="Arial" w:hAnsi="Arial" w:cs="Arial"/>
          <w:sz w:val="24"/>
          <w:szCs w:val="18"/>
        </w:rPr>
        <w:t xml:space="preserve"> rozwoju systemu transportowego</w:t>
      </w:r>
      <w:r w:rsidR="00A649BB" w:rsidRPr="00FB128B">
        <w:rPr>
          <w:rFonts w:ascii="Arial" w:hAnsi="Arial" w:cs="Arial"/>
          <w:sz w:val="24"/>
          <w:szCs w:val="18"/>
        </w:rPr>
        <w:t xml:space="preserve"> województwa najlepszym rozwiązaniem </w:t>
      </w:r>
      <w:r w:rsidRPr="00FB128B">
        <w:rPr>
          <w:rFonts w:ascii="Arial" w:hAnsi="Arial" w:cs="Arial"/>
          <w:sz w:val="24"/>
          <w:szCs w:val="18"/>
        </w:rPr>
        <w:t>będzie realizowanie przedsięwzięć komunikacyjnych poza obszarami szczególnego zagrożenia powodzią, a w przypadku braku takich możliwości, należy bezwzględnie przestrzegać obowiązujących przepisów określonych w ustawie Prawo wodne, w tym zakazu wykonywania robót oraz czynności utrudniających ochronę przed powodzią lub zwiększających zagrożenie powodziowe.</w:t>
      </w:r>
    </w:p>
    <w:p w14:paraId="464F0FBF" w14:textId="77777777" w:rsidR="00A649BB" w:rsidRPr="00FB128B" w:rsidRDefault="00505D39" w:rsidP="00A029BB">
      <w:pPr>
        <w:spacing w:line="360" w:lineRule="auto"/>
        <w:rPr>
          <w:rFonts w:ascii="Arial" w:hAnsi="Arial" w:cs="Arial"/>
          <w:sz w:val="24"/>
          <w:szCs w:val="18"/>
        </w:rPr>
      </w:pPr>
      <w:r w:rsidRPr="00FB128B">
        <w:rPr>
          <w:rFonts w:ascii="Arial" w:hAnsi="Arial" w:cs="Arial"/>
          <w:sz w:val="24"/>
          <w:szCs w:val="18"/>
        </w:rPr>
        <w:tab/>
        <w:t xml:space="preserve">Zgodnie z obowiązującymi przepisami prawa realizację wszelkich przedsięwzięć w obszarach szczególnego zagrożenia powodzią należy uzgodnić z Wodami Polskimi. </w:t>
      </w:r>
    </w:p>
    <w:p w14:paraId="49B14E99" w14:textId="77777777" w:rsidR="000A6A96" w:rsidRPr="00FB128B" w:rsidRDefault="00A41EE3" w:rsidP="00A029BB">
      <w:pPr>
        <w:pStyle w:val="Bezodstpw"/>
        <w:spacing w:line="360" w:lineRule="auto"/>
        <w:rPr>
          <w:rFonts w:ascii="Arial" w:hAnsi="Arial" w:cs="Arial"/>
          <w:szCs w:val="22"/>
        </w:rPr>
      </w:pPr>
      <w:r w:rsidRPr="00FB128B">
        <w:rPr>
          <w:rFonts w:ascii="Arial" w:hAnsi="Arial" w:cs="Arial"/>
          <w:szCs w:val="22"/>
        </w:rPr>
        <w:tab/>
      </w:r>
      <w:r w:rsidR="000A6A96" w:rsidRPr="00FB128B">
        <w:rPr>
          <w:rFonts w:ascii="Arial" w:hAnsi="Arial" w:cs="Arial"/>
          <w:szCs w:val="22"/>
        </w:rPr>
        <w:t>Powódź jest zjawiskiem losowym, trudnym do przewidzenia w czasie oraz do oszacowania wielkości zagrożenia. Ze względu na deklaratywny charakter projektu Programu, nie można przeprowadzić dokładnych, wiarygodnych prognoz, co do sposobu oddziaływania realizacji kierunków rozwoju systemu komunikacyjnego na tereny zagrożenia powodziowego, ani wskazać czy oraz jakie straty w infrastrukturze komunikacyjnej powstaną wyniku powodzi.</w:t>
      </w:r>
    </w:p>
    <w:p w14:paraId="621BE4CE" w14:textId="322116E7" w:rsidR="00A649BB" w:rsidRPr="00FB128B" w:rsidRDefault="000A6A96" w:rsidP="00A029BB">
      <w:pPr>
        <w:pStyle w:val="Bezodstpw"/>
        <w:spacing w:line="360" w:lineRule="auto"/>
        <w:rPr>
          <w:rFonts w:ascii="Arial" w:hAnsi="Arial" w:cs="Arial"/>
          <w:szCs w:val="22"/>
        </w:rPr>
      </w:pPr>
      <w:r w:rsidRPr="00FB128B">
        <w:rPr>
          <w:rFonts w:ascii="Arial" w:hAnsi="Arial" w:cs="Arial"/>
          <w:szCs w:val="22"/>
        </w:rPr>
        <w:t>Biorąc powyższe pod uwagę, niezwykle ważnym jest takie poprowadzenie tras komunikacyjnych oraz budowy przepraw mostowych, aby maksymalnie zostało ograniczone ryzyko ich podtopienia, podmycia czy zniszczenia. Przedsięwzięcia nie mogą też utrudniać ochrony przed powodzią ani zwiększać zagrożenia powodziowego.</w:t>
      </w:r>
    </w:p>
    <w:p w14:paraId="6325AB8B" w14:textId="77777777" w:rsidR="00F55D9C" w:rsidRPr="00FB128B" w:rsidRDefault="00DB06A1" w:rsidP="00A029BB">
      <w:pPr>
        <w:pStyle w:val="RYS2"/>
        <w:rPr>
          <w:szCs w:val="20"/>
        </w:rPr>
      </w:pPr>
      <w:r w:rsidRPr="00FB128B">
        <w:rPr>
          <w:color w:val="0000FF"/>
          <w:szCs w:val="22"/>
        </w:rPr>
        <w:br w:type="page"/>
      </w:r>
      <w:bookmarkStart w:id="327" w:name="_Toc146608275"/>
      <w:r w:rsidR="00F55D9C" w:rsidRPr="00FB128B">
        <w:rPr>
          <w:szCs w:val="22"/>
        </w:rPr>
        <w:t>Rysune</w:t>
      </w:r>
      <w:r w:rsidR="00A85CC0" w:rsidRPr="00FB128B">
        <w:rPr>
          <w:szCs w:val="22"/>
        </w:rPr>
        <w:t>k 26</w:t>
      </w:r>
      <w:r w:rsidR="00F55D9C" w:rsidRPr="00FB128B">
        <w:rPr>
          <w:szCs w:val="22"/>
        </w:rPr>
        <w:t>.</w:t>
      </w:r>
      <w:r w:rsidR="00010B44" w:rsidRPr="00FB128B">
        <w:rPr>
          <w:szCs w:val="22"/>
        </w:rPr>
        <w:t xml:space="preserve"> </w:t>
      </w:r>
      <w:r w:rsidR="00010B44" w:rsidRPr="00FB128B">
        <w:rPr>
          <w:b w:val="0"/>
          <w:szCs w:val="22"/>
        </w:rPr>
        <w:t>System rozwoju transportu na tle obszarów</w:t>
      </w:r>
      <w:r w:rsidR="00F55D9C" w:rsidRPr="00FB128B">
        <w:rPr>
          <w:b w:val="0"/>
          <w:szCs w:val="22"/>
        </w:rPr>
        <w:t xml:space="preserve"> zagrożonych zalewaniem wodami powodziowymi</w:t>
      </w:r>
      <w:bookmarkEnd w:id="327"/>
      <w:r w:rsidR="003D6E2D" w:rsidRPr="00FB128B">
        <w:rPr>
          <w:szCs w:val="22"/>
        </w:rPr>
        <w:t xml:space="preserve"> </w:t>
      </w:r>
    </w:p>
    <w:p w14:paraId="3732E53D" w14:textId="1267D0E6" w:rsidR="00BD5B0A" w:rsidRPr="00FB128B" w:rsidRDefault="005F4627" w:rsidP="003C2774">
      <w:pPr>
        <w:pStyle w:val="Bezodstpw"/>
        <w:spacing w:line="276" w:lineRule="auto"/>
        <w:rPr>
          <w:rFonts w:ascii="Arial" w:hAnsi="Arial" w:cs="Arial"/>
          <w:color w:val="0000FF"/>
          <w:sz w:val="20"/>
          <w:szCs w:val="18"/>
        </w:rPr>
      </w:pPr>
      <w:r w:rsidRPr="00FB128B">
        <w:rPr>
          <w:rFonts w:ascii="Arial" w:hAnsi="Arial" w:cs="Arial"/>
          <w:noProof/>
          <w:color w:val="0000FF"/>
          <w:sz w:val="20"/>
          <w:szCs w:val="18"/>
        </w:rPr>
        <w:drawing>
          <wp:inline distT="0" distB="0" distL="0" distR="0" wp14:anchorId="33C5D388" wp14:editId="69F08C4E">
            <wp:extent cx="5043225" cy="8341324"/>
            <wp:effectExtent l="0" t="0" r="5080" b="3175"/>
            <wp:docPr id="86" name="Obraz 86" descr="Rysunek przedstawia sieć transportową z wyszczególnionymi inwestycjami drogowymi i kolejowymi na tle obszarów szczególnego zagrożenia powodzią tj. wodami 10-letnimi (Q 10%) i 100-letnimi (Q 1%), a także obszarów zagrożonych zalewaniem wodami 500-letnimi (Q 0,2%) i w wyniku przelania się wód przez koronę wału przeciwpowodziowego lub zniszczenia/uszkodzenia wału przeciwpowodziowego. Na obszarach zagrożonych zalaniem wodami powodziowymi lub w ich sąsiedztwie funkcjonuje wiele tras komunikacyjnych. Zlokalizowane są też inwestycje drogowe i kolejowe, w tym budowa mos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Rysunek przedstawia sieć transportową z wyszczególnionymi inwestycjami drogowymi i kolejowymi na tle obszarów szczególnego zagrożenia powodzią tj. wodami 10-letnimi (Q 10%) i 100-letnimi (Q 1%), a także obszarów zagrożonych zalewaniem wodami 500-letnimi (Q 0,2%) i w wyniku przelania się wód przez koronę wału przeciwpowodziowego lub zniszczenia/uszkodzenia wału przeciwpowodziowego. Na obszarach zagrożonych zalaniem wodami powodziowymi lub w ich sąsiedztwie funkcjonuje wiele tras komunikacyjnych. Zlokalizowane są też inwestycje drogowe i kolejowe, w tym budowa mostów."/>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58825" cy="8367126"/>
                    </a:xfrm>
                    <a:prstGeom prst="rect">
                      <a:avLst/>
                    </a:prstGeom>
                  </pic:spPr>
                </pic:pic>
              </a:graphicData>
            </a:graphic>
          </wp:inline>
        </w:drawing>
      </w:r>
    </w:p>
    <w:p w14:paraId="369124A9" w14:textId="77777777" w:rsidR="00D943CE" w:rsidRPr="00FB128B" w:rsidRDefault="00BD5B0A" w:rsidP="003C2774">
      <w:pPr>
        <w:rPr>
          <w:rStyle w:val="BezodstpwZnak"/>
          <w:rFonts w:ascii="Arial" w:hAnsi="Arial" w:cs="Arial"/>
          <w:sz w:val="20"/>
          <w:szCs w:val="18"/>
        </w:rPr>
      </w:pPr>
      <w:r w:rsidRPr="00FB128B">
        <w:rPr>
          <w:rFonts w:ascii="Arial" w:hAnsi="Arial" w:cs="Arial"/>
          <w:b/>
          <w:szCs w:val="18"/>
        </w:rPr>
        <w:t>Źródło</w:t>
      </w:r>
      <w:r w:rsidRPr="00FB128B">
        <w:rPr>
          <w:rFonts w:ascii="Arial" w:hAnsi="Arial" w:cs="Arial"/>
          <w:szCs w:val="18"/>
        </w:rPr>
        <w:t xml:space="preserve">: </w:t>
      </w:r>
      <w:r w:rsidRPr="00FB128B">
        <w:rPr>
          <w:rStyle w:val="BezodstpwZnak"/>
          <w:rFonts w:ascii="Arial" w:hAnsi="Arial" w:cs="Arial"/>
          <w:sz w:val="20"/>
          <w:szCs w:val="18"/>
        </w:rPr>
        <w:t>Opracowanie własne</w:t>
      </w:r>
      <w:r w:rsidR="00D943CE" w:rsidRPr="00FB128B">
        <w:rPr>
          <w:rStyle w:val="BezodstpwZnak"/>
          <w:rFonts w:ascii="Arial" w:hAnsi="Arial" w:cs="Arial"/>
          <w:sz w:val="20"/>
          <w:szCs w:val="18"/>
        </w:rPr>
        <w:t xml:space="preserve"> na podstawie projektu Programu</w:t>
      </w:r>
      <w:r w:rsidRPr="00FB128B">
        <w:rPr>
          <w:rStyle w:val="BezodstpwZnak"/>
          <w:rFonts w:ascii="Arial" w:hAnsi="Arial" w:cs="Arial"/>
          <w:sz w:val="20"/>
          <w:szCs w:val="18"/>
        </w:rPr>
        <w:t>.</w:t>
      </w:r>
    </w:p>
    <w:p w14:paraId="641374B8" w14:textId="77777777" w:rsidR="00685341" w:rsidRPr="00FB128B" w:rsidRDefault="001602B5" w:rsidP="003C2774">
      <w:pPr>
        <w:numPr>
          <w:ilvl w:val="1"/>
          <w:numId w:val="29"/>
        </w:numPr>
        <w:spacing w:line="276" w:lineRule="auto"/>
        <w:ind w:left="709" w:hanging="709"/>
        <w:outlineLvl w:val="1"/>
        <w:rPr>
          <w:rFonts w:ascii="Arial" w:hAnsi="Arial" w:cs="Arial"/>
          <w:b/>
          <w:sz w:val="24"/>
          <w:szCs w:val="22"/>
        </w:rPr>
      </w:pPr>
      <w:bookmarkStart w:id="328" w:name="_Toc433365052"/>
      <w:bookmarkStart w:id="329" w:name="_Toc146193107"/>
      <w:r w:rsidRPr="00FB128B">
        <w:rPr>
          <w:rFonts w:ascii="Arial" w:hAnsi="Arial" w:cs="Arial"/>
          <w:b/>
          <w:sz w:val="24"/>
          <w:szCs w:val="22"/>
        </w:rPr>
        <w:t>Realizacja</w:t>
      </w:r>
      <w:r w:rsidR="00C30673" w:rsidRPr="00FB128B">
        <w:rPr>
          <w:rFonts w:ascii="Arial" w:hAnsi="Arial" w:cs="Arial"/>
          <w:b/>
          <w:sz w:val="24"/>
          <w:szCs w:val="22"/>
        </w:rPr>
        <w:t xml:space="preserve"> projektu Programu</w:t>
      </w:r>
      <w:r w:rsidRPr="00FB128B">
        <w:rPr>
          <w:rFonts w:ascii="Arial" w:hAnsi="Arial" w:cs="Arial"/>
          <w:b/>
          <w:sz w:val="24"/>
          <w:szCs w:val="22"/>
        </w:rPr>
        <w:t xml:space="preserve"> a jednolite</w:t>
      </w:r>
      <w:r w:rsidR="00685341" w:rsidRPr="00FB128B">
        <w:rPr>
          <w:rFonts w:ascii="Arial" w:hAnsi="Arial" w:cs="Arial"/>
          <w:b/>
          <w:sz w:val="24"/>
          <w:szCs w:val="22"/>
        </w:rPr>
        <w:t xml:space="preserve"> części wód powierzchniowych</w:t>
      </w:r>
      <w:bookmarkEnd w:id="328"/>
      <w:bookmarkEnd w:id="329"/>
    </w:p>
    <w:p w14:paraId="5971B0AD" w14:textId="77777777" w:rsidR="00685341" w:rsidRPr="00FB128B" w:rsidRDefault="00685341" w:rsidP="00A029BB">
      <w:pPr>
        <w:spacing w:line="360" w:lineRule="auto"/>
        <w:rPr>
          <w:rFonts w:ascii="Arial" w:hAnsi="Arial" w:cs="Arial"/>
          <w:sz w:val="24"/>
          <w:szCs w:val="22"/>
        </w:rPr>
      </w:pPr>
    </w:p>
    <w:p w14:paraId="7993C405" w14:textId="77777777" w:rsidR="003D6E2D" w:rsidRPr="00FB128B" w:rsidRDefault="00010B44" w:rsidP="00A029BB">
      <w:pPr>
        <w:spacing w:line="360" w:lineRule="auto"/>
        <w:rPr>
          <w:rFonts w:ascii="Arial" w:hAnsi="Arial" w:cs="Arial"/>
          <w:sz w:val="24"/>
          <w:szCs w:val="22"/>
        </w:rPr>
      </w:pPr>
      <w:r w:rsidRPr="00FB128B">
        <w:rPr>
          <w:rFonts w:ascii="Arial" w:hAnsi="Arial" w:cs="Arial"/>
          <w:sz w:val="24"/>
          <w:szCs w:val="22"/>
        </w:rPr>
        <w:tab/>
      </w:r>
      <w:r w:rsidR="003D6E2D" w:rsidRPr="00FB128B">
        <w:rPr>
          <w:rFonts w:ascii="Arial" w:hAnsi="Arial" w:cs="Arial"/>
          <w:sz w:val="24"/>
          <w:szCs w:val="22"/>
        </w:rPr>
        <w:t xml:space="preserve">Identyfikacja jednolitych części wód powierzchniowych dla całego województwa podkarpackiego została opracowana na podstawie Planu gospodarowania wodami na obszarze dorzecza Wisły i Planu gospodarowania wodami w dorzeczu Dniestru. Dokumenty te zawierają opis statusu JCWP, stanu JCWP, cele środowiskowe, ocenę ryzyka nieosiągnięcia celów środowiskowych, ewentualnie derogacje. </w:t>
      </w:r>
    </w:p>
    <w:p w14:paraId="61347068" w14:textId="5FDC98CA" w:rsidR="004B20CF" w:rsidRPr="00FB128B" w:rsidRDefault="006A05E6" w:rsidP="00A029BB">
      <w:pPr>
        <w:spacing w:line="360" w:lineRule="auto"/>
        <w:rPr>
          <w:rFonts w:ascii="Arial" w:hAnsi="Arial" w:cs="Arial"/>
          <w:sz w:val="24"/>
          <w:szCs w:val="22"/>
        </w:rPr>
      </w:pPr>
      <w:r w:rsidRPr="00FB128B">
        <w:rPr>
          <w:rFonts w:ascii="Arial" w:hAnsi="Arial" w:cs="Arial"/>
          <w:color w:val="0000FF"/>
          <w:sz w:val="24"/>
          <w:szCs w:val="22"/>
        </w:rPr>
        <w:tab/>
      </w:r>
      <w:r w:rsidR="004B20CF" w:rsidRPr="00FB128B">
        <w:rPr>
          <w:rFonts w:ascii="Arial" w:hAnsi="Arial" w:cs="Arial"/>
          <w:sz w:val="24"/>
          <w:szCs w:val="22"/>
        </w:rPr>
        <w:t>Według obecnie obowiązujących planów gospodarowania wodami na terenie województwa wyznaczonych jest 209 zlewni JCWP, które obejmują swoim zasięgiem teren całego województwa</w:t>
      </w:r>
      <w:bookmarkStart w:id="330" w:name="_Hlk145939239"/>
      <w:r w:rsidR="004B20CF" w:rsidRPr="00FB128B">
        <w:rPr>
          <w:rFonts w:ascii="Arial" w:hAnsi="Arial" w:cs="Arial"/>
          <w:sz w:val="24"/>
          <w:szCs w:val="22"/>
        </w:rPr>
        <w:t>, w związku z tym realizacja przedsięwzięć ujętych w</w:t>
      </w:r>
      <w:r w:rsidR="002273B5">
        <w:rPr>
          <w:rFonts w:ascii="Arial" w:hAnsi="Arial" w:cs="Arial"/>
          <w:sz w:val="24"/>
          <w:szCs w:val="22"/>
        </w:rPr>
        <w:t> </w:t>
      </w:r>
      <w:r w:rsidR="004B20CF" w:rsidRPr="00FB128B">
        <w:rPr>
          <w:rFonts w:ascii="Arial" w:hAnsi="Arial" w:cs="Arial"/>
          <w:sz w:val="24"/>
          <w:szCs w:val="22"/>
        </w:rPr>
        <w:t>projekcie Programu będzie oddziaływać na cześć JCWP z terenu województwa podkarpackiego</w:t>
      </w:r>
      <w:bookmarkEnd w:id="330"/>
      <w:r w:rsidR="004B20CF" w:rsidRPr="00FB128B">
        <w:rPr>
          <w:rFonts w:ascii="Arial" w:hAnsi="Arial" w:cs="Arial"/>
          <w:sz w:val="24"/>
          <w:szCs w:val="22"/>
        </w:rPr>
        <w:t>. Niemniej ze względu na deklaratywny charakter projektu Programu nie można dokonać szczegółowej analizy przebiegu projektowanej sieci transportowej względem JCWP, a jedynie określić ogólne tendencje.</w:t>
      </w:r>
    </w:p>
    <w:p w14:paraId="2AD05129" w14:textId="347E3878" w:rsidR="004B20CF" w:rsidRPr="00FB128B" w:rsidRDefault="004B20CF" w:rsidP="00A029BB">
      <w:pPr>
        <w:spacing w:line="360" w:lineRule="auto"/>
        <w:ind w:firstLine="709"/>
        <w:rPr>
          <w:rFonts w:ascii="Arial" w:hAnsi="Arial" w:cs="Arial"/>
          <w:strike/>
          <w:sz w:val="24"/>
          <w:szCs w:val="22"/>
        </w:rPr>
      </w:pPr>
      <w:r w:rsidRPr="00FB128B">
        <w:rPr>
          <w:rFonts w:ascii="Arial" w:hAnsi="Arial" w:cs="Arial"/>
          <w:sz w:val="24"/>
          <w:szCs w:val="22"/>
        </w:rPr>
        <w:t>Większość JCWP posiada status „naturalnej części wód” (79,9%), 19,6% JCWP to „silnie zmienione części wód”, a 0,5% to „sztuczne części wód”.</w:t>
      </w:r>
    </w:p>
    <w:p w14:paraId="14C66B5D" w14:textId="6ABB2350" w:rsidR="004B20CF" w:rsidRPr="00FB128B" w:rsidRDefault="004B20CF" w:rsidP="00A029BB">
      <w:pPr>
        <w:spacing w:line="360" w:lineRule="auto"/>
        <w:ind w:firstLine="709"/>
        <w:rPr>
          <w:rFonts w:ascii="Arial" w:hAnsi="Arial" w:cs="Arial"/>
          <w:sz w:val="24"/>
          <w:szCs w:val="22"/>
        </w:rPr>
      </w:pPr>
      <w:r w:rsidRPr="00FB128B">
        <w:rPr>
          <w:rFonts w:ascii="Arial" w:hAnsi="Arial" w:cs="Arial"/>
          <w:sz w:val="24"/>
          <w:szCs w:val="22"/>
        </w:rPr>
        <w:t>Według planów gospodarowania wodami stan określony jako zły dotyczy 88% JCWP. Dla pozostałych części wód stan wód nie został określony. W czasie sporządzania Prognozy nie było dostępnych aktualnych danych udostępnianych przez Główny Inspektorat Ochrony Środowiska w zakresie stanu wód w odniesieniu do obecnie obowiązującego podziału wód na JCWP.</w:t>
      </w:r>
      <w:r w:rsidRPr="00FB128B">
        <w:rPr>
          <w:rFonts w:ascii="Arial" w:hAnsi="Arial" w:cs="Arial"/>
          <w:sz w:val="22"/>
        </w:rPr>
        <w:t xml:space="preserve"> </w:t>
      </w:r>
      <w:r w:rsidRPr="00FB128B">
        <w:rPr>
          <w:rFonts w:ascii="Arial" w:hAnsi="Arial" w:cs="Arial"/>
          <w:sz w:val="24"/>
          <w:szCs w:val="22"/>
        </w:rPr>
        <w:t xml:space="preserve">Podstawowym celem środowiskowym dla JCWP jest osiągnięcie/przywrócenie co najmniej dobrego stanu (dla JCWP naturalnych) lub dobrego potencjału (dla silnie zmienionych i sztucznych JCWP). </w:t>
      </w:r>
      <w:bookmarkStart w:id="331" w:name="_Hlk146540283"/>
      <w:r w:rsidRPr="00FB128B">
        <w:rPr>
          <w:rFonts w:ascii="Arial" w:hAnsi="Arial" w:cs="Arial"/>
          <w:sz w:val="24"/>
          <w:szCs w:val="22"/>
        </w:rPr>
        <w:t xml:space="preserve">Z powodu istniejących różnorakich presji, także związanych z transportem, ryzykiem nieosiągnięcia wskazanych celów środowiskowych objętych jest większość JCWP (95%). </w:t>
      </w:r>
      <w:bookmarkEnd w:id="331"/>
    </w:p>
    <w:p w14:paraId="1B117D9E" w14:textId="28469758" w:rsidR="004B20CF" w:rsidRPr="00FB128B" w:rsidRDefault="004B20CF" w:rsidP="00A029BB">
      <w:pPr>
        <w:spacing w:line="360" w:lineRule="auto"/>
        <w:ind w:firstLine="709"/>
        <w:rPr>
          <w:rFonts w:ascii="Arial" w:hAnsi="Arial" w:cs="Arial"/>
          <w:sz w:val="24"/>
          <w:szCs w:val="22"/>
        </w:rPr>
      </w:pPr>
      <w:r w:rsidRPr="00FB128B">
        <w:rPr>
          <w:rFonts w:ascii="Arial" w:hAnsi="Arial" w:cs="Arial"/>
          <w:sz w:val="24"/>
          <w:szCs w:val="22"/>
        </w:rPr>
        <w:t xml:space="preserve">Ze względu na zły stan większości JCWP oraz duże ryzyko nieosiągnięcia celów środowiskowych, przy realizacji przedsięwzięć ujętych w projekcie Programu należy przestrzegać zasad ochrony wód określonych w przepisach prawa tak, aby nie powodować pogorszenia stanu wód. </w:t>
      </w:r>
    </w:p>
    <w:p w14:paraId="090CDE09" w14:textId="3728D84C" w:rsidR="004B20CF" w:rsidRPr="00FB128B" w:rsidRDefault="004B20CF" w:rsidP="00A029BB">
      <w:pPr>
        <w:spacing w:line="360" w:lineRule="auto"/>
        <w:ind w:firstLine="709"/>
        <w:rPr>
          <w:rFonts w:ascii="Arial" w:hAnsi="Arial" w:cs="Arial"/>
          <w:sz w:val="24"/>
          <w:szCs w:val="22"/>
        </w:rPr>
      </w:pPr>
      <w:r w:rsidRPr="00FB128B">
        <w:rPr>
          <w:rFonts w:ascii="Arial" w:hAnsi="Arial" w:cs="Arial"/>
          <w:sz w:val="24"/>
          <w:szCs w:val="22"/>
        </w:rPr>
        <w:t>Poniżej na rysunkach 27-29 przedstawiono przebieg głównej sieci transportowej względem JCWP.</w:t>
      </w:r>
    </w:p>
    <w:p w14:paraId="42F48D99" w14:textId="77777777" w:rsidR="00685341" w:rsidRPr="00FB128B" w:rsidRDefault="009B0C16" w:rsidP="003C2774">
      <w:pPr>
        <w:pStyle w:val="RYS2"/>
        <w:rPr>
          <w:szCs w:val="22"/>
        </w:rPr>
      </w:pPr>
      <w:r w:rsidRPr="00FB128B">
        <w:rPr>
          <w:color w:val="0000FF"/>
          <w:szCs w:val="22"/>
        </w:rPr>
        <w:br w:type="page"/>
      </w:r>
      <w:bookmarkStart w:id="332" w:name="_Toc146608276"/>
      <w:r w:rsidR="00A85CC0" w:rsidRPr="00FB128B">
        <w:rPr>
          <w:szCs w:val="22"/>
        </w:rPr>
        <w:t>Rysunek 27</w:t>
      </w:r>
      <w:r w:rsidR="00685341" w:rsidRPr="00FB128B">
        <w:rPr>
          <w:szCs w:val="22"/>
        </w:rPr>
        <w:t xml:space="preserve">. </w:t>
      </w:r>
      <w:r w:rsidR="00685341" w:rsidRPr="00FB128B">
        <w:rPr>
          <w:b w:val="0"/>
          <w:szCs w:val="22"/>
        </w:rPr>
        <w:t>Sieć transportowa względem JCWP o określonym statusie</w:t>
      </w:r>
      <w:bookmarkEnd w:id="332"/>
    </w:p>
    <w:p w14:paraId="3AE91121" w14:textId="14B91442" w:rsidR="00B85B75" w:rsidRPr="00FB128B" w:rsidRDefault="005F4627" w:rsidP="003C2774">
      <w:pPr>
        <w:spacing w:line="276" w:lineRule="auto"/>
        <w:rPr>
          <w:rFonts w:ascii="Arial" w:hAnsi="Arial" w:cs="Arial"/>
          <w:color w:val="0000FF"/>
          <w:szCs w:val="18"/>
        </w:rPr>
      </w:pPr>
      <w:r w:rsidRPr="00FB128B">
        <w:rPr>
          <w:rFonts w:ascii="Arial" w:hAnsi="Arial" w:cs="Arial"/>
          <w:noProof/>
          <w:color w:val="0000FF"/>
          <w:szCs w:val="18"/>
        </w:rPr>
        <w:drawing>
          <wp:inline distT="0" distB="0" distL="0" distR="0" wp14:anchorId="1B4AF634" wp14:editId="4A14F5C9">
            <wp:extent cx="5132982" cy="8489778"/>
            <wp:effectExtent l="0" t="0" r="0" b="6985"/>
            <wp:docPr id="87" name="Obraz 87" descr="Rysunek przedstawia sieć transportową z wyszczególnionymi inwestycjami drogowymi i kolejowymi na tle jednolitych części wód powierzchniowych (JCWP) o statucie wód naturalnych, sztucznych, silnie zmienionych. Naturalne JCWP dominują we wschodniej i południowej części województwa, silnie zmienione JCWP w środkowej i północno-zachodniej. Planowane inwestycje będą realizowane na wszystkich rodzajach statusów JC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Rysunek przedstawia sieć transportową z wyszczególnionymi inwestycjami drogowymi i kolejowymi na tle jednolitych części wód powierzchniowych (JCWP) o statucie wód naturalnych, sztucznych, silnie zmienionych. Naturalne JCWP dominują we wschodniej i południowej części województwa, silnie zmienione JCWP w środkowej i północno-zachodniej. Planowane inwestycje będą realizowane na wszystkich rodzajach statusów JCW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39200" cy="8500062"/>
                    </a:xfrm>
                    <a:prstGeom prst="rect">
                      <a:avLst/>
                    </a:prstGeom>
                  </pic:spPr>
                </pic:pic>
              </a:graphicData>
            </a:graphic>
          </wp:inline>
        </w:drawing>
      </w:r>
    </w:p>
    <w:p w14:paraId="1A430412" w14:textId="77777777" w:rsidR="00B85B75" w:rsidRPr="00FB128B" w:rsidRDefault="00B85B7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w:t>
      </w:r>
      <w:r w:rsidR="002C4FB6" w:rsidRPr="00FB128B">
        <w:rPr>
          <w:rFonts w:ascii="Arial" w:hAnsi="Arial" w:cs="Arial"/>
          <w:szCs w:val="16"/>
        </w:rPr>
        <w:t>Opracowanie własne</w:t>
      </w:r>
      <w:r w:rsidR="00D943CE" w:rsidRPr="00FB128B">
        <w:rPr>
          <w:rFonts w:ascii="Arial" w:hAnsi="Arial" w:cs="Arial"/>
          <w:szCs w:val="16"/>
        </w:rPr>
        <w:t xml:space="preserve"> na podstawie projektu Programu</w:t>
      </w:r>
      <w:r w:rsidR="002C4FB6" w:rsidRPr="00FB128B">
        <w:rPr>
          <w:rFonts w:ascii="Arial" w:hAnsi="Arial" w:cs="Arial"/>
          <w:szCs w:val="16"/>
        </w:rPr>
        <w:t>.</w:t>
      </w:r>
    </w:p>
    <w:p w14:paraId="17FFDB4B" w14:textId="77777777" w:rsidR="00685341" w:rsidRPr="00FB128B" w:rsidRDefault="008806C9" w:rsidP="003C2774">
      <w:pPr>
        <w:pStyle w:val="RYS2"/>
        <w:rPr>
          <w:szCs w:val="22"/>
        </w:rPr>
      </w:pPr>
      <w:r w:rsidRPr="00FB128B">
        <w:rPr>
          <w:color w:val="0000FF"/>
          <w:szCs w:val="22"/>
        </w:rPr>
        <w:br w:type="page"/>
      </w:r>
      <w:bookmarkStart w:id="333" w:name="_Toc146608277"/>
      <w:r w:rsidR="00A85CC0" w:rsidRPr="00FB128B">
        <w:rPr>
          <w:szCs w:val="22"/>
        </w:rPr>
        <w:t>Rysunek 28</w:t>
      </w:r>
      <w:r w:rsidR="00B85B75" w:rsidRPr="00FB128B">
        <w:rPr>
          <w:szCs w:val="22"/>
        </w:rPr>
        <w:t xml:space="preserve">. </w:t>
      </w:r>
      <w:r w:rsidR="00685341" w:rsidRPr="00FB128B">
        <w:rPr>
          <w:b w:val="0"/>
          <w:szCs w:val="22"/>
        </w:rPr>
        <w:t xml:space="preserve">Sieć transportowa względem JCWP o określonym stanie </w:t>
      </w:r>
      <w:r w:rsidR="00A02074" w:rsidRPr="00FB128B">
        <w:rPr>
          <w:b w:val="0"/>
          <w:szCs w:val="22"/>
        </w:rPr>
        <w:t>wód wg planów gospodarowania wodami</w:t>
      </w:r>
      <w:bookmarkEnd w:id="333"/>
    </w:p>
    <w:p w14:paraId="4D8C7AED" w14:textId="0973F453" w:rsidR="00B85B75" w:rsidRPr="00FB128B" w:rsidRDefault="005F4627" w:rsidP="003C2774">
      <w:pPr>
        <w:spacing w:line="276" w:lineRule="auto"/>
        <w:rPr>
          <w:rFonts w:ascii="Arial" w:hAnsi="Arial" w:cs="Arial"/>
          <w:color w:val="0000FF"/>
          <w:szCs w:val="18"/>
        </w:rPr>
      </w:pPr>
      <w:r w:rsidRPr="00FB128B">
        <w:rPr>
          <w:rFonts w:ascii="Arial" w:hAnsi="Arial" w:cs="Arial"/>
          <w:noProof/>
          <w:color w:val="0000FF"/>
          <w:szCs w:val="18"/>
        </w:rPr>
        <w:drawing>
          <wp:inline distT="0" distB="0" distL="0" distR="0" wp14:anchorId="4070BFFC" wp14:editId="2AEEBA61">
            <wp:extent cx="5020786" cy="8304208"/>
            <wp:effectExtent l="0" t="0" r="8890" b="1905"/>
            <wp:docPr id="88" name="Obraz 88" descr="Rysunek przedstawia sieć transportową z wyszczególnionymi inwestycjami drogowymi i kolejowymi na tle jednolitych części wód powierzchniowych wg danych przedstawionych w Planie gospodarowania wodami na obszarze dorzecza Wisły oraz w Planie gospodarowania wodami na obszarze dorzecza Dniestru. Jednolite części wód obejmujące prawie całą powierzchnię województwa wykazywały się złym stanem wó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88" descr="Rysunek przedstawia sieć transportową z wyszczególnionymi inwestycjami drogowymi i kolejowymi na tle jednolitych części wód powierzchniowych wg danych przedstawionych w Planie gospodarowania wodami na obszarze dorzecza Wisły oraz w Planie gospodarowania wodami na obszarze dorzecza Dniestru. Jednolite części wód obejmujące prawie całą powierzchnię województwa wykazywały się złym stanem wód.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2397" cy="8323412"/>
                    </a:xfrm>
                    <a:prstGeom prst="rect">
                      <a:avLst/>
                    </a:prstGeom>
                  </pic:spPr>
                </pic:pic>
              </a:graphicData>
            </a:graphic>
          </wp:inline>
        </w:drawing>
      </w:r>
    </w:p>
    <w:p w14:paraId="2154B628" w14:textId="77777777" w:rsidR="00B85B75" w:rsidRPr="00FB128B" w:rsidRDefault="00B85B75" w:rsidP="003C2774">
      <w:pPr>
        <w:rPr>
          <w:rFonts w:ascii="Arial" w:hAnsi="Arial" w:cs="Arial"/>
          <w:szCs w:val="16"/>
        </w:rPr>
      </w:pPr>
      <w:r w:rsidRPr="00FB128B">
        <w:rPr>
          <w:rFonts w:ascii="Arial" w:hAnsi="Arial" w:cs="Arial"/>
          <w:b/>
          <w:szCs w:val="16"/>
        </w:rPr>
        <w:t>Źródło:</w:t>
      </w:r>
      <w:r w:rsidRPr="00FB128B">
        <w:rPr>
          <w:rFonts w:ascii="Arial" w:hAnsi="Arial" w:cs="Arial"/>
          <w:szCs w:val="16"/>
        </w:rPr>
        <w:t xml:space="preserve"> </w:t>
      </w:r>
      <w:r w:rsidR="002C4FB6" w:rsidRPr="00FB128B">
        <w:rPr>
          <w:rFonts w:ascii="Arial" w:hAnsi="Arial" w:cs="Arial"/>
          <w:szCs w:val="16"/>
        </w:rPr>
        <w:t>Opracowanie własne</w:t>
      </w:r>
      <w:r w:rsidR="00D943CE" w:rsidRPr="00FB128B">
        <w:rPr>
          <w:rFonts w:ascii="Arial" w:hAnsi="Arial" w:cs="Arial"/>
          <w:szCs w:val="16"/>
        </w:rPr>
        <w:t xml:space="preserve"> na podstawie projektu Programu</w:t>
      </w:r>
      <w:r w:rsidR="002C4FB6" w:rsidRPr="00FB128B">
        <w:rPr>
          <w:rFonts w:ascii="Arial" w:hAnsi="Arial" w:cs="Arial"/>
          <w:szCs w:val="16"/>
        </w:rPr>
        <w:t>.</w:t>
      </w:r>
    </w:p>
    <w:p w14:paraId="49DCF120" w14:textId="77777777" w:rsidR="00685341" w:rsidRPr="00FB128B" w:rsidRDefault="008806C9" w:rsidP="003C2774">
      <w:pPr>
        <w:pStyle w:val="RYS2"/>
        <w:rPr>
          <w:szCs w:val="22"/>
        </w:rPr>
      </w:pPr>
      <w:r w:rsidRPr="00FB128B">
        <w:rPr>
          <w:color w:val="0000FF"/>
          <w:szCs w:val="22"/>
        </w:rPr>
        <w:br w:type="page"/>
      </w:r>
      <w:bookmarkStart w:id="334" w:name="_Toc146608278"/>
      <w:r w:rsidR="00A85CC0" w:rsidRPr="00FB128B">
        <w:rPr>
          <w:szCs w:val="22"/>
        </w:rPr>
        <w:t>Rysunek 29</w:t>
      </w:r>
      <w:r w:rsidR="00B85B75" w:rsidRPr="00FB128B">
        <w:rPr>
          <w:szCs w:val="22"/>
        </w:rPr>
        <w:t xml:space="preserve">. </w:t>
      </w:r>
      <w:r w:rsidR="00685341" w:rsidRPr="00FB128B">
        <w:rPr>
          <w:b w:val="0"/>
          <w:szCs w:val="22"/>
        </w:rPr>
        <w:t>Sieć transportowa względem JCWP zagrożonych nieosiągnięciem celów środowiskowych</w:t>
      </w:r>
      <w:bookmarkEnd w:id="334"/>
    </w:p>
    <w:p w14:paraId="3C1B353D" w14:textId="6582F280" w:rsidR="00685341" w:rsidRPr="00FB128B" w:rsidRDefault="005555EB" w:rsidP="003C2774">
      <w:pPr>
        <w:spacing w:line="276" w:lineRule="auto"/>
        <w:rPr>
          <w:rFonts w:ascii="Arial" w:hAnsi="Arial" w:cs="Arial"/>
          <w:color w:val="0000FF"/>
          <w:szCs w:val="18"/>
        </w:rPr>
      </w:pPr>
      <w:r w:rsidRPr="00FB128B">
        <w:rPr>
          <w:rFonts w:ascii="Arial" w:hAnsi="Arial" w:cs="Arial"/>
          <w:noProof/>
          <w:color w:val="0000FF"/>
          <w:szCs w:val="18"/>
        </w:rPr>
        <w:drawing>
          <wp:inline distT="0" distB="0" distL="0" distR="0" wp14:anchorId="6B9E0C43" wp14:editId="4A75F789">
            <wp:extent cx="5003956" cy="8292341"/>
            <wp:effectExtent l="0" t="0" r="6350" b="0"/>
            <wp:docPr id="12" name="Obraz 12" descr="Rysunek przedstawia sieć transportową z wyszczególnionymi inwestycjami drogowymi i kolejowymi, na tle jednolitych części wód powierzchniowych (JCWP) zagrożonych nieosiągnięciem celów środowiskowych wg danych przedstawionych w Planie gospodarowania wodami na obszarze dorzecza Wisły oraz w Planie gospodarowania wodami na obszarze dorzecza Dniestru. Z powodu istniejących różnorakich presji, także związanych z transportem, ryzykiem nieosiągnięcia wskazanych celów środowiskowych objętych jest większość JCWP (95%). Planowane inwestycje będą realizowane również na JCWP zagrożonych nieosiągnięciem celów środowis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Rysunek przedstawia sieć transportową z wyszczególnionymi inwestycjami drogowymi i kolejowymi, na tle jednolitych części wód powierzchniowych (JCWP) zagrożonych nieosiągnięciem celów środowiskowych wg danych przedstawionych w Planie gospodarowania wodami na obszarze dorzecza Wisły oraz w Planie gospodarowania wodami na obszarze dorzecza Dniestru. Z powodu istniejących różnorakich presji, także związanych z transportem, ryzykiem nieosiągnięcia wskazanych celów środowiskowych objętych jest większość JCWP (95%). Planowane inwestycje będą realizowane również na JCWP zagrożonych nieosiągnięciem celów środowiskowyc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16662" cy="8313397"/>
                    </a:xfrm>
                    <a:prstGeom prst="rect">
                      <a:avLst/>
                    </a:prstGeom>
                    <a:noFill/>
                    <a:ln>
                      <a:noFill/>
                    </a:ln>
                  </pic:spPr>
                </pic:pic>
              </a:graphicData>
            </a:graphic>
          </wp:inline>
        </w:drawing>
      </w:r>
    </w:p>
    <w:p w14:paraId="7AD62C1D" w14:textId="77777777" w:rsidR="00DB06A1" w:rsidRPr="00FB128B" w:rsidRDefault="00685341" w:rsidP="003C2774">
      <w:pPr>
        <w:rPr>
          <w:rFonts w:ascii="Arial" w:hAnsi="Arial" w:cs="Arial"/>
          <w:szCs w:val="16"/>
        </w:rPr>
      </w:pPr>
      <w:r w:rsidRPr="00FB128B">
        <w:rPr>
          <w:rFonts w:ascii="Arial" w:hAnsi="Arial" w:cs="Arial"/>
          <w:b/>
          <w:szCs w:val="16"/>
        </w:rPr>
        <w:t>Źródło</w:t>
      </w:r>
      <w:r w:rsidR="002C4FB6" w:rsidRPr="00FB128B">
        <w:rPr>
          <w:rFonts w:ascii="Arial" w:hAnsi="Arial" w:cs="Arial"/>
          <w:szCs w:val="16"/>
        </w:rPr>
        <w:t>: Opracowanie własne</w:t>
      </w:r>
      <w:r w:rsidR="00D943CE" w:rsidRPr="00FB128B">
        <w:rPr>
          <w:rFonts w:ascii="Arial" w:hAnsi="Arial" w:cs="Arial"/>
          <w:szCs w:val="16"/>
        </w:rPr>
        <w:t xml:space="preserve"> na podstawie projektu Programu</w:t>
      </w:r>
      <w:r w:rsidR="002C4FB6" w:rsidRPr="00FB128B">
        <w:rPr>
          <w:rFonts w:ascii="Arial" w:hAnsi="Arial" w:cs="Arial"/>
          <w:szCs w:val="16"/>
        </w:rPr>
        <w:t>.</w:t>
      </w:r>
    </w:p>
    <w:p w14:paraId="4B7B433E" w14:textId="3339E613" w:rsidR="00DB06A1" w:rsidRPr="00FB128B" w:rsidRDefault="00DB06A1" w:rsidP="003C2774">
      <w:pPr>
        <w:spacing w:line="276" w:lineRule="auto"/>
        <w:ind w:firstLine="709"/>
        <w:rPr>
          <w:rFonts w:ascii="Arial" w:hAnsi="Arial" w:cs="Arial"/>
          <w:color w:val="0000FF"/>
          <w:sz w:val="24"/>
          <w:szCs w:val="22"/>
        </w:rPr>
      </w:pPr>
      <w:r w:rsidRPr="00FB128B">
        <w:rPr>
          <w:rFonts w:ascii="Arial" w:hAnsi="Arial" w:cs="Arial"/>
          <w:color w:val="0000FF"/>
          <w:sz w:val="24"/>
          <w:szCs w:val="22"/>
        </w:rPr>
        <w:br w:type="page"/>
      </w:r>
    </w:p>
    <w:p w14:paraId="52CF907E" w14:textId="77777777" w:rsidR="00685341" w:rsidRPr="00FB128B" w:rsidRDefault="001602B5" w:rsidP="003C2774">
      <w:pPr>
        <w:numPr>
          <w:ilvl w:val="1"/>
          <w:numId w:val="29"/>
        </w:numPr>
        <w:spacing w:line="276" w:lineRule="auto"/>
        <w:ind w:left="851" w:hanging="851"/>
        <w:outlineLvl w:val="1"/>
        <w:rPr>
          <w:rFonts w:ascii="Arial" w:hAnsi="Arial" w:cs="Arial"/>
          <w:b/>
          <w:sz w:val="24"/>
          <w:szCs w:val="22"/>
        </w:rPr>
      </w:pPr>
      <w:bookmarkStart w:id="335" w:name="_Toc433365053"/>
      <w:bookmarkStart w:id="336" w:name="_Toc146193108"/>
      <w:r w:rsidRPr="00FB128B">
        <w:rPr>
          <w:rFonts w:ascii="Arial" w:hAnsi="Arial" w:cs="Arial"/>
          <w:b/>
          <w:sz w:val="24"/>
          <w:szCs w:val="22"/>
        </w:rPr>
        <w:t>Realizacja</w:t>
      </w:r>
      <w:r w:rsidR="00B8614D" w:rsidRPr="00FB128B">
        <w:rPr>
          <w:rFonts w:ascii="Arial" w:hAnsi="Arial" w:cs="Arial"/>
          <w:b/>
          <w:sz w:val="24"/>
          <w:szCs w:val="22"/>
        </w:rPr>
        <w:t xml:space="preserve"> </w:t>
      </w:r>
      <w:r w:rsidR="00C30673" w:rsidRPr="00FB128B">
        <w:rPr>
          <w:rFonts w:ascii="Arial" w:hAnsi="Arial" w:cs="Arial"/>
          <w:b/>
          <w:sz w:val="24"/>
          <w:szCs w:val="22"/>
        </w:rPr>
        <w:t>projektu Programu</w:t>
      </w:r>
      <w:r w:rsidRPr="00FB128B">
        <w:rPr>
          <w:rFonts w:ascii="Arial" w:hAnsi="Arial" w:cs="Arial"/>
          <w:b/>
          <w:sz w:val="24"/>
          <w:szCs w:val="22"/>
        </w:rPr>
        <w:t xml:space="preserve"> a jednolite</w:t>
      </w:r>
      <w:r w:rsidR="00685341" w:rsidRPr="00FB128B">
        <w:rPr>
          <w:rFonts w:ascii="Arial" w:hAnsi="Arial" w:cs="Arial"/>
          <w:b/>
          <w:sz w:val="24"/>
          <w:szCs w:val="22"/>
        </w:rPr>
        <w:t xml:space="preserve"> części wód podziemnych</w:t>
      </w:r>
      <w:bookmarkEnd w:id="335"/>
      <w:bookmarkEnd w:id="336"/>
    </w:p>
    <w:p w14:paraId="7FE70BFC" w14:textId="77777777" w:rsidR="00685341" w:rsidRPr="00FB128B" w:rsidRDefault="00685341" w:rsidP="004D4E83">
      <w:pPr>
        <w:spacing w:line="360" w:lineRule="auto"/>
        <w:rPr>
          <w:rFonts w:ascii="Arial" w:hAnsi="Arial" w:cs="Arial"/>
          <w:sz w:val="24"/>
          <w:szCs w:val="22"/>
        </w:rPr>
      </w:pPr>
    </w:p>
    <w:p w14:paraId="17E64158" w14:textId="6C6A1ED9" w:rsidR="004B20CF" w:rsidRPr="00FB128B" w:rsidRDefault="004B20CF" w:rsidP="004D4E83">
      <w:pPr>
        <w:spacing w:line="360" w:lineRule="auto"/>
        <w:ind w:firstLine="709"/>
        <w:rPr>
          <w:rFonts w:ascii="Arial" w:hAnsi="Arial" w:cs="Arial"/>
          <w:sz w:val="24"/>
          <w:szCs w:val="22"/>
        </w:rPr>
      </w:pPr>
      <w:r w:rsidRPr="00FB128B">
        <w:rPr>
          <w:rFonts w:ascii="Arial" w:hAnsi="Arial" w:cs="Arial"/>
          <w:sz w:val="24"/>
          <w:szCs w:val="22"/>
        </w:rPr>
        <w:t xml:space="preserve">Zgodnie z obowiązującymi planami gospodarowania wodami na obszarze dorzecza Wisły i Dniestru na terenie województwa w całości lub w części wyznaczonych zostało 17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które swoim zasięgiem obejmują teren całego województwa. W związku z tym, tak jak przypadku JCWP, realizacja przedsięwzięć ujętych w projekcie Programu będzie oddziaływać na cześć </w:t>
      </w:r>
      <w:proofErr w:type="spellStart"/>
      <w:r w:rsidRPr="00FB128B">
        <w:rPr>
          <w:rFonts w:ascii="Arial" w:hAnsi="Arial" w:cs="Arial"/>
          <w:sz w:val="24"/>
          <w:szCs w:val="22"/>
        </w:rPr>
        <w:t>JCWPd</w:t>
      </w:r>
      <w:proofErr w:type="spellEnd"/>
      <w:r w:rsidRPr="00FB128B">
        <w:rPr>
          <w:rFonts w:ascii="Arial" w:hAnsi="Arial" w:cs="Arial"/>
          <w:sz w:val="24"/>
          <w:szCs w:val="22"/>
        </w:rPr>
        <w:t>. Spośród 17</w:t>
      </w:r>
      <w:r w:rsidR="004D4E83">
        <w:rPr>
          <w:rFonts w:ascii="Arial" w:hAnsi="Arial" w:cs="Arial"/>
          <w:sz w:val="24"/>
          <w:szCs w:val="22"/>
        </w:rPr>
        <w:t>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obecnie tylko jedna o numerze 135 ma stwierdzony słaby stan chemiczny i</w:t>
      </w:r>
      <w:r w:rsidR="004D4E83">
        <w:rPr>
          <w:rFonts w:ascii="Arial" w:hAnsi="Arial" w:cs="Arial"/>
          <w:sz w:val="24"/>
          <w:szCs w:val="22"/>
        </w:rPr>
        <w:t> </w:t>
      </w:r>
      <w:r w:rsidRPr="00FB128B">
        <w:rPr>
          <w:rFonts w:ascii="Arial" w:hAnsi="Arial" w:cs="Arial"/>
          <w:sz w:val="24"/>
          <w:szCs w:val="22"/>
        </w:rPr>
        <w:t xml:space="preserve">jest zagrożona nieosiągnięciem celów środowiskowych w zakresie stanu chemicznego. </w:t>
      </w:r>
    </w:p>
    <w:p w14:paraId="3852A5AC" w14:textId="4EA52835" w:rsidR="003D6E2D" w:rsidRPr="00FB128B" w:rsidRDefault="003D6E2D" w:rsidP="004D4E83">
      <w:pPr>
        <w:spacing w:line="360" w:lineRule="auto"/>
        <w:ind w:firstLine="709"/>
        <w:rPr>
          <w:rFonts w:ascii="Arial" w:hAnsi="Arial" w:cs="Arial"/>
          <w:sz w:val="24"/>
          <w:szCs w:val="22"/>
        </w:rPr>
      </w:pPr>
      <w:r w:rsidRPr="00FB128B">
        <w:rPr>
          <w:rFonts w:ascii="Arial" w:hAnsi="Arial" w:cs="Arial"/>
          <w:sz w:val="24"/>
          <w:szCs w:val="22"/>
        </w:rPr>
        <w:t xml:space="preserve">Projekt Programu przewiduje na obszarze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135 szereg inwestycji, takich jak: budowa drogi ekspresowej S74, przebudowa drogi DK9 do parametrów drogi ekspresowej, budowa obwodnicy Kolbuszowej, Nowej Dęby, Raniżowa, modernizacje dróg wojewód</w:t>
      </w:r>
      <w:r w:rsidR="00AE3DAD" w:rsidRPr="00FB128B">
        <w:rPr>
          <w:rFonts w:ascii="Arial" w:hAnsi="Arial" w:cs="Arial"/>
          <w:sz w:val="24"/>
          <w:szCs w:val="22"/>
        </w:rPr>
        <w:t>zkich, budowa mostów na Wiśle w </w:t>
      </w:r>
      <w:r w:rsidRPr="00FB128B">
        <w:rPr>
          <w:rFonts w:ascii="Arial" w:hAnsi="Arial" w:cs="Arial"/>
          <w:sz w:val="24"/>
          <w:szCs w:val="22"/>
        </w:rPr>
        <w:t xml:space="preserve">Tarnobrzegu i na rzece Trześniówce w miejscowości </w:t>
      </w:r>
      <w:r w:rsidR="008E5015" w:rsidRPr="00FB128B">
        <w:rPr>
          <w:rFonts w:ascii="Arial" w:hAnsi="Arial" w:cs="Arial"/>
          <w:sz w:val="24"/>
          <w:szCs w:val="22"/>
        </w:rPr>
        <w:t>Trześń</w:t>
      </w:r>
      <w:r w:rsidRPr="00FB128B">
        <w:rPr>
          <w:rFonts w:ascii="Arial" w:hAnsi="Arial" w:cs="Arial"/>
          <w:sz w:val="24"/>
          <w:szCs w:val="22"/>
        </w:rPr>
        <w:t xml:space="preserve">. Ponadto </w:t>
      </w:r>
      <w:r w:rsidR="00515A31" w:rsidRPr="00FB128B">
        <w:rPr>
          <w:rFonts w:ascii="Arial" w:hAnsi="Arial" w:cs="Arial"/>
          <w:sz w:val="24"/>
          <w:szCs w:val="22"/>
        </w:rPr>
        <w:t xml:space="preserve">na tym terenie planuje się </w:t>
      </w:r>
      <w:r w:rsidRPr="00FB128B">
        <w:rPr>
          <w:rFonts w:ascii="Arial" w:hAnsi="Arial" w:cs="Arial"/>
          <w:sz w:val="24"/>
          <w:szCs w:val="22"/>
        </w:rPr>
        <w:t>inwestycje kolejowe, takie jak budowa przystanków kolejowych (Tarnobrzeg-Jezioro, Sobów-Osiedle, Wielowieś), funkcjonowanie Podkarpackiej Kolei Aglome</w:t>
      </w:r>
      <w:r w:rsidR="00AE3DAD" w:rsidRPr="00FB128B">
        <w:rPr>
          <w:rFonts w:ascii="Arial" w:hAnsi="Arial" w:cs="Arial"/>
          <w:sz w:val="24"/>
          <w:szCs w:val="22"/>
        </w:rPr>
        <w:t xml:space="preserve">racyjnej, </w:t>
      </w:r>
      <w:r w:rsidR="00515A31" w:rsidRPr="00FB128B">
        <w:rPr>
          <w:rFonts w:ascii="Arial" w:hAnsi="Arial" w:cs="Arial"/>
          <w:sz w:val="24"/>
          <w:szCs w:val="22"/>
        </w:rPr>
        <w:t xml:space="preserve">czy </w:t>
      </w:r>
      <w:r w:rsidR="004B20CF" w:rsidRPr="00FB128B">
        <w:rPr>
          <w:rFonts w:ascii="Arial" w:hAnsi="Arial" w:cs="Arial"/>
          <w:sz w:val="24"/>
          <w:szCs w:val="22"/>
        </w:rPr>
        <w:t>k</w:t>
      </w:r>
      <w:r w:rsidR="00E53BA3" w:rsidRPr="00FB128B">
        <w:rPr>
          <w:rFonts w:ascii="Arial" w:hAnsi="Arial" w:cs="Arial"/>
          <w:sz w:val="24"/>
          <w:szCs w:val="22"/>
        </w:rPr>
        <w:t xml:space="preserve">olei </w:t>
      </w:r>
      <w:r w:rsidR="00515A31" w:rsidRPr="00FB128B">
        <w:rPr>
          <w:rFonts w:ascii="Arial" w:hAnsi="Arial" w:cs="Arial"/>
          <w:sz w:val="24"/>
          <w:szCs w:val="22"/>
        </w:rPr>
        <w:t xml:space="preserve">komunikującej północną część województwa </w:t>
      </w:r>
      <w:r w:rsidRPr="00FB128B">
        <w:rPr>
          <w:rFonts w:ascii="Arial" w:hAnsi="Arial" w:cs="Arial"/>
          <w:sz w:val="24"/>
          <w:szCs w:val="22"/>
        </w:rPr>
        <w:t xml:space="preserve">budowę tzw. </w:t>
      </w:r>
      <w:r w:rsidR="00AE3DAD" w:rsidRPr="00FB128B">
        <w:rPr>
          <w:rFonts w:ascii="Arial" w:hAnsi="Arial" w:cs="Arial"/>
          <w:sz w:val="24"/>
          <w:szCs w:val="22"/>
        </w:rPr>
        <w:t xml:space="preserve">szprychy 6 do Centralnego Portu </w:t>
      </w:r>
      <w:r w:rsidRPr="00FB128B">
        <w:rPr>
          <w:rFonts w:ascii="Arial" w:hAnsi="Arial" w:cs="Arial"/>
          <w:sz w:val="24"/>
          <w:szCs w:val="22"/>
        </w:rPr>
        <w:t>Komunikacyjnego</w:t>
      </w:r>
      <w:r w:rsidR="00AE3DAD" w:rsidRPr="00FB128B">
        <w:rPr>
          <w:rFonts w:ascii="Arial" w:hAnsi="Arial" w:cs="Arial"/>
          <w:sz w:val="24"/>
          <w:szCs w:val="22"/>
        </w:rPr>
        <w:t>.</w:t>
      </w:r>
    </w:p>
    <w:p w14:paraId="55AA8E8D" w14:textId="77777777" w:rsidR="003D6E2D" w:rsidRPr="00FB128B" w:rsidRDefault="00AE3DAD" w:rsidP="004D4E83">
      <w:pPr>
        <w:spacing w:line="360" w:lineRule="auto"/>
        <w:ind w:firstLine="709"/>
        <w:rPr>
          <w:rFonts w:ascii="Arial" w:hAnsi="Arial" w:cs="Arial"/>
          <w:sz w:val="24"/>
          <w:szCs w:val="22"/>
        </w:rPr>
      </w:pPr>
      <w:r w:rsidRPr="00FB128B">
        <w:rPr>
          <w:rFonts w:ascii="Arial" w:hAnsi="Arial" w:cs="Arial"/>
          <w:sz w:val="24"/>
          <w:szCs w:val="22"/>
        </w:rPr>
        <w:t>Podczas</w:t>
      </w:r>
      <w:r w:rsidR="003D6E2D" w:rsidRPr="00FB128B">
        <w:rPr>
          <w:rFonts w:ascii="Arial" w:hAnsi="Arial" w:cs="Arial"/>
          <w:sz w:val="24"/>
          <w:szCs w:val="22"/>
        </w:rPr>
        <w:t xml:space="preserve"> realizacji powyższych inwestyc</w:t>
      </w:r>
      <w:r w:rsidRPr="00FB128B">
        <w:rPr>
          <w:rFonts w:ascii="Arial" w:hAnsi="Arial" w:cs="Arial"/>
          <w:sz w:val="24"/>
          <w:szCs w:val="22"/>
        </w:rPr>
        <w:t>ji należy uwzględnić stan wód i </w:t>
      </w:r>
      <w:r w:rsidR="003D6E2D" w:rsidRPr="00FB128B">
        <w:rPr>
          <w:rFonts w:ascii="Arial" w:hAnsi="Arial" w:cs="Arial"/>
          <w:sz w:val="24"/>
          <w:szCs w:val="22"/>
        </w:rPr>
        <w:t xml:space="preserve">stosować </w:t>
      </w:r>
      <w:r w:rsidR="00B8614D" w:rsidRPr="00FB128B">
        <w:rPr>
          <w:rFonts w:ascii="Arial" w:hAnsi="Arial" w:cs="Arial"/>
          <w:sz w:val="24"/>
          <w:szCs w:val="22"/>
        </w:rPr>
        <w:t xml:space="preserve">takie rozwiązania, aby w wyniku prowadzonych prac nie doszło do pogorszenia jakości </w:t>
      </w:r>
      <w:r w:rsidR="003D6E2D" w:rsidRPr="00FB128B">
        <w:rPr>
          <w:rFonts w:ascii="Arial" w:hAnsi="Arial" w:cs="Arial"/>
          <w:sz w:val="24"/>
          <w:szCs w:val="22"/>
        </w:rPr>
        <w:t>wód podziemnych.</w:t>
      </w:r>
    </w:p>
    <w:p w14:paraId="0B2B939D" w14:textId="77777777" w:rsidR="00AE5A26" w:rsidRPr="00FB128B" w:rsidRDefault="00AE5A26" w:rsidP="004D4E83">
      <w:pPr>
        <w:spacing w:line="360" w:lineRule="auto"/>
        <w:rPr>
          <w:rFonts w:ascii="Arial" w:hAnsi="Arial" w:cs="Arial"/>
          <w:sz w:val="24"/>
          <w:szCs w:val="22"/>
        </w:rPr>
      </w:pPr>
    </w:p>
    <w:p w14:paraId="21CAA017" w14:textId="77777777" w:rsidR="00823AE1" w:rsidRPr="00FB128B" w:rsidRDefault="00241940" w:rsidP="003C2774">
      <w:pPr>
        <w:pStyle w:val="spis1"/>
        <w:numPr>
          <w:ilvl w:val="0"/>
          <w:numId w:val="29"/>
        </w:numPr>
        <w:ind w:left="709" w:hanging="709"/>
        <w:jc w:val="left"/>
        <w:rPr>
          <w:rFonts w:ascii="Arial" w:hAnsi="Arial" w:cs="Arial"/>
          <w:sz w:val="28"/>
          <w:szCs w:val="24"/>
        </w:rPr>
      </w:pPr>
      <w:bookmarkStart w:id="337" w:name="_Toc433365054"/>
      <w:bookmarkStart w:id="338" w:name="_Toc146193109"/>
      <w:r w:rsidRPr="00FB128B">
        <w:rPr>
          <w:rFonts w:ascii="Arial" w:hAnsi="Arial" w:cs="Arial"/>
          <w:sz w:val="28"/>
          <w:szCs w:val="24"/>
        </w:rPr>
        <w:t>Ocena oddz</w:t>
      </w:r>
      <w:r w:rsidR="0058106A" w:rsidRPr="00FB128B">
        <w:rPr>
          <w:rFonts w:ascii="Arial" w:hAnsi="Arial" w:cs="Arial"/>
          <w:sz w:val="28"/>
          <w:szCs w:val="24"/>
        </w:rPr>
        <w:t xml:space="preserve">iaływania realizacji </w:t>
      </w:r>
      <w:r w:rsidR="00C30673" w:rsidRPr="00FB128B">
        <w:rPr>
          <w:rFonts w:ascii="Arial" w:hAnsi="Arial" w:cs="Arial"/>
          <w:sz w:val="28"/>
          <w:szCs w:val="24"/>
        </w:rPr>
        <w:t>Programu</w:t>
      </w:r>
      <w:r w:rsidRPr="00FB128B">
        <w:rPr>
          <w:rFonts w:ascii="Arial" w:hAnsi="Arial" w:cs="Arial"/>
          <w:sz w:val="28"/>
          <w:szCs w:val="24"/>
        </w:rPr>
        <w:t xml:space="preserve"> na stan jednolitych części wód powierzchniowych i podziemnych objętych postanowieniami projektu </w:t>
      </w:r>
      <w:bookmarkEnd w:id="313"/>
      <w:bookmarkEnd w:id="314"/>
      <w:bookmarkEnd w:id="315"/>
      <w:r w:rsidR="0058106A" w:rsidRPr="00FB128B">
        <w:rPr>
          <w:rFonts w:ascii="Arial" w:hAnsi="Arial" w:cs="Arial"/>
          <w:sz w:val="28"/>
          <w:szCs w:val="24"/>
        </w:rPr>
        <w:t>P</w:t>
      </w:r>
      <w:bookmarkEnd w:id="337"/>
      <w:r w:rsidR="00C30673" w:rsidRPr="00FB128B">
        <w:rPr>
          <w:rFonts w:ascii="Arial" w:hAnsi="Arial" w:cs="Arial"/>
          <w:sz w:val="28"/>
          <w:szCs w:val="24"/>
        </w:rPr>
        <w:t>rogramu</w:t>
      </w:r>
      <w:bookmarkEnd w:id="338"/>
      <w:r w:rsidR="003A536E" w:rsidRPr="00FB128B">
        <w:rPr>
          <w:rFonts w:ascii="Arial" w:hAnsi="Arial" w:cs="Arial"/>
          <w:sz w:val="28"/>
          <w:szCs w:val="24"/>
        </w:rPr>
        <w:t xml:space="preserve"> </w:t>
      </w:r>
    </w:p>
    <w:p w14:paraId="756C52B7" w14:textId="36D4C0C6" w:rsidR="00C30673" w:rsidRPr="00FB128B" w:rsidRDefault="00C30673" w:rsidP="00CA0577">
      <w:pPr>
        <w:pStyle w:val="spis2"/>
        <w:numPr>
          <w:ilvl w:val="1"/>
          <w:numId w:val="29"/>
        </w:numPr>
        <w:spacing w:after="360"/>
        <w:ind w:left="709" w:hanging="709"/>
        <w:jc w:val="left"/>
        <w:rPr>
          <w:rFonts w:ascii="Arial" w:hAnsi="Arial" w:cs="Arial"/>
          <w:szCs w:val="22"/>
        </w:rPr>
      </w:pPr>
      <w:bookmarkStart w:id="339" w:name="_Toc146193110"/>
      <w:bookmarkStart w:id="340" w:name="_Toc384300321"/>
      <w:bookmarkStart w:id="341" w:name="_Toc433365055"/>
      <w:bookmarkStart w:id="342" w:name="_Toc378314185"/>
      <w:bookmarkStart w:id="343" w:name="_Toc378314400"/>
      <w:r w:rsidRPr="00FB128B">
        <w:rPr>
          <w:rFonts w:ascii="Arial" w:hAnsi="Arial" w:cs="Arial"/>
          <w:szCs w:val="22"/>
        </w:rPr>
        <w:t>Identyfikacja i ocena oddziaływania projektu Programu na cele środowiskowe jednolitych części wód</w:t>
      </w:r>
      <w:bookmarkEnd w:id="339"/>
    </w:p>
    <w:p w14:paraId="4788C1F4" w14:textId="51E41A60" w:rsidR="004B20CF" w:rsidRPr="00FB128B" w:rsidRDefault="003D6E2D" w:rsidP="00CA0577">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Cele środowiskowe dla wód powierzchniowych i podziemnych zostały określone na podstawie art. 4 Ramowej Dyrektywy Wodnej obowiązującej we wszystkich krajach Unii Europejskiej </w:t>
      </w:r>
      <w:r w:rsidR="00406AAD" w:rsidRPr="00FB128B">
        <w:rPr>
          <w:rFonts w:ascii="Arial" w:eastAsia="Calibri" w:hAnsi="Arial" w:cs="Arial"/>
          <w:sz w:val="24"/>
          <w:szCs w:val="22"/>
        </w:rPr>
        <w:t xml:space="preserve">oraz na </w:t>
      </w:r>
      <w:r w:rsidRPr="00FB128B">
        <w:rPr>
          <w:rFonts w:ascii="Arial" w:eastAsia="Calibri" w:hAnsi="Arial" w:cs="Arial"/>
          <w:sz w:val="24"/>
          <w:szCs w:val="22"/>
        </w:rPr>
        <w:t xml:space="preserve">podstawie ustawy Prawo wodne. </w:t>
      </w:r>
    </w:p>
    <w:p w14:paraId="79B3A360" w14:textId="7B746469" w:rsidR="003D6E2D" w:rsidRPr="00FB128B" w:rsidRDefault="004B20CF" w:rsidP="004D4E83">
      <w:pPr>
        <w:spacing w:line="360" w:lineRule="auto"/>
        <w:ind w:firstLine="709"/>
        <w:rPr>
          <w:rFonts w:ascii="Arial" w:eastAsia="Calibri" w:hAnsi="Arial" w:cs="Arial"/>
          <w:sz w:val="24"/>
          <w:szCs w:val="22"/>
        </w:rPr>
      </w:pPr>
      <w:r w:rsidRPr="00FB128B">
        <w:rPr>
          <w:rFonts w:ascii="Arial" w:eastAsia="Calibri" w:hAnsi="Arial" w:cs="Arial"/>
          <w:sz w:val="24"/>
          <w:szCs w:val="22"/>
        </w:rPr>
        <w:t>Podstawowym c</w:t>
      </w:r>
      <w:r w:rsidR="003D6E2D" w:rsidRPr="00FB128B">
        <w:rPr>
          <w:rFonts w:ascii="Arial" w:eastAsia="Calibri" w:hAnsi="Arial" w:cs="Arial"/>
          <w:sz w:val="24"/>
          <w:szCs w:val="22"/>
        </w:rPr>
        <w:t>elem środowiskowym dla wszystkich jednolitych części wód powierzchniowych jest ochrona, poprawa oraz przywracanie stanu JCWP tak</w:t>
      </w:r>
      <w:r w:rsidR="00406AAD" w:rsidRPr="00FB128B">
        <w:rPr>
          <w:rFonts w:ascii="Arial" w:eastAsia="Calibri" w:hAnsi="Arial" w:cs="Arial"/>
          <w:sz w:val="24"/>
          <w:szCs w:val="22"/>
        </w:rPr>
        <w:t>,</w:t>
      </w:r>
      <w:r w:rsidR="003D6E2D" w:rsidRPr="00FB128B">
        <w:rPr>
          <w:rFonts w:ascii="Arial" w:eastAsia="Calibri" w:hAnsi="Arial" w:cs="Arial"/>
          <w:sz w:val="24"/>
          <w:szCs w:val="22"/>
        </w:rPr>
        <w:t xml:space="preserve"> aby osiągnąć co najmniej dobry stan chemiczny wód oraz co najmniej dobry stan ekologiczny, a dla części wód silnie zmienionych oraz sztucznych – co najmniej dobry potencjał ekologiczny. Przy określaniu celów środowiskowych przyjmuje się również warunek niepogorszenia obecnego stanu wód.</w:t>
      </w:r>
    </w:p>
    <w:p w14:paraId="7B8F8BD6" w14:textId="3F4E7490" w:rsidR="003D6E2D" w:rsidRPr="00FB128B" w:rsidRDefault="00406AAD" w:rsidP="004D4E83">
      <w:pPr>
        <w:spacing w:line="360" w:lineRule="auto"/>
        <w:rPr>
          <w:rFonts w:ascii="Arial" w:hAnsi="Arial" w:cs="Arial"/>
          <w:sz w:val="24"/>
          <w:szCs w:val="22"/>
        </w:rPr>
      </w:pPr>
      <w:r w:rsidRPr="00FB128B">
        <w:rPr>
          <w:rFonts w:ascii="Arial" w:hAnsi="Arial" w:cs="Arial"/>
          <w:sz w:val="24"/>
          <w:szCs w:val="22"/>
        </w:rPr>
        <w:tab/>
      </w:r>
      <w:r w:rsidR="003D6E2D" w:rsidRPr="00FB128B">
        <w:rPr>
          <w:rFonts w:ascii="Arial" w:hAnsi="Arial" w:cs="Arial"/>
          <w:sz w:val="24"/>
          <w:szCs w:val="22"/>
        </w:rPr>
        <w:t xml:space="preserve">Dla jednolitych części wód podziemnych celem środowiskowym jest osiągniecie i utrzymanie dobrego stanu ilościowego i chemicznego wód. Służy temu </w:t>
      </w:r>
      <w:r w:rsidR="003D6E2D" w:rsidRPr="00FB128B">
        <w:rPr>
          <w:rFonts w:ascii="Arial" w:eastAsia="Calibri" w:hAnsi="Arial" w:cs="Arial"/>
          <w:sz w:val="24"/>
          <w:szCs w:val="22"/>
        </w:rPr>
        <w:t xml:space="preserve">zapobieganie dopływowi lub ograniczanie wprowadzania zanieczyszczeń do wód podziemnych, zapobieganie pogarszaniu </w:t>
      </w:r>
      <w:r w:rsidR="003D6E2D" w:rsidRPr="00FB128B">
        <w:rPr>
          <w:rFonts w:ascii="Arial" w:hAnsi="Arial" w:cs="Arial"/>
          <w:sz w:val="24"/>
          <w:szCs w:val="22"/>
        </w:rPr>
        <w:t>oraz poprawa ich stanu</w:t>
      </w:r>
      <w:r w:rsidR="003D6E2D" w:rsidRPr="00FB128B">
        <w:rPr>
          <w:rFonts w:ascii="Arial" w:eastAsia="Calibri" w:hAnsi="Arial" w:cs="Arial"/>
          <w:sz w:val="24"/>
          <w:szCs w:val="22"/>
        </w:rPr>
        <w:t xml:space="preserve">, </w:t>
      </w:r>
      <w:r w:rsidRPr="00FB128B">
        <w:rPr>
          <w:rFonts w:ascii="Arial" w:hAnsi="Arial" w:cs="Arial"/>
          <w:sz w:val="24"/>
          <w:szCs w:val="22"/>
        </w:rPr>
        <w:t>ochrona i </w:t>
      </w:r>
      <w:r w:rsidR="003D6E2D" w:rsidRPr="00FB128B">
        <w:rPr>
          <w:rFonts w:ascii="Arial" w:hAnsi="Arial" w:cs="Arial"/>
          <w:sz w:val="24"/>
          <w:szCs w:val="22"/>
        </w:rPr>
        <w:t>podejmowanie działań naprawczych, a także zapewnianie równowagi między</w:t>
      </w:r>
      <w:r w:rsidR="00B3706F" w:rsidRPr="00FB128B">
        <w:rPr>
          <w:rFonts w:ascii="Arial" w:hAnsi="Arial" w:cs="Arial"/>
          <w:sz w:val="24"/>
          <w:szCs w:val="22"/>
        </w:rPr>
        <w:t xml:space="preserve"> poborem a</w:t>
      </w:r>
      <w:r w:rsidR="00446C88" w:rsidRPr="00FB128B">
        <w:rPr>
          <w:rFonts w:ascii="Arial" w:hAnsi="Arial" w:cs="Arial"/>
          <w:sz w:val="24"/>
          <w:szCs w:val="22"/>
        </w:rPr>
        <w:t> </w:t>
      </w:r>
      <w:r w:rsidR="00B3706F" w:rsidRPr="00FB128B">
        <w:rPr>
          <w:rFonts w:ascii="Arial" w:hAnsi="Arial" w:cs="Arial"/>
          <w:sz w:val="24"/>
          <w:szCs w:val="22"/>
        </w:rPr>
        <w:t xml:space="preserve">zasilaniem tych wód </w:t>
      </w:r>
      <w:r w:rsidR="003D6E2D" w:rsidRPr="00FB128B">
        <w:rPr>
          <w:rFonts w:ascii="Arial" w:hAnsi="Arial" w:cs="Arial"/>
          <w:sz w:val="24"/>
          <w:szCs w:val="22"/>
        </w:rPr>
        <w:t>tak</w:t>
      </w:r>
      <w:r w:rsidR="00B3706F" w:rsidRPr="00FB128B">
        <w:rPr>
          <w:rFonts w:ascii="Arial" w:hAnsi="Arial" w:cs="Arial"/>
          <w:sz w:val="24"/>
          <w:szCs w:val="22"/>
        </w:rPr>
        <w:t>,</w:t>
      </w:r>
      <w:r w:rsidR="003D6E2D" w:rsidRPr="00FB128B">
        <w:rPr>
          <w:rFonts w:ascii="Arial" w:hAnsi="Arial" w:cs="Arial"/>
          <w:sz w:val="24"/>
          <w:szCs w:val="22"/>
        </w:rPr>
        <w:t xml:space="preserve"> aby osiągnąć ich dobry stan. Dobry stan ilościowy oznacza, że dostępne do zagospodarowania zasoby są wyższe niż średni wieloletni pobór rzeczywisty z ujęć wód podziem</w:t>
      </w:r>
      <w:r w:rsidRPr="00FB128B">
        <w:rPr>
          <w:rFonts w:ascii="Arial" w:hAnsi="Arial" w:cs="Arial"/>
          <w:sz w:val="24"/>
          <w:szCs w:val="22"/>
        </w:rPr>
        <w:t xml:space="preserve">nych. Należy również wykluczyć </w:t>
      </w:r>
      <w:r w:rsidR="003D6E2D" w:rsidRPr="00FB128B">
        <w:rPr>
          <w:rFonts w:ascii="Arial" w:hAnsi="Arial" w:cs="Arial"/>
          <w:sz w:val="24"/>
          <w:szCs w:val="22"/>
        </w:rPr>
        <w:t>działalność człowieka powodującą wahania zwierciadła wód podziemnych. Dobry stan chemiczny wód podziemnych oznacza uzyskanie I, II lub III klasy jakości wód.</w:t>
      </w:r>
    </w:p>
    <w:p w14:paraId="2F5E66E1" w14:textId="6AF57E28" w:rsidR="004B20CF" w:rsidRPr="00FB128B" w:rsidRDefault="004B20CF" w:rsidP="004D4E83">
      <w:pPr>
        <w:spacing w:line="360" w:lineRule="auto"/>
        <w:ind w:firstLine="709"/>
        <w:rPr>
          <w:rFonts w:ascii="Arial" w:hAnsi="Arial" w:cs="Arial"/>
          <w:sz w:val="24"/>
          <w:szCs w:val="22"/>
        </w:rPr>
      </w:pPr>
      <w:r w:rsidRPr="00FB128B">
        <w:rPr>
          <w:rFonts w:ascii="Arial" w:hAnsi="Arial" w:cs="Arial"/>
          <w:sz w:val="24"/>
          <w:szCs w:val="22"/>
        </w:rPr>
        <w:t>Szczegółowe cele środowiskowe w odniesieniu do poszczególnych JCWP i</w:t>
      </w:r>
      <w:r w:rsidR="002273B5">
        <w:rPr>
          <w:rFonts w:ascii="Arial" w:hAnsi="Arial" w:cs="Arial"/>
          <w:sz w:val="24"/>
          <w:szCs w:val="22"/>
        </w:rPr>
        <w:t> </w:t>
      </w:r>
      <w:proofErr w:type="spellStart"/>
      <w:r w:rsidRPr="00FB128B">
        <w:rPr>
          <w:rFonts w:ascii="Arial" w:hAnsi="Arial" w:cs="Arial"/>
          <w:sz w:val="24"/>
          <w:szCs w:val="22"/>
        </w:rPr>
        <w:t>JCWPd</w:t>
      </w:r>
      <w:proofErr w:type="spellEnd"/>
      <w:r w:rsidRPr="00FB128B">
        <w:rPr>
          <w:rFonts w:ascii="Arial" w:hAnsi="Arial" w:cs="Arial"/>
          <w:sz w:val="24"/>
          <w:szCs w:val="22"/>
        </w:rPr>
        <w:t xml:space="preserve"> wskazane są w planach gospodarowania wodami.</w:t>
      </w:r>
    </w:p>
    <w:p w14:paraId="4CF49B95" w14:textId="77777777" w:rsidR="003D6E2D" w:rsidRPr="00FB128B" w:rsidRDefault="003D6E2D" w:rsidP="004D4E83">
      <w:pPr>
        <w:spacing w:line="360" w:lineRule="auto"/>
        <w:ind w:firstLine="709"/>
        <w:rPr>
          <w:rFonts w:ascii="Arial" w:hAnsi="Arial" w:cs="Arial"/>
          <w:sz w:val="24"/>
          <w:szCs w:val="22"/>
        </w:rPr>
      </w:pPr>
      <w:r w:rsidRPr="00FB128B">
        <w:rPr>
          <w:rFonts w:ascii="Arial" w:hAnsi="Arial" w:cs="Arial"/>
          <w:sz w:val="24"/>
          <w:szCs w:val="22"/>
        </w:rPr>
        <w:t>W ocenie oddziaływania skutków realizacji projektu Programu na stan jednolitych części wód powierzchniowych i podziemnych przeanalizowano działania kierunkowe (inwestycje) w ramach celów i kierunki rozwoju regionalnego systemu transportowego, w tym szczególnie wymagające wsparcia kluczowe przedsięwzięcia dotyczące:</w:t>
      </w:r>
    </w:p>
    <w:p w14:paraId="5F01934C" w14:textId="77777777" w:rsidR="003D6E2D" w:rsidRPr="00FB128B" w:rsidRDefault="003D6E2D" w:rsidP="004D4E83">
      <w:pPr>
        <w:numPr>
          <w:ilvl w:val="0"/>
          <w:numId w:val="117"/>
        </w:numPr>
        <w:spacing w:line="360" w:lineRule="auto"/>
        <w:rPr>
          <w:rFonts w:ascii="Arial" w:hAnsi="Arial" w:cs="Arial"/>
          <w:sz w:val="24"/>
          <w:szCs w:val="22"/>
        </w:rPr>
      </w:pPr>
      <w:r w:rsidRPr="00FB128B">
        <w:rPr>
          <w:rFonts w:ascii="Arial" w:hAnsi="Arial" w:cs="Arial"/>
          <w:sz w:val="24"/>
          <w:szCs w:val="22"/>
        </w:rPr>
        <w:t>sieci drogowej – budowa dróg ekspresowych</w:t>
      </w:r>
      <w:r w:rsidR="00B674EA" w:rsidRPr="00FB128B">
        <w:rPr>
          <w:rFonts w:ascii="Arial" w:hAnsi="Arial" w:cs="Arial"/>
          <w:sz w:val="24"/>
          <w:szCs w:val="22"/>
        </w:rPr>
        <w:t>:</w:t>
      </w:r>
      <w:r w:rsidRPr="00FB128B">
        <w:rPr>
          <w:rFonts w:ascii="Arial" w:hAnsi="Arial" w:cs="Arial"/>
          <w:sz w:val="24"/>
          <w:szCs w:val="22"/>
        </w:rPr>
        <w:t xml:space="preserve"> S-19, S-74, przebudowa dróg krajowych</w:t>
      </w:r>
      <w:r w:rsidR="00727759" w:rsidRPr="00FB128B">
        <w:rPr>
          <w:rFonts w:ascii="Arial" w:hAnsi="Arial" w:cs="Arial"/>
          <w:sz w:val="24"/>
          <w:szCs w:val="22"/>
        </w:rPr>
        <w:t>:</w:t>
      </w:r>
      <w:r w:rsidRPr="00FB128B">
        <w:rPr>
          <w:rFonts w:ascii="Arial" w:hAnsi="Arial" w:cs="Arial"/>
          <w:sz w:val="24"/>
          <w:szCs w:val="22"/>
        </w:rPr>
        <w:t xml:space="preserve"> DK9, DK28, DK73 do para</w:t>
      </w:r>
      <w:r w:rsidR="00406AAD" w:rsidRPr="00FB128B">
        <w:rPr>
          <w:rFonts w:ascii="Arial" w:hAnsi="Arial" w:cs="Arial"/>
          <w:sz w:val="24"/>
          <w:szCs w:val="22"/>
        </w:rPr>
        <w:t>metrów dróg ekspresowych, budowa</w:t>
      </w:r>
      <w:r w:rsidRPr="00FB128B">
        <w:rPr>
          <w:rFonts w:ascii="Arial" w:hAnsi="Arial" w:cs="Arial"/>
          <w:sz w:val="24"/>
          <w:szCs w:val="22"/>
        </w:rPr>
        <w:t xml:space="preserve"> obwodnic miast,</w:t>
      </w:r>
      <w:r w:rsidR="00406AAD" w:rsidRPr="00FB128B">
        <w:rPr>
          <w:rFonts w:ascii="Arial" w:hAnsi="Arial" w:cs="Arial"/>
          <w:sz w:val="24"/>
          <w:szCs w:val="22"/>
        </w:rPr>
        <w:t xml:space="preserve"> dróg wojewódzkich, modernizacja dróg krajowych i wojewódzkich, budowa i modernizacja mostów;</w:t>
      </w:r>
      <w:r w:rsidRPr="00FB128B">
        <w:rPr>
          <w:rFonts w:ascii="Arial" w:hAnsi="Arial" w:cs="Arial"/>
          <w:sz w:val="24"/>
          <w:szCs w:val="22"/>
        </w:rPr>
        <w:t xml:space="preserve"> </w:t>
      </w:r>
    </w:p>
    <w:p w14:paraId="5A7CA13A" w14:textId="77777777" w:rsidR="003D6E2D" w:rsidRPr="00FB128B" w:rsidRDefault="003D6E2D" w:rsidP="004D4E83">
      <w:pPr>
        <w:numPr>
          <w:ilvl w:val="0"/>
          <w:numId w:val="117"/>
        </w:numPr>
        <w:spacing w:line="360" w:lineRule="auto"/>
        <w:rPr>
          <w:rFonts w:ascii="Arial" w:hAnsi="Arial" w:cs="Arial"/>
          <w:sz w:val="24"/>
          <w:szCs w:val="22"/>
        </w:rPr>
      </w:pPr>
      <w:r w:rsidRPr="00FB128B">
        <w:rPr>
          <w:rFonts w:ascii="Arial" w:hAnsi="Arial" w:cs="Arial"/>
          <w:sz w:val="24"/>
          <w:szCs w:val="22"/>
        </w:rPr>
        <w:t>sieci kolejowej – budowa tzw. szprychy 6 do Centralnego Portu Komunikacyjnego, łączników kolejowych, utworzenie Podkarpackiej Kolei Ag</w:t>
      </w:r>
      <w:r w:rsidR="00515A31" w:rsidRPr="00FB128B">
        <w:rPr>
          <w:rFonts w:ascii="Arial" w:hAnsi="Arial" w:cs="Arial"/>
          <w:sz w:val="24"/>
          <w:szCs w:val="22"/>
        </w:rPr>
        <w:t>lomeracyjnej, Kolei komunikującej północną część województwa</w:t>
      </w:r>
      <w:r w:rsidRPr="00FB128B">
        <w:rPr>
          <w:rFonts w:ascii="Arial" w:hAnsi="Arial" w:cs="Arial"/>
          <w:sz w:val="24"/>
          <w:szCs w:val="22"/>
        </w:rPr>
        <w:t>, Karpacki</w:t>
      </w:r>
      <w:r w:rsidR="00406AAD" w:rsidRPr="00FB128B">
        <w:rPr>
          <w:rFonts w:ascii="Arial" w:hAnsi="Arial" w:cs="Arial"/>
          <w:sz w:val="24"/>
          <w:szCs w:val="22"/>
        </w:rPr>
        <w:t>ej Kolei Euroregionalnej, budowa</w:t>
      </w:r>
      <w:r w:rsidRPr="00FB128B">
        <w:rPr>
          <w:rFonts w:ascii="Arial" w:hAnsi="Arial" w:cs="Arial"/>
          <w:sz w:val="24"/>
          <w:szCs w:val="22"/>
        </w:rPr>
        <w:t xml:space="preserve"> przy</w:t>
      </w:r>
      <w:r w:rsidR="00406AAD" w:rsidRPr="00FB128B">
        <w:rPr>
          <w:rFonts w:ascii="Arial" w:hAnsi="Arial" w:cs="Arial"/>
          <w:sz w:val="24"/>
          <w:szCs w:val="22"/>
        </w:rPr>
        <w:t>stanków kolejowych, modernizacja</w:t>
      </w:r>
      <w:r w:rsidRPr="00FB128B">
        <w:rPr>
          <w:rFonts w:ascii="Arial" w:hAnsi="Arial" w:cs="Arial"/>
          <w:sz w:val="24"/>
          <w:szCs w:val="22"/>
        </w:rPr>
        <w:t>, rewitalizację linii kolejowych</w:t>
      </w:r>
      <w:r w:rsidR="00406AAD" w:rsidRPr="00FB128B">
        <w:rPr>
          <w:rFonts w:ascii="Arial" w:hAnsi="Arial" w:cs="Arial"/>
          <w:sz w:val="24"/>
          <w:szCs w:val="22"/>
        </w:rPr>
        <w:t>;</w:t>
      </w:r>
    </w:p>
    <w:p w14:paraId="7A420702" w14:textId="77777777" w:rsidR="003D6E2D" w:rsidRPr="00FB128B" w:rsidRDefault="003D6E2D" w:rsidP="004D4E83">
      <w:pPr>
        <w:numPr>
          <w:ilvl w:val="0"/>
          <w:numId w:val="117"/>
        </w:numPr>
        <w:spacing w:line="360" w:lineRule="auto"/>
        <w:rPr>
          <w:rFonts w:ascii="Arial" w:hAnsi="Arial" w:cs="Arial"/>
          <w:sz w:val="24"/>
          <w:szCs w:val="22"/>
        </w:rPr>
      </w:pPr>
      <w:r w:rsidRPr="00FB128B">
        <w:rPr>
          <w:rFonts w:ascii="Arial" w:hAnsi="Arial" w:cs="Arial"/>
          <w:sz w:val="24"/>
          <w:szCs w:val="22"/>
        </w:rPr>
        <w:t>inwestycje okołolotniskowe - budowa terminala CARGO, rozbudowa zbiorników na paliwo, rozbudowa terminala pasażerskiego, budowa drogi do kołowan</w:t>
      </w:r>
      <w:r w:rsidR="00406AAD" w:rsidRPr="00FB128B">
        <w:rPr>
          <w:rFonts w:ascii="Arial" w:hAnsi="Arial" w:cs="Arial"/>
          <w:sz w:val="24"/>
          <w:szCs w:val="22"/>
        </w:rPr>
        <w:t>ia, przebudowa pasa startowego, przebudowa, budowa p</w:t>
      </w:r>
      <w:r w:rsidRPr="00FB128B">
        <w:rPr>
          <w:rFonts w:ascii="Arial" w:hAnsi="Arial" w:cs="Arial"/>
          <w:sz w:val="24"/>
          <w:szCs w:val="22"/>
        </w:rPr>
        <w:t>arkingu dla samochodów osobowych, budowa kolektora wód deszczowych itp.</w:t>
      </w:r>
      <w:r w:rsidR="00406AAD" w:rsidRPr="00FB128B">
        <w:rPr>
          <w:rFonts w:ascii="Arial" w:hAnsi="Arial" w:cs="Arial"/>
          <w:sz w:val="24"/>
          <w:szCs w:val="22"/>
        </w:rPr>
        <w:t>;</w:t>
      </w:r>
    </w:p>
    <w:p w14:paraId="5C0DD147" w14:textId="3F021335" w:rsidR="00406AAD" w:rsidRPr="004D4E83" w:rsidRDefault="00406AAD" w:rsidP="004D4E83">
      <w:pPr>
        <w:numPr>
          <w:ilvl w:val="0"/>
          <w:numId w:val="117"/>
        </w:numPr>
        <w:spacing w:line="360" w:lineRule="auto"/>
        <w:rPr>
          <w:rFonts w:ascii="Arial" w:hAnsi="Arial" w:cs="Arial"/>
          <w:sz w:val="24"/>
          <w:szCs w:val="22"/>
        </w:rPr>
      </w:pPr>
      <w:r w:rsidRPr="00FB128B">
        <w:rPr>
          <w:rFonts w:ascii="Arial" w:hAnsi="Arial" w:cs="Arial"/>
          <w:sz w:val="24"/>
          <w:szCs w:val="22"/>
        </w:rPr>
        <w:t xml:space="preserve">inwestycje </w:t>
      </w:r>
      <w:r w:rsidR="003D6E2D" w:rsidRPr="00FB128B">
        <w:rPr>
          <w:rFonts w:ascii="Arial" w:hAnsi="Arial" w:cs="Arial"/>
          <w:sz w:val="24"/>
          <w:szCs w:val="22"/>
        </w:rPr>
        <w:t>alternatywne – rozwój sieci tras rowerowych</w:t>
      </w:r>
      <w:r w:rsidRPr="00FB128B">
        <w:rPr>
          <w:rFonts w:ascii="Arial" w:hAnsi="Arial" w:cs="Arial"/>
          <w:sz w:val="24"/>
          <w:szCs w:val="22"/>
        </w:rPr>
        <w:t>.</w:t>
      </w:r>
    </w:p>
    <w:p w14:paraId="19226876" w14:textId="74E8951B" w:rsidR="00C30673" w:rsidRPr="00FB128B" w:rsidRDefault="00665B7C" w:rsidP="004D4E83">
      <w:pPr>
        <w:tabs>
          <w:tab w:val="left" w:pos="709"/>
        </w:tabs>
        <w:spacing w:line="360" w:lineRule="auto"/>
        <w:rPr>
          <w:rFonts w:ascii="Arial" w:hAnsi="Arial" w:cs="Arial"/>
          <w:sz w:val="24"/>
          <w:szCs w:val="22"/>
        </w:rPr>
      </w:pPr>
      <w:r w:rsidRPr="00FB128B">
        <w:rPr>
          <w:rFonts w:ascii="Arial" w:hAnsi="Arial" w:cs="Arial"/>
          <w:sz w:val="24"/>
          <w:szCs w:val="22"/>
        </w:rPr>
        <w:tab/>
      </w:r>
      <w:r w:rsidR="003D6E2D" w:rsidRPr="00FB128B">
        <w:rPr>
          <w:rFonts w:ascii="Arial" w:hAnsi="Arial" w:cs="Arial"/>
          <w:sz w:val="24"/>
          <w:szCs w:val="22"/>
        </w:rPr>
        <w:t xml:space="preserve">Prognozuje się, że </w:t>
      </w:r>
      <w:r w:rsidRPr="00FB128B">
        <w:rPr>
          <w:rFonts w:ascii="Arial" w:hAnsi="Arial" w:cs="Arial"/>
          <w:sz w:val="24"/>
          <w:szCs w:val="22"/>
        </w:rPr>
        <w:t>realizacja przedsięwzięć może oddziaływać</w:t>
      </w:r>
      <w:r w:rsidR="003D6E2D" w:rsidRPr="00FB128B">
        <w:rPr>
          <w:rFonts w:ascii="Arial" w:hAnsi="Arial" w:cs="Arial"/>
          <w:sz w:val="24"/>
          <w:szCs w:val="22"/>
        </w:rPr>
        <w:t xml:space="preserve"> na jakość wód powierzchniowych i podziemnych głównie w sposób pośredni, pozytywny, negatywny, krótkotrwały. Proponowane systemowe rozwiązania transportowe ponadregionalne i regionalne, przyczynią się do odciążenia komunikacji na obszarach zurbanizowanych, szczególnie w miastach, co spowoduje zmniejszanie się ilości emitowanych spalin samochodowych, popra</w:t>
      </w:r>
      <w:r w:rsidR="00A8174A" w:rsidRPr="00FB128B">
        <w:rPr>
          <w:rFonts w:ascii="Arial" w:hAnsi="Arial" w:cs="Arial"/>
          <w:sz w:val="24"/>
          <w:szCs w:val="22"/>
        </w:rPr>
        <w:t>wę środowiska przyrodniczego, w </w:t>
      </w:r>
      <w:r w:rsidR="003D6E2D" w:rsidRPr="00FB128B">
        <w:rPr>
          <w:rFonts w:ascii="Arial" w:hAnsi="Arial" w:cs="Arial"/>
          <w:sz w:val="24"/>
          <w:szCs w:val="22"/>
        </w:rPr>
        <w:t>tym środowiska wodnego</w:t>
      </w:r>
      <w:r w:rsidRPr="00FB128B">
        <w:rPr>
          <w:rFonts w:ascii="Arial" w:hAnsi="Arial" w:cs="Arial"/>
          <w:sz w:val="24"/>
          <w:szCs w:val="22"/>
        </w:rPr>
        <w:t xml:space="preserve"> w obrębie miast</w:t>
      </w:r>
      <w:r w:rsidR="00A8174A" w:rsidRPr="00FB128B">
        <w:rPr>
          <w:rFonts w:ascii="Arial" w:hAnsi="Arial" w:cs="Arial"/>
          <w:sz w:val="24"/>
          <w:szCs w:val="22"/>
        </w:rPr>
        <w:t>. Natomiast prowadzone prace w </w:t>
      </w:r>
      <w:r w:rsidR="003D6E2D" w:rsidRPr="00FB128B">
        <w:rPr>
          <w:rFonts w:ascii="Arial" w:hAnsi="Arial" w:cs="Arial"/>
          <w:sz w:val="24"/>
          <w:szCs w:val="22"/>
        </w:rPr>
        <w:t>zakresie budowy, rozbudowy, modernizacji dróg i linii kolejowych, infrastruktur</w:t>
      </w:r>
      <w:r w:rsidRPr="00FB128B">
        <w:rPr>
          <w:rFonts w:ascii="Arial" w:hAnsi="Arial" w:cs="Arial"/>
          <w:sz w:val="24"/>
          <w:szCs w:val="22"/>
        </w:rPr>
        <w:t xml:space="preserve">y lotniczej, sieci rowerowych </w:t>
      </w:r>
      <w:r w:rsidR="003D6E2D" w:rsidRPr="00FB128B">
        <w:rPr>
          <w:rFonts w:ascii="Arial" w:hAnsi="Arial" w:cs="Arial"/>
          <w:sz w:val="24"/>
          <w:szCs w:val="22"/>
        </w:rPr>
        <w:t>będą oddziaływać nega</w:t>
      </w:r>
      <w:r w:rsidRPr="00FB128B">
        <w:rPr>
          <w:rFonts w:ascii="Arial" w:hAnsi="Arial" w:cs="Arial"/>
          <w:sz w:val="24"/>
          <w:szCs w:val="22"/>
        </w:rPr>
        <w:t>tywnie na wody powierzchniowe i </w:t>
      </w:r>
      <w:r w:rsidR="003D6E2D" w:rsidRPr="00FB128B">
        <w:rPr>
          <w:rFonts w:ascii="Arial" w:hAnsi="Arial" w:cs="Arial"/>
          <w:sz w:val="24"/>
          <w:szCs w:val="22"/>
        </w:rPr>
        <w:t xml:space="preserve">podziemne (a także glebę), niemniej wpływ ten będzie ograniczony do terenu wykonywanych robót oraz czasu ich trwania. Potencjalne oddziaływanie na stan wód związany </w:t>
      </w:r>
      <w:r w:rsidRPr="00FB128B">
        <w:rPr>
          <w:rFonts w:ascii="Arial" w:hAnsi="Arial" w:cs="Arial"/>
          <w:sz w:val="24"/>
          <w:szCs w:val="22"/>
        </w:rPr>
        <w:t>będzie</w:t>
      </w:r>
      <w:r w:rsidR="003D6E2D" w:rsidRPr="00FB128B">
        <w:rPr>
          <w:rFonts w:ascii="Arial" w:hAnsi="Arial" w:cs="Arial"/>
          <w:sz w:val="24"/>
          <w:szCs w:val="22"/>
        </w:rPr>
        <w:t xml:space="preserve"> z funkcjonowaniem całego systemu transportowego województwa, niemniej zasięg </w:t>
      </w:r>
      <w:r w:rsidRPr="00FB128B">
        <w:rPr>
          <w:rFonts w:ascii="Arial" w:hAnsi="Arial" w:cs="Arial"/>
          <w:sz w:val="24"/>
          <w:szCs w:val="22"/>
        </w:rPr>
        <w:t>oddziaływania ograniczy</w:t>
      </w:r>
      <w:r w:rsidR="003D6E2D" w:rsidRPr="00FB128B">
        <w:rPr>
          <w:rFonts w:ascii="Arial" w:hAnsi="Arial" w:cs="Arial"/>
          <w:sz w:val="24"/>
          <w:szCs w:val="22"/>
        </w:rPr>
        <w:t xml:space="preserve"> się głów</w:t>
      </w:r>
      <w:r w:rsidRPr="00FB128B">
        <w:rPr>
          <w:rFonts w:ascii="Arial" w:hAnsi="Arial" w:cs="Arial"/>
          <w:sz w:val="24"/>
          <w:szCs w:val="22"/>
        </w:rPr>
        <w:t>nie do tras komunikacyjnych i będzie miał</w:t>
      </w:r>
      <w:r w:rsidR="003D6E2D" w:rsidRPr="00FB128B">
        <w:rPr>
          <w:rFonts w:ascii="Arial" w:hAnsi="Arial" w:cs="Arial"/>
          <w:sz w:val="24"/>
          <w:szCs w:val="22"/>
        </w:rPr>
        <w:t xml:space="preserve"> charakter liniowy.</w:t>
      </w:r>
      <w:r w:rsidR="00E53BA3" w:rsidRPr="00FB128B">
        <w:rPr>
          <w:rFonts w:ascii="Arial" w:hAnsi="Arial" w:cs="Arial"/>
          <w:sz w:val="24"/>
          <w:szCs w:val="22"/>
        </w:rPr>
        <w:t xml:space="preserve"> Zakłada się, że będzie wzrastać udział samochodów hybrydowych zasilanych energią elektryczną, które w znacznie mniejszym stopniu obciążają zanieczyszczeniami środowisko przyrodnicze, w tym wodne.</w:t>
      </w:r>
    </w:p>
    <w:p w14:paraId="19AD1077" w14:textId="77777777" w:rsidR="00446C88" w:rsidRPr="00FB128B" w:rsidRDefault="00446C88" w:rsidP="004D4E83">
      <w:pPr>
        <w:tabs>
          <w:tab w:val="left" w:pos="709"/>
        </w:tabs>
        <w:spacing w:line="360" w:lineRule="auto"/>
        <w:rPr>
          <w:rFonts w:ascii="Arial" w:hAnsi="Arial" w:cs="Arial"/>
          <w:sz w:val="24"/>
          <w:szCs w:val="22"/>
        </w:rPr>
      </w:pPr>
    </w:p>
    <w:p w14:paraId="580E3E46" w14:textId="4A09CC1F" w:rsidR="00432D63" w:rsidRPr="00FB128B" w:rsidRDefault="00432D63" w:rsidP="003C2774">
      <w:pPr>
        <w:pStyle w:val="spis2"/>
        <w:numPr>
          <w:ilvl w:val="1"/>
          <w:numId w:val="29"/>
        </w:numPr>
        <w:ind w:left="709" w:hanging="709"/>
        <w:jc w:val="left"/>
        <w:rPr>
          <w:rFonts w:ascii="Arial" w:hAnsi="Arial" w:cs="Arial"/>
          <w:szCs w:val="22"/>
        </w:rPr>
      </w:pPr>
      <w:bookmarkStart w:id="344" w:name="_Toc146193111"/>
      <w:r w:rsidRPr="00FB128B">
        <w:rPr>
          <w:rFonts w:ascii="Arial" w:hAnsi="Arial" w:cs="Arial"/>
          <w:szCs w:val="22"/>
        </w:rPr>
        <w:t>Określ</w:t>
      </w:r>
      <w:r w:rsidR="0058106A" w:rsidRPr="00FB128B">
        <w:rPr>
          <w:rFonts w:ascii="Arial" w:hAnsi="Arial" w:cs="Arial"/>
          <w:szCs w:val="22"/>
        </w:rPr>
        <w:t xml:space="preserve">enie, czy </w:t>
      </w:r>
      <w:r w:rsidR="00A24E32" w:rsidRPr="00FB128B">
        <w:rPr>
          <w:rFonts w:ascii="Arial" w:hAnsi="Arial" w:cs="Arial"/>
          <w:szCs w:val="22"/>
        </w:rPr>
        <w:t>realizacja</w:t>
      </w:r>
      <w:r w:rsidR="0058106A" w:rsidRPr="00FB128B">
        <w:rPr>
          <w:rFonts w:ascii="Arial" w:hAnsi="Arial" w:cs="Arial"/>
          <w:szCs w:val="22"/>
        </w:rPr>
        <w:t xml:space="preserve"> projektu </w:t>
      </w:r>
      <w:r w:rsidR="00C30673" w:rsidRPr="00FB128B">
        <w:rPr>
          <w:rFonts w:ascii="Arial" w:hAnsi="Arial" w:cs="Arial"/>
          <w:szCs w:val="22"/>
        </w:rPr>
        <w:t>Programu</w:t>
      </w:r>
      <w:r w:rsidR="008E5015" w:rsidRPr="00FB128B">
        <w:rPr>
          <w:rFonts w:ascii="Arial" w:hAnsi="Arial" w:cs="Arial"/>
          <w:szCs w:val="22"/>
        </w:rPr>
        <w:t xml:space="preserve"> przyczyni</w:t>
      </w:r>
      <w:r w:rsidRPr="00FB128B">
        <w:rPr>
          <w:rFonts w:ascii="Arial" w:hAnsi="Arial" w:cs="Arial"/>
          <w:szCs w:val="22"/>
        </w:rPr>
        <w:t xml:space="preserve"> się do zmniejszenia lub zwiększenia poziomu ochrony wód</w:t>
      </w:r>
      <w:bookmarkEnd w:id="340"/>
      <w:bookmarkEnd w:id="341"/>
      <w:bookmarkEnd w:id="344"/>
      <w:r w:rsidR="00C30673" w:rsidRPr="00FB128B">
        <w:rPr>
          <w:rFonts w:ascii="Arial" w:hAnsi="Arial" w:cs="Arial"/>
          <w:szCs w:val="22"/>
        </w:rPr>
        <w:t xml:space="preserve"> </w:t>
      </w:r>
    </w:p>
    <w:p w14:paraId="3577E13E" w14:textId="77777777" w:rsidR="00823AE1" w:rsidRPr="00FB128B" w:rsidRDefault="00823AE1" w:rsidP="004D4E83">
      <w:pPr>
        <w:spacing w:line="360" w:lineRule="auto"/>
        <w:rPr>
          <w:rFonts w:ascii="Arial" w:hAnsi="Arial" w:cs="Arial"/>
          <w:sz w:val="24"/>
          <w:szCs w:val="22"/>
        </w:rPr>
      </w:pPr>
    </w:p>
    <w:p w14:paraId="5308CAE2" w14:textId="4CA45658" w:rsidR="003D6E2D" w:rsidRPr="00FB128B" w:rsidRDefault="00A24E32" w:rsidP="004D4E83">
      <w:pPr>
        <w:spacing w:line="360" w:lineRule="auto"/>
        <w:ind w:firstLine="709"/>
        <w:rPr>
          <w:rFonts w:ascii="Arial" w:hAnsi="Arial" w:cs="Arial"/>
          <w:sz w:val="24"/>
          <w:szCs w:val="22"/>
        </w:rPr>
      </w:pPr>
      <w:r w:rsidRPr="00FB128B">
        <w:rPr>
          <w:rFonts w:ascii="Arial" w:hAnsi="Arial" w:cs="Arial"/>
          <w:sz w:val="24"/>
          <w:szCs w:val="22"/>
        </w:rPr>
        <w:t>W projekcie</w:t>
      </w:r>
      <w:r w:rsidR="003D6E2D" w:rsidRPr="00FB128B">
        <w:rPr>
          <w:rFonts w:ascii="Arial" w:hAnsi="Arial" w:cs="Arial"/>
          <w:sz w:val="24"/>
          <w:szCs w:val="22"/>
        </w:rPr>
        <w:t xml:space="preserve"> Programu </w:t>
      </w:r>
      <w:r w:rsidRPr="00FB128B">
        <w:rPr>
          <w:rFonts w:ascii="Arial" w:hAnsi="Arial" w:cs="Arial"/>
          <w:sz w:val="24"/>
          <w:szCs w:val="22"/>
        </w:rPr>
        <w:t>zostały określone cele i kierunki rozwoju regionalnego systemu transportowego. W ramach kierunków rozwoju zostały wskazane przedsięwzięcia, których realizacja ma usprawnić system komunikacyjny województwa i uczynić go nowoczesnym i bezpiecznym. Realizacja nowych przedsięwzięć komunikacyjnych oraz przepraw mostowych moż</w:t>
      </w:r>
      <w:r w:rsidR="007868D6" w:rsidRPr="00FB128B">
        <w:rPr>
          <w:rFonts w:ascii="Arial" w:hAnsi="Arial" w:cs="Arial"/>
          <w:sz w:val="24"/>
          <w:szCs w:val="22"/>
        </w:rPr>
        <w:t>e</w:t>
      </w:r>
      <w:r w:rsidR="003D6E2D" w:rsidRPr="00FB128B">
        <w:rPr>
          <w:rFonts w:ascii="Arial" w:hAnsi="Arial" w:cs="Arial"/>
          <w:sz w:val="24"/>
          <w:szCs w:val="22"/>
        </w:rPr>
        <w:t xml:space="preserve"> w sposób pośredni oddziaływać na jakość wód powierzchniowych i podziemnych, zarówno pozytywnie jak i negatywnie. Zwiększeniu poziomu ochrony wód będą służyć przede wszystkim inwestycje związane z rozwojem transportu kolejowego, szczególnie elektryfikacja linii kolejowych, modernizacja infrastruktury i</w:t>
      </w:r>
      <w:r w:rsidR="00446C88" w:rsidRPr="00FB128B">
        <w:rPr>
          <w:rFonts w:ascii="Arial" w:hAnsi="Arial" w:cs="Arial"/>
          <w:sz w:val="24"/>
          <w:szCs w:val="22"/>
        </w:rPr>
        <w:t> </w:t>
      </w:r>
      <w:r w:rsidR="003D6E2D" w:rsidRPr="00FB128B">
        <w:rPr>
          <w:rFonts w:ascii="Arial" w:hAnsi="Arial" w:cs="Arial"/>
          <w:sz w:val="24"/>
          <w:szCs w:val="22"/>
        </w:rPr>
        <w:t xml:space="preserve">taboru. Korzystnie będzie wpływać wzmocnienie roli transportu publicznego w </w:t>
      </w:r>
      <w:r w:rsidRPr="00FB128B">
        <w:rPr>
          <w:rFonts w:ascii="Arial" w:hAnsi="Arial" w:cs="Arial"/>
          <w:sz w:val="24"/>
          <w:szCs w:val="22"/>
        </w:rPr>
        <w:t xml:space="preserve">obrębie </w:t>
      </w:r>
      <w:r w:rsidR="003D6E2D" w:rsidRPr="00FB128B">
        <w:rPr>
          <w:rFonts w:ascii="Arial" w:hAnsi="Arial" w:cs="Arial"/>
          <w:sz w:val="24"/>
          <w:szCs w:val="22"/>
        </w:rPr>
        <w:t xml:space="preserve">miejskich ośrodkach funkcjonalnych. Budowa obwodnic miast, </w:t>
      </w:r>
      <w:r w:rsidRPr="00FB128B">
        <w:rPr>
          <w:rFonts w:ascii="Arial" w:hAnsi="Arial" w:cs="Arial"/>
          <w:sz w:val="24"/>
          <w:szCs w:val="22"/>
        </w:rPr>
        <w:t>nowych dróg, węzłów łączących z </w:t>
      </w:r>
      <w:r w:rsidR="003D6E2D" w:rsidRPr="00FB128B">
        <w:rPr>
          <w:rFonts w:ascii="Arial" w:hAnsi="Arial" w:cs="Arial"/>
          <w:sz w:val="24"/>
          <w:szCs w:val="22"/>
        </w:rPr>
        <w:t>autostradą i</w:t>
      </w:r>
      <w:r w:rsidR="00446C88" w:rsidRPr="00FB128B">
        <w:rPr>
          <w:rFonts w:ascii="Arial" w:hAnsi="Arial" w:cs="Arial"/>
          <w:sz w:val="24"/>
          <w:szCs w:val="22"/>
        </w:rPr>
        <w:t> </w:t>
      </w:r>
      <w:r w:rsidR="003D6E2D" w:rsidRPr="00FB128B">
        <w:rPr>
          <w:rFonts w:ascii="Arial" w:hAnsi="Arial" w:cs="Arial"/>
          <w:sz w:val="24"/>
          <w:szCs w:val="22"/>
        </w:rPr>
        <w:t xml:space="preserve">drogami ekspresowymi, służyć będzie odciążeniu ruchu komunikacyjnego w obszarach zurbanizowanych, a tym samym przyczyni się do zmniejszenia zanieczyszczeń na terenach mieszkaniowych. Mniejsza emisja wytworzonych zanieczyszczeń przedostających się do powietrza atmosferycznego, to mniejsza ich </w:t>
      </w:r>
      <w:proofErr w:type="spellStart"/>
      <w:r w:rsidR="003D6E2D" w:rsidRPr="00FB128B">
        <w:rPr>
          <w:rFonts w:ascii="Arial" w:hAnsi="Arial" w:cs="Arial"/>
          <w:sz w:val="24"/>
          <w:szCs w:val="22"/>
        </w:rPr>
        <w:t>imisja</w:t>
      </w:r>
      <w:proofErr w:type="spellEnd"/>
      <w:r w:rsidR="003D6E2D" w:rsidRPr="00FB128B">
        <w:rPr>
          <w:rFonts w:ascii="Arial" w:hAnsi="Arial" w:cs="Arial"/>
          <w:sz w:val="24"/>
          <w:szCs w:val="22"/>
        </w:rPr>
        <w:t xml:space="preserve"> do wód i gleby. Rozwój sieci </w:t>
      </w:r>
      <w:r w:rsidRPr="00FB128B">
        <w:rPr>
          <w:rFonts w:ascii="Arial" w:hAnsi="Arial" w:cs="Arial"/>
          <w:sz w:val="24"/>
          <w:szCs w:val="22"/>
        </w:rPr>
        <w:t xml:space="preserve">tras </w:t>
      </w:r>
      <w:r w:rsidR="003D6E2D" w:rsidRPr="00FB128B">
        <w:rPr>
          <w:rFonts w:ascii="Arial" w:hAnsi="Arial" w:cs="Arial"/>
          <w:sz w:val="24"/>
          <w:szCs w:val="22"/>
        </w:rPr>
        <w:t xml:space="preserve">rowerowych w województwie również wzmocni działania </w:t>
      </w:r>
      <w:r w:rsidRPr="00FB128B">
        <w:rPr>
          <w:rFonts w:ascii="Arial" w:hAnsi="Arial" w:cs="Arial"/>
          <w:sz w:val="24"/>
          <w:szCs w:val="22"/>
        </w:rPr>
        <w:t xml:space="preserve">służące poprawie jakości wód. Więcej </w:t>
      </w:r>
      <w:r w:rsidR="00674B24" w:rsidRPr="00FB128B">
        <w:rPr>
          <w:rFonts w:ascii="Arial" w:hAnsi="Arial" w:cs="Arial"/>
          <w:sz w:val="24"/>
          <w:szCs w:val="22"/>
        </w:rPr>
        <w:t xml:space="preserve">dobrze zaprojektowanych </w:t>
      </w:r>
      <w:r w:rsidRPr="00FB128B">
        <w:rPr>
          <w:rFonts w:ascii="Arial" w:hAnsi="Arial" w:cs="Arial"/>
          <w:sz w:val="24"/>
          <w:szCs w:val="22"/>
        </w:rPr>
        <w:t>tras rowerowych</w:t>
      </w:r>
      <w:r w:rsidR="003D6E2D" w:rsidRPr="00FB128B">
        <w:rPr>
          <w:rFonts w:ascii="Arial" w:hAnsi="Arial" w:cs="Arial"/>
          <w:sz w:val="24"/>
          <w:szCs w:val="22"/>
        </w:rPr>
        <w:t xml:space="preserve"> </w:t>
      </w:r>
      <w:r w:rsidR="00674B24" w:rsidRPr="00FB128B">
        <w:rPr>
          <w:rFonts w:ascii="Arial" w:hAnsi="Arial" w:cs="Arial"/>
          <w:sz w:val="24"/>
          <w:szCs w:val="22"/>
        </w:rPr>
        <w:t xml:space="preserve">prowadzących do atrakcyjnych miejsc może stanowić inspirację dla </w:t>
      </w:r>
      <w:r w:rsidR="003D6E2D" w:rsidRPr="00FB128B">
        <w:rPr>
          <w:rFonts w:ascii="Arial" w:hAnsi="Arial" w:cs="Arial"/>
          <w:sz w:val="24"/>
          <w:szCs w:val="22"/>
        </w:rPr>
        <w:t>mieszka</w:t>
      </w:r>
      <w:r w:rsidR="00674B24" w:rsidRPr="00FB128B">
        <w:rPr>
          <w:rFonts w:ascii="Arial" w:hAnsi="Arial" w:cs="Arial"/>
          <w:sz w:val="24"/>
          <w:szCs w:val="22"/>
        </w:rPr>
        <w:t>ńców województwa</w:t>
      </w:r>
      <w:r w:rsidR="003D6E2D" w:rsidRPr="00FB128B">
        <w:rPr>
          <w:rFonts w:ascii="Arial" w:hAnsi="Arial" w:cs="Arial"/>
          <w:sz w:val="24"/>
          <w:szCs w:val="22"/>
        </w:rPr>
        <w:t xml:space="preserve"> i turystów </w:t>
      </w:r>
      <w:r w:rsidR="00674B24" w:rsidRPr="00FB128B">
        <w:rPr>
          <w:rFonts w:ascii="Arial" w:hAnsi="Arial" w:cs="Arial"/>
          <w:sz w:val="24"/>
          <w:szCs w:val="22"/>
        </w:rPr>
        <w:t>do korzystania z </w:t>
      </w:r>
      <w:r w:rsidR="003D6E2D" w:rsidRPr="00FB128B">
        <w:rPr>
          <w:rFonts w:ascii="Arial" w:hAnsi="Arial" w:cs="Arial"/>
          <w:sz w:val="24"/>
          <w:szCs w:val="22"/>
        </w:rPr>
        <w:t>ekologicznego środka transportu</w:t>
      </w:r>
      <w:r w:rsidR="00C45E83" w:rsidRPr="00FB128B">
        <w:rPr>
          <w:rFonts w:ascii="Arial" w:hAnsi="Arial" w:cs="Arial"/>
          <w:sz w:val="24"/>
          <w:szCs w:val="22"/>
        </w:rPr>
        <w:t>,</w:t>
      </w:r>
      <w:r w:rsidR="00674B24" w:rsidRPr="00FB128B">
        <w:rPr>
          <w:rFonts w:ascii="Arial" w:hAnsi="Arial" w:cs="Arial"/>
          <w:sz w:val="24"/>
          <w:szCs w:val="22"/>
        </w:rPr>
        <w:t xml:space="preserve"> jakim jest rower. Podróże turystyczne rowerem zamiast samochodem przyczynią się do ograniczania emisji zanieczyszczeń komunikacyjnych, a tym samym do zwiększenia poziomu ochrony wód</w:t>
      </w:r>
      <w:r w:rsidR="003D6E2D" w:rsidRPr="00FB128B">
        <w:rPr>
          <w:rFonts w:ascii="Arial" w:hAnsi="Arial" w:cs="Arial"/>
          <w:sz w:val="24"/>
          <w:szCs w:val="22"/>
        </w:rPr>
        <w:t>.</w:t>
      </w:r>
    </w:p>
    <w:p w14:paraId="135C2542" w14:textId="77777777" w:rsidR="003D6E2D" w:rsidRPr="00FB128B" w:rsidRDefault="00674B24" w:rsidP="004D4E83">
      <w:pPr>
        <w:spacing w:line="360" w:lineRule="auto"/>
        <w:rPr>
          <w:rFonts w:ascii="Arial" w:hAnsi="Arial" w:cs="Arial"/>
          <w:sz w:val="24"/>
          <w:szCs w:val="22"/>
        </w:rPr>
      </w:pPr>
      <w:r w:rsidRPr="00FB128B">
        <w:rPr>
          <w:rFonts w:ascii="Arial" w:hAnsi="Arial" w:cs="Arial"/>
          <w:sz w:val="24"/>
          <w:szCs w:val="22"/>
        </w:rPr>
        <w:tab/>
      </w:r>
      <w:r w:rsidR="003D6E2D" w:rsidRPr="00FB128B">
        <w:rPr>
          <w:rFonts w:ascii="Arial" w:hAnsi="Arial" w:cs="Arial"/>
          <w:sz w:val="24"/>
          <w:szCs w:val="22"/>
        </w:rPr>
        <w:t xml:space="preserve">Poziom ochrony wód powierzchniowych oraz podziemnych może zostać zakłócony na etapie prowadzenia prac budowlanych związanych z realizacją poszczególnych projektów np.: budową, rozbudową, modernizacją infrastruktury transportowej (dróg ekspresowych. krajowych, wojewódzkich, obwodnic miast, węzłów komunikacyjnych, linii kolejowych itp.). Prognozuje się, że oddziaływanie niekorzystne będzie obejmować okres trwania budowy lub modernizacji i ustąpi po zakończeniu prac. </w:t>
      </w:r>
    </w:p>
    <w:p w14:paraId="510E10B2" w14:textId="77777777" w:rsidR="003D6E2D" w:rsidRPr="00FB128B" w:rsidRDefault="00674B24" w:rsidP="004D4E83">
      <w:pPr>
        <w:spacing w:line="360" w:lineRule="auto"/>
        <w:rPr>
          <w:rFonts w:ascii="Arial" w:hAnsi="Arial" w:cs="Arial"/>
          <w:sz w:val="24"/>
          <w:szCs w:val="22"/>
        </w:rPr>
      </w:pPr>
      <w:r w:rsidRPr="00FB128B">
        <w:rPr>
          <w:rFonts w:ascii="Arial" w:hAnsi="Arial" w:cs="Arial"/>
          <w:sz w:val="24"/>
          <w:szCs w:val="22"/>
        </w:rPr>
        <w:tab/>
      </w:r>
      <w:r w:rsidR="003D6E2D" w:rsidRPr="00FB128B">
        <w:rPr>
          <w:rFonts w:ascii="Arial" w:hAnsi="Arial" w:cs="Arial"/>
          <w:sz w:val="24"/>
          <w:szCs w:val="22"/>
        </w:rPr>
        <w:t xml:space="preserve">Osłabienie poziomu ochrony wód może powodować nie tylko realizacja projektów infrastrukturalnych, ale także funkcjonowanie szlaków transportowych, szczególnie </w:t>
      </w:r>
      <w:r w:rsidRPr="00FB128B">
        <w:rPr>
          <w:rFonts w:ascii="Arial" w:hAnsi="Arial" w:cs="Arial"/>
          <w:sz w:val="24"/>
          <w:szCs w:val="22"/>
        </w:rPr>
        <w:t xml:space="preserve">tych </w:t>
      </w:r>
      <w:r w:rsidR="003D6E2D" w:rsidRPr="00FB128B">
        <w:rPr>
          <w:rFonts w:ascii="Arial" w:hAnsi="Arial" w:cs="Arial"/>
          <w:sz w:val="24"/>
          <w:szCs w:val="22"/>
        </w:rPr>
        <w:t xml:space="preserve">o dużym </w:t>
      </w:r>
      <w:r w:rsidRPr="00FB128B">
        <w:rPr>
          <w:rFonts w:ascii="Arial" w:hAnsi="Arial" w:cs="Arial"/>
          <w:sz w:val="24"/>
          <w:szCs w:val="22"/>
        </w:rPr>
        <w:t xml:space="preserve">natężeniu ruchu. Należy zaznaczyć, że drogi krajowe czy wojewódzkie wykorzystywane są do transportu substancji niebezpiecznych. Zwiększenie bezpieczeństwa przejazdów samochodów to również ograniczenie </w:t>
      </w:r>
      <w:r w:rsidR="007E6A0E" w:rsidRPr="00FB128B">
        <w:rPr>
          <w:rFonts w:ascii="Arial" w:hAnsi="Arial" w:cs="Arial"/>
          <w:sz w:val="24"/>
          <w:szCs w:val="22"/>
        </w:rPr>
        <w:t xml:space="preserve">prawdopodobieństwa </w:t>
      </w:r>
      <w:r w:rsidRPr="00FB128B">
        <w:rPr>
          <w:rFonts w:ascii="Arial" w:hAnsi="Arial" w:cs="Arial"/>
          <w:sz w:val="24"/>
          <w:szCs w:val="22"/>
        </w:rPr>
        <w:t>wystąpienia poważnych awarii z udziałem substancji niebezpiecznych</w:t>
      </w:r>
      <w:r w:rsidR="007E6A0E" w:rsidRPr="00FB128B">
        <w:rPr>
          <w:rFonts w:ascii="Arial" w:hAnsi="Arial" w:cs="Arial"/>
          <w:sz w:val="24"/>
          <w:szCs w:val="22"/>
        </w:rPr>
        <w:t xml:space="preserve">, a co za tym idzie zmniejszenie ryzyka zanieczyszczenia wód. </w:t>
      </w:r>
    </w:p>
    <w:p w14:paraId="23A34D97" w14:textId="77777777" w:rsidR="00432D63" w:rsidRPr="00FB128B" w:rsidRDefault="00432D63" w:rsidP="004D4E83">
      <w:pPr>
        <w:spacing w:line="360" w:lineRule="auto"/>
        <w:rPr>
          <w:rFonts w:ascii="Arial" w:hAnsi="Arial" w:cs="Arial"/>
          <w:sz w:val="24"/>
          <w:szCs w:val="22"/>
        </w:rPr>
      </w:pPr>
    </w:p>
    <w:p w14:paraId="4AE453ED" w14:textId="4C28AD57" w:rsidR="00432D63" w:rsidRPr="00FB128B" w:rsidRDefault="00432D63" w:rsidP="00CA0577">
      <w:pPr>
        <w:pStyle w:val="spis2"/>
        <w:numPr>
          <w:ilvl w:val="1"/>
          <w:numId w:val="29"/>
        </w:numPr>
        <w:spacing w:after="360"/>
        <w:ind w:left="709" w:hanging="709"/>
        <w:jc w:val="left"/>
        <w:rPr>
          <w:rFonts w:ascii="Arial" w:hAnsi="Arial" w:cs="Arial"/>
          <w:szCs w:val="22"/>
        </w:rPr>
      </w:pPr>
      <w:bookmarkStart w:id="345" w:name="_Toc384300322"/>
      <w:bookmarkStart w:id="346" w:name="_Toc433365056"/>
      <w:bookmarkStart w:id="347" w:name="_Toc146193112"/>
      <w:r w:rsidRPr="00FB128B">
        <w:rPr>
          <w:rFonts w:ascii="Arial" w:hAnsi="Arial" w:cs="Arial"/>
          <w:szCs w:val="22"/>
        </w:rPr>
        <w:t>Wskazanie środków minimalizujących negatywne oddzi</w:t>
      </w:r>
      <w:r w:rsidR="00A80FE9" w:rsidRPr="00FB128B">
        <w:rPr>
          <w:rFonts w:ascii="Arial" w:hAnsi="Arial" w:cs="Arial"/>
          <w:szCs w:val="22"/>
        </w:rPr>
        <w:t xml:space="preserve">aływanie realizacji projektu </w:t>
      </w:r>
      <w:r w:rsidR="00C30673" w:rsidRPr="00FB128B">
        <w:rPr>
          <w:rFonts w:ascii="Arial" w:hAnsi="Arial" w:cs="Arial"/>
          <w:szCs w:val="22"/>
        </w:rPr>
        <w:t>Programu</w:t>
      </w:r>
      <w:r w:rsidRPr="00FB128B">
        <w:rPr>
          <w:rFonts w:ascii="Arial" w:hAnsi="Arial" w:cs="Arial"/>
          <w:szCs w:val="22"/>
        </w:rPr>
        <w:t xml:space="preserve"> na cele środowiskowe określone dla jednolitych części wód</w:t>
      </w:r>
      <w:bookmarkEnd w:id="345"/>
      <w:bookmarkEnd w:id="346"/>
      <w:bookmarkEnd w:id="347"/>
    </w:p>
    <w:p w14:paraId="73CC6BFD" w14:textId="303714E0" w:rsidR="00A07D72" w:rsidRPr="00FB128B" w:rsidRDefault="003D6E2D" w:rsidP="00CA0577">
      <w:pPr>
        <w:spacing w:line="360" w:lineRule="auto"/>
        <w:ind w:firstLine="709"/>
        <w:rPr>
          <w:rFonts w:ascii="Arial" w:hAnsi="Arial" w:cs="Arial"/>
          <w:sz w:val="24"/>
          <w:szCs w:val="18"/>
        </w:rPr>
      </w:pPr>
      <w:r w:rsidRPr="00FB128B">
        <w:rPr>
          <w:rFonts w:ascii="Arial" w:hAnsi="Arial" w:cs="Arial"/>
          <w:sz w:val="24"/>
          <w:szCs w:val="18"/>
        </w:rPr>
        <w:t>Realizacja wielu projektów inwestycyjnych zawartych w projekcie Programu będzie wymagać uzyskania decyzji o środowiskowych uwarunkowaniach. Dotyczą one m.in.</w:t>
      </w:r>
      <w:r w:rsidR="002323A4" w:rsidRPr="00FB128B">
        <w:rPr>
          <w:rFonts w:ascii="Arial" w:hAnsi="Arial" w:cs="Arial"/>
          <w:sz w:val="24"/>
          <w:szCs w:val="18"/>
        </w:rPr>
        <w:t>:</w:t>
      </w:r>
      <w:r w:rsidRPr="00FB128B">
        <w:rPr>
          <w:rFonts w:ascii="Arial" w:hAnsi="Arial" w:cs="Arial"/>
          <w:sz w:val="24"/>
          <w:szCs w:val="18"/>
        </w:rPr>
        <w:t xml:space="preserve"> budowy, modernizacji dróg oraz linii kolejowych, budowy, rozbudowy sieci i obiektów infrastrukturalnych, przygotowania terenów pod inwestycje budowlane, itp. Na etapie przygotowania dokumentacji dla konkretnych przedsięwzięć, po stwierdzeniu możliwości wystąpienia negatywnych skutków m.in. dla osiągnięcia celów środowiskowych określonych dla jednolitych części wód, należy przedstawić takie rozwiązania planistyczne i technologiczne, które będą je minimalizować</w:t>
      </w:r>
      <w:r w:rsidR="00A07D72" w:rsidRPr="00FB128B">
        <w:rPr>
          <w:rFonts w:ascii="Arial" w:hAnsi="Arial" w:cs="Arial"/>
          <w:sz w:val="24"/>
          <w:szCs w:val="18"/>
        </w:rPr>
        <w:t>, n</w:t>
      </w:r>
      <w:r w:rsidR="007868D6" w:rsidRPr="00FB128B">
        <w:rPr>
          <w:rFonts w:ascii="Arial" w:hAnsi="Arial" w:cs="Arial"/>
          <w:sz w:val="24"/>
          <w:szCs w:val="18"/>
        </w:rPr>
        <w:t>ie</w:t>
      </w:r>
      <w:r w:rsidRPr="00FB128B">
        <w:rPr>
          <w:rFonts w:ascii="Arial" w:hAnsi="Arial" w:cs="Arial"/>
          <w:sz w:val="24"/>
          <w:szCs w:val="18"/>
        </w:rPr>
        <w:t xml:space="preserve">mniej </w:t>
      </w:r>
      <w:r w:rsidR="00A07D72" w:rsidRPr="00FB128B">
        <w:rPr>
          <w:rFonts w:ascii="Arial" w:hAnsi="Arial" w:cs="Arial"/>
          <w:sz w:val="24"/>
          <w:szCs w:val="18"/>
        </w:rPr>
        <w:t xml:space="preserve">wszelkie </w:t>
      </w:r>
      <w:r w:rsidRPr="00FB128B">
        <w:rPr>
          <w:rFonts w:ascii="Arial" w:hAnsi="Arial" w:cs="Arial"/>
          <w:sz w:val="24"/>
          <w:szCs w:val="18"/>
        </w:rPr>
        <w:t>prace budowlane należy prowadzić w sposób zapewniający utrzymanie stosunków wodnych i wykluczający przenikanie zan</w:t>
      </w:r>
      <w:r w:rsidR="00A07D72" w:rsidRPr="00FB128B">
        <w:rPr>
          <w:rFonts w:ascii="Arial" w:hAnsi="Arial" w:cs="Arial"/>
          <w:sz w:val="24"/>
          <w:szCs w:val="18"/>
        </w:rPr>
        <w:t xml:space="preserve">ieczyszczeń do wód gruntowych. </w:t>
      </w:r>
    </w:p>
    <w:p w14:paraId="0457B81C" w14:textId="0000042E" w:rsidR="003D6E2D" w:rsidRPr="00FB128B" w:rsidRDefault="00A07D72" w:rsidP="00AA0F0C">
      <w:pPr>
        <w:spacing w:line="360" w:lineRule="auto"/>
        <w:rPr>
          <w:rFonts w:ascii="Arial" w:hAnsi="Arial" w:cs="Arial"/>
          <w:strike/>
          <w:sz w:val="24"/>
          <w:szCs w:val="18"/>
        </w:rPr>
      </w:pPr>
      <w:r w:rsidRPr="00FB128B">
        <w:rPr>
          <w:rFonts w:ascii="Arial" w:hAnsi="Arial" w:cs="Arial"/>
          <w:sz w:val="24"/>
          <w:szCs w:val="18"/>
        </w:rPr>
        <w:tab/>
      </w:r>
      <w:r w:rsidR="003D6E2D" w:rsidRPr="00FB128B">
        <w:rPr>
          <w:rFonts w:ascii="Arial" w:hAnsi="Arial" w:cs="Arial"/>
          <w:sz w:val="24"/>
          <w:szCs w:val="18"/>
        </w:rPr>
        <w:t>Projekt Programu przewiduje budowę kolektora wód deszczowych łączącego teren lotni</w:t>
      </w:r>
      <w:r w:rsidRPr="00FB128B">
        <w:rPr>
          <w:rFonts w:ascii="Arial" w:hAnsi="Arial" w:cs="Arial"/>
          <w:sz w:val="24"/>
          <w:szCs w:val="18"/>
        </w:rPr>
        <w:t>ska z</w:t>
      </w:r>
      <w:r w:rsidR="00446C88" w:rsidRPr="00FB128B">
        <w:rPr>
          <w:rFonts w:ascii="Arial" w:hAnsi="Arial" w:cs="Arial"/>
          <w:sz w:val="24"/>
          <w:szCs w:val="18"/>
        </w:rPr>
        <w:t> </w:t>
      </w:r>
      <w:r w:rsidRPr="00FB128B">
        <w:rPr>
          <w:rFonts w:ascii="Arial" w:hAnsi="Arial" w:cs="Arial"/>
          <w:sz w:val="24"/>
          <w:szCs w:val="18"/>
        </w:rPr>
        <w:t>rzeką Wisłok, modernizację</w:t>
      </w:r>
      <w:r w:rsidR="003D6E2D" w:rsidRPr="00FB128B">
        <w:rPr>
          <w:rFonts w:ascii="Arial" w:hAnsi="Arial" w:cs="Arial"/>
          <w:sz w:val="24"/>
          <w:szCs w:val="18"/>
        </w:rPr>
        <w:t xml:space="preserve"> systemów ogrzewania obiektów administracyjno-technicznych w Porc</w:t>
      </w:r>
      <w:r w:rsidRPr="00FB128B">
        <w:rPr>
          <w:rFonts w:ascii="Arial" w:hAnsi="Arial" w:cs="Arial"/>
          <w:sz w:val="24"/>
          <w:szCs w:val="18"/>
        </w:rPr>
        <w:t xml:space="preserve">ie Lotniczym „Rzeszów </w:t>
      </w:r>
      <w:r w:rsidR="00727759" w:rsidRPr="00FB128B">
        <w:rPr>
          <w:rFonts w:ascii="Arial" w:hAnsi="Arial" w:cs="Arial"/>
          <w:sz w:val="24"/>
          <w:szCs w:val="18"/>
        </w:rPr>
        <w:t xml:space="preserve">- </w:t>
      </w:r>
      <w:r w:rsidRPr="00FB128B">
        <w:rPr>
          <w:rFonts w:ascii="Arial" w:hAnsi="Arial" w:cs="Arial"/>
          <w:sz w:val="24"/>
          <w:szCs w:val="18"/>
        </w:rPr>
        <w:t>Jasionka”, co zminimalizuje negatywne oddziaływanie na stan wód.</w:t>
      </w:r>
      <w:r w:rsidR="003D6E2D" w:rsidRPr="00FB128B">
        <w:rPr>
          <w:rFonts w:ascii="Arial" w:hAnsi="Arial" w:cs="Arial"/>
          <w:sz w:val="24"/>
          <w:szCs w:val="18"/>
        </w:rPr>
        <w:t xml:space="preserve"> </w:t>
      </w:r>
    </w:p>
    <w:p w14:paraId="343EAC91" w14:textId="77777777" w:rsidR="00A07D72" w:rsidRPr="00FB128B" w:rsidRDefault="00A07D72" w:rsidP="00AA0F0C">
      <w:pPr>
        <w:spacing w:line="360" w:lineRule="auto"/>
        <w:rPr>
          <w:rFonts w:ascii="Arial" w:hAnsi="Arial" w:cs="Arial"/>
          <w:sz w:val="24"/>
          <w:szCs w:val="22"/>
        </w:rPr>
      </w:pPr>
      <w:r w:rsidRPr="00FB128B">
        <w:rPr>
          <w:rFonts w:ascii="Arial" w:hAnsi="Arial" w:cs="Arial"/>
          <w:sz w:val="24"/>
          <w:szCs w:val="22"/>
        </w:rPr>
        <w:tab/>
      </w:r>
      <w:r w:rsidR="00072CA3" w:rsidRPr="00FB128B">
        <w:rPr>
          <w:rFonts w:ascii="Arial" w:hAnsi="Arial" w:cs="Arial"/>
          <w:sz w:val="24"/>
          <w:szCs w:val="22"/>
        </w:rPr>
        <w:t>Do innych</w:t>
      </w:r>
      <w:r w:rsidRPr="00FB128B">
        <w:rPr>
          <w:rFonts w:ascii="Arial" w:hAnsi="Arial" w:cs="Arial"/>
          <w:sz w:val="24"/>
          <w:szCs w:val="22"/>
        </w:rPr>
        <w:t xml:space="preserve"> </w:t>
      </w:r>
      <w:r w:rsidR="00072CA3" w:rsidRPr="00FB128B">
        <w:rPr>
          <w:rFonts w:ascii="Arial" w:hAnsi="Arial" w:cs="Arial"/>
          <w:sz w:val="24"/>
          <w:szCs w:val="22"/>
        </w:rPr>
        <w:t>środków minimalizujących</w:t>
      </w:r>
      <w:r w:rsidRPr="00FB128B">
        <w:rPr>
          <w:rFonts w:ascii="Arial" w:hAnsi="Arial" w:cs="Arial"/>
          <w:sz w:val="24"/>
          <w:szCs w:val="22"/>
        </w:rPr>
        <w:t xml:space="preserve"> negatywne oddziaływanie należy</w:t>
      </w:r>
      <w:r w:rsidR="00072CA3" w:rsidRPr="00FB128B">
        <w:rPr>
          <w:rFonts w:ascii="Arial" w:hAnsi="Arial" w:cs="Arial"/>
          <w:sz w:val="24"/>
          <w:szCs w:val="22"/>
        </w:rPr>
        <w:t xml:space="preserve"> stosowanie najnowocześniejszych rozwiązań technicznych i technologicznych</w:t>
      </w:r>
      <w:r w:rsidRPr="00FB128B">
        <w:rPr>
          <w:rFonts w:ascii="Arial" w:hAnsi="Arial" w:cs="Arial"/>
          <w:sz w:val="24"/>
          <w:szCs w:val="22"/>
        </w:rPr>
        <w:t xml:space="preserve">, </w:t>
      </w:r>
      <w:r w:rsidR="00072CA3" w:rsidRPr="00FB128B">
        <w:rPr>
          <w:rFonts w:ascii="Arial" w:hAnsi="Arial" w:cs="Arial"/>
          <w:sz w:val="24"/>
          <w:szCs w:val="22"/>
        </w:rPr>
        <w:t>zapewnienie wstępnego oczyszczania</w:t>
      </w:r>
      <w:r w:rsidRPr="00FB128B">
        <w:rPr>
          <w:rFonts w:ascii="Arial" w:hAnsi="Arial" w:cs="Arial"/>
          <w:sz w:val="24"/>
          <w:szCs w:val="22"/>
        </w:rPr>
        <w:t xml:space="preserve"> wód opadowych i roztopowych</w:t>
      </w:r>
      <w:r w:rsidR="00072CA3" w:rsidRPr="00FB128B">
        <w:rPr>
          <w:rFonts w:ascii="Arial" w:hAnsi="Arial" w:cs="Arial"/>
          <w:sz w:val="24"/>
          <w:szCs w:val="22"/>
        </w:rPr>
        <w:t xml:space="preserve"> z terenów dróg</w:t>
      </w:r>
      <w:r w:rsidRPr="00FB128B">
        <w:rPr>
          <w:rFonts w:ascii="Arial" w:hAnsi="Arial" w:cs="Arial"/>
          <w:sz w:val="24"/>
          <w:szCs w:val="22"/>
        </w:rPr>
        <w:t>, odprowadzani</w:t>
      </w:r>
      <w:r w:rsidR="00072CA3" w:rsidRPr="00FB128B">
        <w:rPr>
          <w:rFonts w:ascii="Arial" w:hAnsi="Arial" w:cs="Arial"/>
          <w:sz w:val="24"/>
          <w:szCs w:val="22"/>
        </w:rPr>
        <w:t>e</w:t>
      </w:r>
      <w:r w:rsidRPr="00FB128B">
        <w:rPr>
          <w:rFonts w:ascii="Arial" w:hAnsi="Arial" w:cs="Arial"/>
          <w:sz w:val="24"/>
          <w:szCs w:val="22"/>
        </w:rPr>
        <w:t xml:space="preserve"> wód opadowych z terenów dróg, parkingów do kanalizacji deszczowej lub odbiornika </w:t>
      </w:r>
      <w:r w:rsidR="00072CA3" w:rsidRPr="00FB128B">
        <w:rPr>
          <w:rFonts w:ascii="Arial" w:hAnsi="Arial" w:cs="Arial"/>
          <w:sz w:val="24"/>
          <w:szCs w:val="22"/>
        </w:rPr>
        <w:t>dopiero po wstępnym podczyszczeniu, prowadzenie robót budowlanych w taki sposób, aby maksymalnie ograniczyć niekorzystny wpływ na jakość wód. Pełna lista środków minimalizujących niekorzystne oddziaływanie powinna być wskazana w decyzji o środowiskowych uwarunkowaniach realizacji przedsięwzięcia.</w:t>
      </w:r>
    </w:p>
    <w:p w14:paraId="333EB324" w14:textId="379AD554" w:rsidR="00E53BA3" w:rsidRPr="00FB128B" w:rsidRDefault="00E53BA3" w:rsidP="00AA0F0C">
      <w:pPr>
        <w:spacing w:line="360" w:lineRule="auto"/>
        <w:ind w:firstLine="709"/>
        <w:rPr>
          <w:rFonts w:ascii="Arial" w:hAnsi="Arial" w:cs="Arial"/>
          <w:sz w:val="24"/>
          <w:szCs w:val="22"/>
        </w:rPr>
      </w:pPr>
      <w:r w:rsidRPr="00FB128B">
        <w:rPr>
          <w:rFonts w:ascii="Arial" w:hAnsi="Arial" w:cs="Arial"/>
          <w:sz w:val="24"/>
          <w:szCs w:val="22"/>
        </w:rPr>
        <w:t>Ponadto do środków łagodzących niekorzystne oddziaływanie ustaleń projektu należy zaliczyć wzrastający udział samochodów hybrydowych zasilanych energią elektryczną w komunikacji drogowej oraz linii zelektryfikowanych w komunikacji kolejowej.</w:t>
      </w:r>
    </w:p>
    <w:p w14:paraId="49F6CF08" w14:textId="77777777" w:rsidR="000D63FB" w:rsidRPr="00FB128B" w:rsidRDefault="000D63FB" w:rsidP="003C2774">
      <w:pPr>
        <w:spacing w:line="276" w:lineRule="auto"/>
        <w:ind w:firstLine="709"/>
        <w:rPr>
          <w:rFonts w:ascii="Arial" w:hAnsi="Arial" w:cs="Arial"/>
          <w:sz w:val="24"/>
          <w:szCs w:val="22"/>
        </w:rPr>
      </w:pPr>
    </w:p>
    <w:p w14:paraId="076B319E" w14:textId="6CE2F103" w:rsidR="00996209" w:rsidRPr="00FB128B" w:rsidRDefault="00980150" w:rsidP="003C2774">
      <w:pPr>
        <w:pStyle w:val="spis1"/>
        <w:numPr>
          <w:ilvl w:val="0"/>
          <w:numId w:val="29"/>
        </w:numPr>
        <w:spacing w:after="120"/>
        <w:ind w:left="709" w:hanging="709"/>
        <w:jc w:val="left"/>
        <w:rPr>
          <w:rFonts w:ascii="Arial" w:hAnsi="Arial" w:cs="Arial"/>
          <w:sz w:val="28"/>
          <w:szCs w:val="24"/>
        </w:rPr>
      </w:pPr>
      <w:bookmarkStart w:id="348" w:name="_Toc384300323"/>
      <w:bookmarkStart w:id="349" w:name="_Toc433365057"/>
      <w:bookmarkStart w:id="350" w:name="_Toc146193113"/>
      <w:r w:rsidRPr="00FB128B">
        <w:rPr>
          <w:rFonts w:ascii="Arial" w:hAnsi="Arial" w:cs="Arial"/>
          <w:sz w:val="28"/>
          <w:szCs w:val="24"/>
        </w:rPr>
        <w:t>Określenie, analiza i </w:t>
      </w:r>
      <w:r w:rsidR="00996209" w:rsidRPr="00FB128B">
        <w:rPr>
          <w:rFonts w:ascii="Arial" w:hAnsi="Arial" w:cs="Arial"/>
          <w:sz w:val="28"/>
          <w:szCs w:val="24"/>
        </w:rPr>
        <w:t xml:space="preserve">ocena przewidywanych znaczących oddziaływań </w:t>
      </w:r>
      <w:r w:rsidRPr="00FB128B">
        <w:rPr>
          <w:rFonts w:ascii="Arial" w:hAnsi="Arial" w:cs="Arial"/>
          <w:sz w:val="28"/>
          <w:szCs w:val="24"/>
        </w:rPr>
        <w:t>na środowisko, w </w:t>
      </w:r>
      <w:r w:rsidR="00996209" w:rsidRPr="00FB128B">
        <w:rPr>
          <w:rFonts w:ascii="Arial" w:hAnsi="Arial" w:cs="Arial"/>
          <w:sz w:val="28"/>
          <w:szCs w:val="24"/>
        </w:rPr>
        <w:t xml:space="preserve">tym oddziaływań bezpośrednich, pośrednich, wtórnych, skumulowanych, krótkoterminowych, średnioterminowych </w:t>
      </w:r>
      <w:r w:rsidRPr="00FB128B">
        <w:rPr>
          <w:rFonts w:ascii="Arial" w:hAnsi="Arial" w:cs="Arial"/>
          <w:sz w:val="28"/>
          <w:szCs w:val="24"/>
        </w:rPr>
        <w:t>i </w:t>
      </w:r>
      <w:r w:rsidR="00996209" w:rsidRPr="00FB128B">
        <w:rPr>
          <w:rFonts w:ascii="Arial" w:hAnsi="Arial" w:cs="Arial"/>
          <w:sz w:val="28"/>
          <w:szCs w:val="24"/>
        </w:rPr>
        <w:t xml:space="preserve">długoterminowych, stałych </w:t>
      </w:r>
      <w:r w:rsidRPr="00FB128B">
        <w:rPr>
          <w:rFonts w:ascii="Arial" w:hAnsi="Arial" w:cs="Arial"/>
          <w:sz w:val="28"/>
          <w:szCs w:val="24"/>
        </w:rPr>
        <w:t>i chwilowych oraz pozytywnych i </w:t>
      </w:r>
      <w:r w:rsidR="00996209" w:rsidRPr="00FB128B">
        <w:rPr>
          <w:rFonts w:ascii="Arial" w:hAnsi="Arial" w:cs="Arial"/>
          <w:sz w:val="28"/>
          <w:szCs w:val="24"/>
        </w:rPr>
        <w:t>negatywnych</w:t>
      </w:r>
      <w:bookmarkEnd w:id="316"/>
      <w:bookmarkEnd w:id="317"/>
      <w:bookmarkEnd w:id="342"/>
      <w:bookmarkEnd w:id="343"/>
      <w:bookmarkEnd w:id="348"/>
      <w:bookmarkEnd w:id="349"/>
      <w:bookmarkEnd w:id="350"/>
      <w:r w:rsidR="00996209" w:rsidRPr="00FB128B">
        <w:rPr>
          <w:rFonts w:ascii="Arial" w:hAnsi="Arial" w:cs="Arial"/>
          <w:sz w:val="28"/>
          <w:szCs w:val="24"/>
        </w:rPr>
        <w:t xml:space="preserve"> </w:t>
      </w:r>
    </w:p>
    <w:p w14:paraId="365B1D17" w14:textId="77777777" w:rsidR="00996209" w:rsidRPr="00FB128B" w:rsidRDefault="00996209" w:rsidP="003C2774">
      <w:pPr>
        <w:pStyle w:val="spis2"/>
        <w:numPr>
          <w:ilvl w:val="1"/>
          <w:numId w:val="29"/>
        </w:numPr>
        <w:ind w:left="709" w:hanging="709"/>
        <w:jc w:val="left"/>
        <w:rPr>
          <w:rFonts w:ascii="Arial" w:hAnsi="Arial" w:cs="Arial"/>
          <w:szCs w:val="22"/>
        </w:rPr>
      </w:pPr>
      <w:bookmarkStart w:id="351" w:name="_Toc349130301"/>
      <w:bookmarkStart w:id="352" w:name="_Toc359241682"/>
      <w:bookmarkStart w:id="353" w:name="_Toc378314186"/>
      <w:bookmarkStart w:id="354" w:name="_Toc378314401"/>
      <w:bookmarkStart w:id="355" w:name="_Toc384300324"/>
      <w:bookmarkStart w:id="356" w:name="_Toc433365058"/>
      <w:bookmarkStart w:id="357" w:name="_Toc146193114"/>
      <w:r w:rsidRPr="00FB128B">
        <w:rPr>
          <w:rFonts w:ascii="Arial" w:hAnsi="Arial" w:cs="Arial"/>
          <w:szCs w:val="22"/>
        </w:rPr>
        <w:t>Analiza i ocena przewidywanego znaczącego oddziaływania na środowisko</w:t>
      </w:r>
      <w:bookmarkEnd w:id="351"/>
      <w:bookmarkEnd w:id="352"/>
      <w:bookmarkEnd w:id="353"/>
      <w:bookmarkEnd w:id="354"/>
      <w:bookmarkEnd w:id="355"/>
      <w:bookmarkEnd w:id="356"/>
      <w:bookmarkEnd w:id="357"/>
      <w:r w:rsidR="00B9525B" w:rsidRPr="00FB128B">
        <w:rPr>
          <w:rFonts w:ascii="Arial" w:hAnsi="Arial" w:cs="Arial"/>
          <w:szCs w:val="22"/>
        </w:rPr>
        <w:t xml:space="preserve"> </w:t>
      </w:r>
    </w:p>
    <w:p w14:paraId="6077D904" w14:textId="77777777" w:rsidR="00177512" w:rsidRPr="00FB128B" w:rsidRDefault="00177512" w:rsidP="00AA0F0C">
      <w:pPr>
        <w:pStyle w:val="Bezodstpw"/>
        <w:spacing w:line="360" w:lineRule="auto"/>
        <w:rPr>
          <w:rFonts w:ascii="Arial" w:hAnsi="Arial" w:cs="Arial"/>
          <w:szCs w:val="22"/>
        </w:rPr>
      </w:pPr>
    </w:p>
    <w:p w14:paraId="70CD4A3D" w14:textId="77777777" w:rsidR="0080649D" w:rsidRPr="00FB128B" w:rsidRDefault="0080649D" w:rsidP="00AA0F0C">
      <w:pPr>
        <w:spacing w:line="360" w:lineRule="auto"/>
        <w:ind w:firstLine="360"/>
        <w:rPr>
          <w:rFonts w:ascii="Arial" w:hAnsi="Arial" w:cs="Arial"/>
          <w:b/>
          <w:sz w:val="24"/>
          <w:szCs w:val="22"/>
        </w:rPr>
      </w:pPr>
      <w:r w:rsidRPr="00FB128B">
        <w:rPr>
          <w:rFonts w:ascii="Arial" w:hAnsi="Arial" w:cs="Arial"/>
          <w:b/>
          <w:sz w:val="24"/>
          <w:szCs w:val="22"/>
        </w:rPr>
        <w:t xml:space="preserve">Podczas analiz i ocen przyjęto następujące założenia: </w:t>
      </w:r>
    </w:p>
    <w:p w14:paraId="0EA5F38F" w14:textId="3F07ACC9" w:rsidR="0080649D" w:rsidRPr="00FB128B" w:rsidRDefault="0080649D" w:rsidP="00AA0F0C">
      <w:pPr>
        <w:numPr>
          <w:ilvl w:val="0"/>
          <w:numId w:val="8"/>
        </w:numPr>
        <w:spacing w:line="360" w:lineRule="auto"/>
        <w:rPr>
          <w:rFonts w:ascii="Arial" w:hAnsi="Arial" w:cs="Arial"/>
          <w:sz w:val="24"/>
          <w:szCs w:val="22"/>
        </w:rPr>
      </w:pPr>
      <w:r w:rsidRPr="00FB128B">
        <w:rPr>
          <w:rFonts w:ascii="Arial" w:hAnsi="Arial" w:cs="Arial"/>
          <w:sz w:val="24"/>
          <w:szCs w:val="22"/>
        </w:rPr>
        <w:t>wszystkie przedsięwzięcia inwes</w:t>
      </w:r>
      <w:r w:rsidR="00422D18" w:rsidRPr="00FB128B">
        <w:rPr>
          <w:rFonts w:ascii="Arial" w:hAnsi="Arial" w:cs="Arial"/>
          <w:sz w:val="24"/>
          <w:szCs w:val="22"/>
        </w:rPr>
        <w:t>tycyjne wyszczególnione w projekcie Programu</w:t>
      </w:r>
      <w:r w:rsidRPr="00FB128B">
        <w:rPr>
          <w:rFonts w:ascii="Arial" w:hAnsi="Arial" w:cs="Arial"/>
          <w:sz w:val="24"/>
          <w:szCs w:val="22"/>
        </w:rPr>
        <w:t xml:space="preserve"> i</w:t>
      </w:r>
      <w:r w:rsidR="00354FC5" w:rsidRPr="00FB128B">
        <w:rPr>
          <w:rFonts w:ascii="Arial" w:hAnsi="Arial" w:cs="Arial"/>
          <w:sz w:val="24"/>
          <w:szCs w:val="22"/>
        </w:rPr>
        <w:t> </w:t>
      </w:r>
      <w:r w:rsidRPr="00FB128B">
        <w:rPr>
          <w:rFonts w:ascii="Arial" w:hAnsi="Arial" w:cs="Arial"/>
          <w:sz w:val="24"/>
          <w:szCs w:val="22"/>
        </w:rPr>
        <w:t>przewidziane do współfinansowania ze środków unijnych będą posiadały wymaganą prawem dokumentację projektową oraz będą spełniały wymagania określone w obowiązujących</w:t>
      </w:r>
      <w:r w:rsidR="00422D18" w:rsidRPr="00FB128B">
        <w:rPr>
          <w:rFonts w:ascii="Arial" w:hAnsi="Arial" w:cs="Arial"/>
          <w:sz w:val="24"/>
          <w:szCs w:val="22"/>
        </w:rPr>
        <w:t xml:space="preserve"> przepisach prawnych, łącznie z </w:t>
      </w:r>
      <w:r w:rsidRPr="00FB128B">
        <w:rPr>
          <w:rFonts w:ascii="Arial" w:hAnsi="Arial" w:cs="Arial"/>
          <w:sz w:val="24"/>
          <w:szCs w:val="22"/>
        </w:rPr>
        <w:t xml:space="preserve">decyzją o środowiskowych uwarunkowaniach </w:t>
      </w:r>
      <w:r w:rsidR="00F02225" w:rsidRPr="00FB128B">
        <w:rPr>
          <w:rFonts w:ascii="Arial" w:hAnsi="Arial" w:cs="Arial"/>
          <w:sz w:val="24"/>
          <w:szCs w:val="22"/>
        </w:rPr>
        <w:t xml:space="preserve">oraz uzyskaniem </w:t>
      </w:r>
      <w:r w:rsidRPr="00FB128B">
        <w:rPr>
          <w:rFonts w:ascii="Arial" w:hAnsi="Arial" w:cs="Arial"/>
          <w:sz w:val="24"/>
          <w:szCs w:val="22"/>
        </w:rPr>
        <w:t>zgod</w:t>
      </w:r>
      <w:r w:rsidR="002C4FB6" w:rsidRPr="00FB128B">
        <w:rPr>
          <w:rFonts w:ascii="Arial" w:hAnsi="Arial" w:cs="Arial"/>
          <w:sz w:val="24"/>
          <w:szCs w:val="22"/>
        </w:rPr>
        <w:t>y na realizację przedsięwzięcia;</w:t>
      </w:r>
    </w:p>
    <w:p w14:paraId="0F7D6FEC" w14:textId="77777777" w:rsidR="0080649D" w:rsidRPr="00FB128B" w:rsidRDefault="00D65946" w:rsidP="00AA0F0C">
      <w:pPr>
        <w:numPr>
          <w:ilvl w:val="0"/>
          <w:numId w:val="8"/>
        </w:numPr>
        <w:spacing w:line="360" w:lineRule="auto"/>
        <w:rPr>
          <w:rFonts w:ascii="Arial" w:hAnsi="Arial" w:cs="Arial"/>
          <w:sz w:val="24"/>
          <w:szCs w:val="22"/>
        </w:rPr>
      </w:pPr>
      <w:r w:rsidRPr="00FB128B">
        <w:rPr>
          <w:rFonts w:ascii="Arial" w:hAnsi="Arial" w:cs="Arial"/>
          <w:sz w:val="24"/>
          <w:szCs w:val="22"/>
        </w:rPr>
        <w:t>zostaną</w:t>
      </w:r>
      <w:r w:rsidR="0080649D" w:rsidRPr="00FB128B">
        <w:rPr>
          <w:rFonts w:ascii="Arial" w:hAnsi="Arial" w:cs="Arial"/>
          <w:sz w:val="24"/>
          <w:szCs w:val="22"/>
        </w:rPr>
        <w:t xml:space="preserve"> </w:t>
      </w:r>
      <w:r w:rsidRPr="00FB128B">
        <w:rPr>
          <w:rFonts w:ascii="Arial" w:hAnsi="Arial" w:cs="Arial"/>
          <w:sz w:val="24"/>
          <w:szCs w:val="22"/>
        </w:rPr>
        <w:t>za</w:t>
      </w:r>
      <w:r w:rsidR="0080649D" w:rsidRPr="00FB128B">
        <w:rPr>
          <w:rFonts w:ascii="Arial" w:hAnsi="Arial" w:cs="Arial"/>
          <w:sz w:val="24"/>
          <w:szCs w:val="22"/>
        </w:rPr>
        <w:t>stosowane najlepsze i najnowocześniejsze techniki i technologie sprzyjające ochronie środowiska.</w:t>
      </w:r>
    </w:p>
    <w:p w14:paraId="5A3B6256" w14:textId="77777777" w:rsidR="0080649D" w:rsidRPr="00FB128B" w:rsidRDefault="0080649D" w:rsidP="00AA0F0C">
      <w:pPr>
        <w:spacing w:line="360" w:lineRule="auto"/>
        <w:rPr>
          <w:rFonts w:ascii="Arial" w:hAnsi="Arial" w:cs="Arial"/>
          <w:sz w:val="24"/>
          <w:szCs w:val="22"/>
        </w:rPr>
      </w:pPr>
    </w:p>
    <w:p w14:paraId="33386086" w14:textId="77777777" w:rsidR="0080649D" w:rsidRPr="00FB128B" w:rsidRDefault="00422D18" w:rsidP="00AA0F0C">
      <w:pPr>
        <w:spacing w:line="360" w:lineRule="auto"/>
        <w:ind w:firstLine="708"/>
        <w:rPr>
          <w:rFonts w:ascii="Arial" w:hAnsi="Arial" w:cs="Arial"/>
          <w:sz w:val="24"/>
          <w:szCs w:val="22"/>
        </w:rPr>
      </w:pPr>
      <w:r w:rsidRPr="00FB128B">
        <w:rPr>
          <w:rFonts w:ascii="Arial" w:hAnsi="Arial" w:cs="Arial"/>
          <w:sz w:val="24"/>
          <w:szCs w:val="22"/>
        </w:rPr>
        <w:t>Należy zaznaczyć, że na</w:t>
      </w:r>
      <w:r w:rsidR="0080649D" w:rsidRPr="00FB128B">
        <w:rPr>
          <w:rFonts w:ascii="Arial" w:hAnsi="Arial" w:cs="Arial"/>
          <w:sz w:val="24"/>
          <w:szCs w:val="22"/>
        </w:rPr>
        <w:t xml:space="preserve"> etapie </w:t>
      </w:r>
      <w:r w:rsidRPr="00FB128B">
        <w:rPr>
          <w:rFonts w:ascii="Arial" w:hAnsi="Arial" w:cs="Arial"/>
          <w:sz w:val="24"/>
          <w:szCs w:val="22"/>
        </w:rPr>
        <w:t xml:space="preserve">projektu Programu, czyli dokumentu deklaratywnego i bardzo ogólnego, </w:t>
      </w:r>
      <w:r w:rsidR="0080649D" w:rsidRPr="00FB128B">
        <w:rPr>
          <w:rFonts w:ascii="Arial" w:hAnsi="Arial" w:cs="Arial"/>
          <w:sz w:val="24"/>
          <w:szCs w:val="22"/>
        </w:rPr>
        <w:t xml:space="preserve">nie jest możliwe dokonanie szczegółowej oceny oddziaływania </w:t>
      </w:r>
      <w:r w:rsidRPr="00FB128B">
        <w:rPr>
          <w:rFonts w:ascii="Arial" w:hAnsi="Arial" w:cs="Arial"/>
          <w:sz w:val="24"/>
          <w:szCs w:val="22"/>
        </w:rPr>
        <w:t xml:space="preserve">realizacji poszczególnych przedsięwzięć </w:t>
      </w:r>
      <w:r w:rsidR="0080649D" w:rsidRPr="00FB128B">
        <w:rPr>
          <w:rFonts w:ascii="Arial" w:hAnsi="Arial" w:cs="Arial"/>
          <w:sz w:val="24"/>
          <w:szCs w:val="22"/>
        </w:rPr>
        <w:t>na środowisko, ponieważ:</w:t>
      </w:r>
    </w:p>
    <w:p w14:paraId="14DBC202" w14:textId="77777777" w:rsidR="00422D18" w:rsidRPr="00FB128B" w:rsidRDefault="00422D18" w:rsidP="00AA0F0C">
      <w:pPr>
        <w:numPr>
          <w:ilvl w:val="0"/>
          <w:numId w:val="24"/>
        </w:numPr>
        <w:spacing w:line="360" w:lineRule="auto"/>
        <w:rPr>
          <w:rFonts w:ascii="Arial" w:hAnsi="Arial" w:cs="Arial"/>
          <w:sz w:val="24"/>
          <w:szCs w:val="22"/>
        </w:rPr>
      </w:pPr>
      <w:r w:rsidRPr="00FB128B">
        <w:rPr>
          <w:rFonts w:ascii="Arial" w:hAnsi="Arial" w:cs="Arial"/>
          <w:sz w:val="24"/>
          <w:szCs w:val="22"/>
        </w:rPr>
        <w:t>nie jest znany dokładny przebieg przedsięwzięć liniow</w:t>
      </w:r>
      <w:r w:rsidR="002C4FB6" w:rsidRPr="00FB128B">
        <w:rPr>
          <w:rFonts w:ascii="Arial" w:hAnsi="Arial" w:cs="Arial"/>
          <w:sz w:val="24"/>
          <w:szCs w:val="22"/>
        </w:rPr>
        <w:t>ych;</w:t>
      </w:r>
    </w:p>
    <w:p w14:paraId="4DAE8B96" w14:textId="57CCC240" w:rsidR="0080649D" w:rsidRPr="00FB128B" w:rsidRDefault="0080649D" w:rsidP="00AA0F0C">
      <w:pPr>
        <w:numPr>
          <w:ilvl w:val="0"/>
          <w:numId w:val="24"/>
        </w:numPr>
        <w:spacing w:line="360" w:lineRule="auto"/>
        <w:rPr>
          <w:rFonts w:ascii="Arial" w:hAnsi="Arial" w:cs="Arial"/>
          <w:sz w:val="24"/>
          <w:szCs w:val="22"/>
        </w:rPr>
      </w:pPr>
      <w:r w:rsidRPr="00FB128B">
        <w:rPr>
          <w:rFonts w:ascii="Arial" w:hAnsi="Arial" w:cs="Arial"/>
          <w:sz w:val="24"/>
          <w:szCs w:val="22"/>
        </w:rPr>
        <w:t>przedsięwzięcia będą poddawane procedurze ocen oddziaływania przedsięwzięć na środowisko i będzie wydawana decyzja o środowiskowych uwarunkowaniach</w:t>
      </w:r>
      <w:r w:rsidR="002C4FB6" w:rsidRPr="00FB128B">
        <w:rPr>
          <w:rFonts w:ascii="Arial" w:hAnsi="Arial" w:cs="Arial"/>
          <w:sz w:val="24"/>
          <w:szCs w:val="22"/>
        </w:rPr>
        <w:t>;</w:t>
      </w:r>
    </w:p>
    <w:p w14:paraId="3C2DD08F" w14:textId="77777777" w:rsidR="0080649D" w:rsidRPr="00FB128B" w:rsidRDefault="0080649D" w:rsidP="00AA0F0C">
      <w:pPr>
        <w:numPr>
          <w:ilvl w:val="0"/>
          <w:numId w:val="24"/>
        </w:numPr>
        <w:spacing w:line="360" w:lineRule="auto"/>
        <w:rPr>
          <w:rFonts w:ascii="Arial" w:hAnsi="Arial" w:cs="Arial"/>
          <w:sz w:val="24"/>
          <w:szCs w:val="22"/>
        </w:rPr>
      </w:pPr>
      <w:r w:rsidRPr="00FB128B">
        <w:rPr>
          <w:rFonts w:ascii="Arial" w:hAnsi="Arial" w:cs="Arial"/>
          <w:sz w:val="24"/>
          <w:szCs w:val="22"/>
        </w:rPr>
        <w:t xml:space="preserve">realizacja niektórych przedsięwzięć będzie uzależniona od przyszłych możliwych scenariuszy rozwoju </w:t>
      </w:r>
      <w:r w:rsidR="00422D18" w:rsidRPr="00FB128B">
        <w:rPr>
          <w:rFonts w:ascii="Arial" w:hAnsi="Arial" w:cs="Arial"/>
          <w:sz w:val="24"/>
          <w:szCs w:val="22"/>
        </w:rPr>
        <w:t xml:space="preserve">systemu </w:t>
      </w:r>
      <w:r w:rsidRPr="00FB128B">
        <w:rPr>
          <w:rFonts w:ascii="Arial" w:hAnsi="Arial" w:cs="Arial"/>
          <w:sz w:val="24"/>
          <w:szCs w:val="22"/>
        </w:rPr>
        <w:t>transportu opartych na uwarunkowani</w:t>
      </w:r>
      <w:r w:rsidR="00ED7F6C" w:rsidRPr="00FB128B">
        <w:rPr>
          <w:rFonts w:ascii="Arial" w:hAnsi="Arial" w:cs="Arial"/>
          <w:sz w:val="24"/>
          <w:szCs w:val="22"/>
        </w:rPr>
        <w:t>ach zewnętrznych i wewnętrznych;</w:t>
      </w:r>
    </w:p>
    <w:p w14:paraId="44A6DA56" w14:textId="17AC8200" w:rsidR="0080649D" w:rsidRPr="00FB128B" w:rsidRDefault="0080649D" w:rsidP="00AA0F0C">
      <w:pPr>
        <w:numPr>
          <w:ilvl w:val="0"/>
          <w:numId w:val="9"/>
        </w:numPr>
        <w:spacing w:line="360" w:lineRule="auto"/>
        <w:rPr>
          <w:rFonts w:ascii="Arial" w:hAnsi="Arial" w:cs="Arial"/>
          <w:sz w:val="24"/>
          <w:szCs w:val="22"/>
        </w:rPr>
      </w:pPr>
      <w:r w:rsidRPr="00FB128B">
        <w:rPr>
          <w:rFonts w:ascii="Arial" w:hAnsi="Arial" w:cs="Arial"/>
          <w:sz w:val="24"/>
          <w:szCs w:val="22"/>
        </w:rPr>
        <w:t xml:space="preserve">przedsięwzięcia będą realizowane w niektórych częściach województwa </w:t>
      </w:r>
      <w:r w:rsidR="008E5015" w:rsidRPr="00FB128B">
        <w:rPr>
          <w:rFonts w:ascii="Arial" w:hAnsi="Arial" w:cs="Arial"/>
          <w:sz w:val="24"/>
          <w:szCs w:val="22"/>
        </w:rPr>
        <w:t>(przewidywane kierunki</w:t>
      </w:r>
      <w:r w:rsidRPr="00FB128B">
        <w:rPr>
          <w:rFonts w:ascii="Arial" w:hAnsi="Arial" w:cs="Arial"/>
          <w:sz w:val="24"/>
          <w:szCs w:val="22"/>
        </w:rPr>
        <w:t xml:space="preserve"> realizacji </w:t>
      </w:r>
      <w:r w:rsidR="00D65946" w:rsidRPr="00FB128B">
        <w:rPr>
          <w:rFonts w:ascii="Arial" w:hAnsi="Arial" w:cs="Arial"/>
          <w:sz w:val="24"/>
          <w:szCs w:val="22"/>
        </w:rPr>
        <w:t xml:space="preserve">potencjalnych </w:t>
      </w:r>
      <w:r w:rsidRPr="00FB128B">
        <w:rPr>
          <w:rFonts w:ascii="Arial" w:hAnsi="Arial" w:cs="Arial"/>
          <w:sz w:val="24"/>
          <w:szCs w:val="22"/>
        </w:rPr>
        <w:t>prz</w:t>
      </w:r>
      <w:r w:rsidR="00C45E83" w:rsidRPr="00FB128B">
        <w:rPr>
          <w:rFonts w:ascii="Arial" w:hAnsi="Arial" w:cs="Arial"/>
          <w:sz w:val="24"/>
          <w:szCs w:val="22"/>
        </w:rPr>
        <w:t>edsięwzięć zostały p</w:t>
      </w:r>
      <w:r w:rsidR="00360FF6" w:rsidRPr="00FB128B">
        <w:rPr>
          <w:rFonts w:ascii="Arial" w:hAnsi="Arial" w:cs="Arial"/>
          <w:sz w:val="24"/>
          <w:szCs w:val="22"/>
        </w:rPr>
        <w:t>rzedstawione</w:t>
      </w:r>
      <w:r w:rsidR="00C45E83" w:rsidRPr="00FB128B">
        <w:rPr>
          <w:rFonts w:ascii="Arial" w:hAnsi="Arial" w:cs="Arial"/>
          <w:sz w:val="24"/>
          <w:szCs w:val="22"/>
        </w:rPr>
        <w:t xml:space="preserve"> na R</w:t>
      </w:r>
      <w:r w:rsidRPr="00FB128B">
        <w:rPr>
          <w:rFonts w:ascii="Arial" w:hAnsi="Arial" w:cs="Arial"/>
          <w:sz w:val="24"/>
          <w:szCs w:val="22"/>
        </w:rPr>
        <w:t>ysunkach</w:t>
      </w:r>
      <w:r w:rsidR="00C45E83" w:rsidRPr="00FB128B">
        <w:rPr>
          <w:rFonts w:ascii="Arial" w:hAnsi="Arial" w:cs="Arial"/>
          <w:sz w:val="24"/>
          <w:szCs w:val="22"/>
        </w:rPr>
        <w:t xml:space="preserve"> 1-12</w:t>
      </w:r>
      <w:r w:rsidRPr="00FB128B">
        <w:rPr>
          <w:rFonts w:ascii="Arial" w:hAnsi="Arial" w:cs="Arial"/>
          <w:sz w:val="24"/>
          <w:szCs w:val="22"/>
        </w:rPr>
        <w:t>), przy czym nie jest znana dokładna lokalizacja poszczególnych przedsięwzięć (oprócz tych przedsięwzięć, dla których została wydana decyzja o środowiskowych uwarunkowaniach realizacj</w:t>
      </w:r>
      <w:r w:rsidR="00D20516" w:rsidRPr="00FB128B">
        <w:rPr>
          <w:rFonts w:ascii="Arial" w:hAnsi="Arial" w:cs="Arial"/>
          <w:sz w:val="24"/>
          <w:szCs w:val="22"/>
        </w:rPr>
        <w:t>i</w:t>
      </w:r>
      <w:r w:rsidRPr="00FB128B">
        <w:rPr>
          <w:rFonts w:ascii="Arial" w:hAnsi="Arial" w:cs="Arial"/>
          <w:sz w:val="24"/>
          <w:szCs w:val="22"/>
        </w:rPr>
        <w:t xml:space="preserve"> przedsięwzięcia)</w:t>
      </w:r>
      <w:r w:rsidR="00422D18" w:rsidRPr="00FB128B">
        <w:rPr>
          <w:rFonts w:ascii="Arial" w:hAnsi="Arial" w:cs="Arial"/>
          <w:sz w:val="24"/>
          <w:szCs w:val="22"/>
        </w:rPr>
        <w:t>,</w:t>
      </w:r>
      <w:r w:rsidRPr="00FB128B">
        <w:rPr>
          <w:rFonts w:ascii="Arial" w:hAnsi="Arial" w:cs="Arial"/>
          <w:sz w:val="24"/>
          <w:szCs w:val="22"/>
        </w:rPr>
        <w:t xml:space="preserve"> ani powierzchnia </w:t>
      </w:r>
      <w:r w:rsidR="00422D18" w:rsidRPr="00FB128B">
        <w:rPr>
          <w:rFonts w:ascii="Arial" w:hAnsi="Arial" w:cs="Arial"/>
          <w:sz w:val="24"/>
          <w:szCs w:val="22"/>
        </w:rPr>
        <w:t>jaką będą zajmować (zwłaszcza w </w:t>
      </w:r>
      <w:r w:rsidRPr="00FB128B">
        <w:rPr>
          <w:rFonts w:ascii="Arial" w:hAnsi="Arial" w:cs="Arial"/>
          <w:sz w:val="24"/>
          <w:szCs w:val="22"/>
        </w:rPr>
        <w:t>przypad</w:t>
      </w:r>
      <w:r w:rsidR="00ED7F6C" w:rsidRPr="00FB128B">
        <w:rPr>
          <w:rFonts w:ascii="Arial" w:hAnsi="Arial" w:cs="Arial"/>
          <w:sz w:val="24"/>
          <w:szCs w:val="22"/>
        </w:rPr>
        <w:t>ku budowy nowych odcinków dróg);</w:t>
      </w:r>
    </w:p>
    <w:p w14:paraId="5012EDA8" w14:textId="53B90352" w:rsidR="0080649D" w:rsidRPr="00FB128B" w:rsidRDefault="0080649D" w:rsidP="00AA0F0C">
      <w:pPr>
        <w:numPr>
          <w:ilvl w:val="0"/>
          <w:numId w:val="9"/>
        </w:numPr>
        <w:spacing w:line="360" w:lineRule="auto"/>
        <w:rPr>
          <w:rFonts w:ascii="Arial" w:hAnsi="Arial" w:cs="Arial"/>
          <w:sz w:val="24"/>
          <w:szCs w:val="22"/>
        </w:rPr>
      </w:pPr>
      <w:r w:rsidRPr="00FB128B">
        <w:rPr>
          <w:rFonts w:ascii="Arial" w:hAnsi="Arial" w:cs="Arial"/>
          <w:sz w:val="24"/>
          <w:szCs w:val="22"/>
        </w:rPr>
        <w:t>realizowane przedsięwzięcia będą się skupiać na powiązaniu głównych szlaków transportowych regionu z regionalną siecią transportową, poprawie</w:t>
      </w:r>
      <w:r w:rsidR="00422D18" w:rsidRPr="00FB128B">
        <w:rPr>
          <w:rFonts w:ascii="Arial" w:hAnsi="Arial" w:cs="Arial"/>
          <w:sz w:val="24"/>
          <w:szCs w:val="22"/>
        </w:rPr>
        <w:t xml:space="preserve"> dostępności Rzeszowa </w:t>
      </w:r>
      <w:r w:rsidRPr="00FB128B">
        <w:rPr>
          <w:rFonts w:ascii="Arial" w:hAnsi="Arial" w:cs="Arial"/>
          <w:sz w:val="24"/>
          <w:szCs w:val="22"/>
        </w:rPr>
        <w:t>z</w:t>
      </w:r>
      <w:r w:rsidR="00354FC5" w:rsidRPr="00FB128B">
        <w:rPr>
          <w:rFonts w:ascii="Arial" w:hAnsi="Arial" w:cs="Arial"/>
          <w:sz w:val="24"/>
          <w:szCs w:val="22"/>
        </w:rPr>
        <w:t> </w:t>
      </w:r>
      <w:r w:rsidR="00422D18" w:rsidRPr="00FB128B">
        <w:rPr>
          <w:rFonts w:ascii="Arial" w:hAnsi="Arial" w:cs="Arial"/>
          <w:sz w:val="24"/>
          <w:szCs w:val="22"/>
        </w:rPr>
        <w:t>obszaru całego województwa,</w:t>
      </w:r>
      <w:r w:rsidRPr="00FB128B">
        <w:rPr>
          <w:rFonts w:ascii="Arial" w:hAnsi="Arial" w:cs="Arial"/>
          <w:sz w:val="24"/>
          <w:szCs w:val="22"/>
        </w:rPr>
        <w:t xml:space="preserve"> polepszeniu powiązań komunikacyjnych pomiędzy rdzeniami regionalnych biegunów wzrostu, jak również </w:t>
      </w:r>
      <w:r w:rsidR="00422D18" w:rsidRPr="00FB128B">
        <w:rPr>
          <w:rFonts w:ascii="Arial" w:hAnsi="Arial" w:cs="Arial"/>
          <w:sz w:val="24"/>
          <w:szCs w:val="22"/>
        </w:rPr>
        <w:t>zwiększeniu integracji</w:t>
      </w:r>
      <w:r w:rsidRPr="00FB128B">
        <w:rPr>
          <w:rFonts w:ascii="Arial" w:hAnsi="Arial" w:cs="Arial"/>
          <w:sz w:val="24"/>
          <w:szCs w:val="22"/>
        </w:rPr>
        <w:t xml:space="preserve"> mi</w:t>
      </w:r>
      <w:r w:rsidR="00ED7F6C" w:rsidRPr="00FB128B">
        <w:rPr>
          <w:rFonts w:ascii="Arial" w:hAnsi="Arial" w:cs="Arial"/>
          <w:sz w:val="24"/>
          <w:szCs w:val="22"/>
        </w:rPr>
        <w:t>ejskich obszarów funkcjonalnych;</w:t>
      </w:r>
    </w:p>
    <w:p w14:paraId="01342CC3" w14:textId="55DA1E1F" w:rsidR="0080649D" w:rsidRPr="00FB128B" w:rsidRDefault="0080649D" w:rsidP="00AA0F0C">
      <w:pPr>
        <w:numPr>
          <w:ilvl w:val="0"/>
          <w:numId w:val="9"/>
        </w:numPr>
        <w:spacing w:line="360" w:lineRule="auto"/>
        <w:rPr>
          <w:rFonts w:ascii="Arial" w:hAnsi="Arial" w:cs="Arial"/>
          <w:sz w:val="24"/>
          <w:szCs w:val="22"/>
        </w:rPr>
      </w:pPr>
      <w:r w:rsidRPr="00FB128B">
        <w:rPr>
          <w:rFonts w:ascii="Arial" w:hAnsi="Arial" w:cs="Arial"/>
          <w:sz w:val="24"/>
          <w:szCs w:val="22"/>
        </w:rPr>
        <w:t>przedsięwzięcia drogowe będą wymagały określenia rozwiązań alternatywnych i wyboru takiego rozwiązania, którego reali</w:t>
      </w:r>
      <w:r w:rsidR="008F597A" w:rsidRPr="00FB128B">
        <w:rPr>
          <w:rFonts w:ascii="Arial" w:hAnsi="Arial" w:cs="Arial"/>
          <w:sz w:val="24"/>
          <w:szCs w:val="22"/>
        </w:rPr>
        <w:t>zacja jest najbardziej korzystna</w:t>
      </w:r>
      <w:r w:rsidRPr="00FB128B">
        <w:rPr>
          <w:rFonts w:ascii="Arial" w:hAnsi="Arial" w:cs="Arial"/>
          <w:sz w:val="24"/>
          <w:szCs w:val="22"/>
        </w:rPr>
        <w:t xml:space="preserve"> dla środowiska</w:t>
      </w:r>
      <w:r w:rsidR="008F597A" w:rsidRPr="00FB128B">
        <w:rPr>
          <w:rFonts w:ascii="Arial" w:hAnsi="Arial" w:cs="Arial"/>
          <w:sz w:val="24"/>
          <w:szCs w:val="22"/>
        </w:rPr>
        <w:t xml:space="preserve"> przyrodniczego</w:t>
      </w:r>
      <w:r w:rsidRPr="00FB128B">
        <w:rPr>
          <w:rFonts w:ascii="Arial" w:hAnsi="Arial" w:cs="Arial"/>
          <w:sz w:val="24"/>
          <w:szCs w:val="22"/>
        </w:rPr>
        <w:t>, co nastąpi dopiero na etapie wydawania decyzji o środowiskowych uwarunkowaniach</w:t>
      </w:r>
      <w:r w:rsidR="00ED7F6C" w:rsidRPr="00FB128B">
        <w:rPr>
          <w:rFonts w:ascii="Arial" w:hAnsi="Arial" w:cs="Arial"/>
          <w:sz w:val="24"/>
          <w:szCs w:val="22"/>
        </w:rPr>
        <w:t>;</w:t>
      </w:r>
    </w:p>
    <w:p w14:paraId="49A5E970" w14:textId="77777777" w:rsidR="0080649D" w:rsidRPr="00FB128B" w:rsidRDefault="008F597A" w:rsidP="00AA0F0C">
      <w:pPr>
        <w:numPr>
          <w:ilvl w:val="0"/>
          <w:numId w:val="9"/>
        </w:numPr>
        <w:spacing w:line="360" w:lineRule="auto"/>
        <w:rPr>
          <w:rFonts w:ascii="Arial" w:hAnsi="Arial" w:cs="Arial"/>
          <w:sz w:val="24"/>
          <w:szCs w:val="22"/>
        </w:rPr>
      </w:pPr>
      <w:r w:rsidRPr="00FB128B">
        <w:rPr>
          <w:rFonts w:ascii="Arial" w:hAnsi="Arial" w:cs="Arial"/>
          <w:sz w:val="24"/>
          <w:szCs w:val="22"/>
        </w:rPr>
        <w:t>okres</w:t>
      </w:r>
      <w:r w:rsidR="0080649D" w:rsidRPr="00FB128B">
        <w:rPr>
          <w:rFonts w:ascii="Arial" w:hAnsi="Arial" w:cs="Arial"/>
          <w:sz w:val="24"/>
          <w:szCs w:val="22"/>
        </w:rPr>
        <w:t xml:space="preserve"> reali</w:t>
      </w:r>
      <w:r w:rsidRPr="00FB128B">
        <w:rPr>
          <w:rFonts w:ascii="Arial" w:hAnsi="Arial" w:cs="Arial"/>
          <w:sz w:val="24"/>
          <w:szCs w:val="22"/>
        </w:rPr>
        <w:t>zacji przedsięwzięć wskazanych w projekcie Programu</w:t>
      </w:r>
      <w:r w:rsidR="0080649D" w:rsidRPr="00FB128B">
        <w:rPr>
          <w:rFonts w:ascii="Arial" w:hAnsi="Arial" w:cs="Arial"/>
          <w:sz w:val="24"/>
          <w:szCs w:val="22"/>
        </w:rPr>
        <w:t xml:space="preserve"> obejmuje kilka lat (do 2030 roku)</w:t>
      </w:r>
      <w:r w:rsidRPr="00FB128B">
        <w:rPr>
          <w:rFonts w:ascii="Arial" w:hAnsi="Arial" w:cs="Arial"/>
          <w:sz w:val="24"/>
          <w:szCs w:val="22"/>
        </w:rPr>
        <w:t>, ale też może wykraczać poza określone ramy czasowe</w:t>
      </w:r>
      <w:r w:rsidR="0080649D" w:rsidRPr="00FB128B">
        <w:rPr>
          <w:rFonts w:ascii="Arial" w:hAnsi="Arial" w:cs="Arial"/>
          <w:sz w:val="24"/>
          <w:szCs w:val="22"/>
        </w:rPr>
        <w:t>.</w:t>
      </w:r>
      <w:r w:rsidRPr="00FB128B">
        <w:rPr>
          <w:rFonts w:ascii="Arial" w:hAnsi="Arial" w:cs="Arial"/>
          <w:sz w:val="24"/>
          <w:szCs w:val="22"/>
        </w:rPr>
        <w:t xml:space="preserve"> Realizacja projektu Programu jest zależna m.in. od czasu trwania prac projektowych i przeprowadzania wymaganych prawem procedur ocen oddziaływania przedsięwzięcia na środowisko, uzyskania decyzji o środowiskowych uwarunkowaniach</w:t>
      </w:r>
      <w:r w:rsidR="00E603A9" w:rsidRPr="00FB128B">
        <w:rPr>
          <w:rFonts w:ascii="Arial" w:hAnsi="Arial" w:cs="Arial"/>
          <w:sz w:val="24"/>
          <w:szCs w:val="22"/>
        </w:rPr>
        <w:t xml:space="preserve"> oraz</w:t>
      </w:r>
      <w:r w:rsidRPr="00FB128B">
        <w:rPr>
          <w:rFonts w:ascii="Arial" w:hAnsi="Arial" w:cs="Arial"/>
          <w:sz w:val="24"/>
          <w:szCs w:val="22"/>
        </w:rPr>
        <w:t xml:space="preserve"> zgody na realizację przedsięwzięcia, </w:t>
      </w:r>
      <w:r w:rsidR="00E603A9" w:rsidRPr="00FB128B">
        <w:rPr>
          <w:rFonts w:ascii="Arial" w:hAnsi="Arial" w:cs="Arial"/>
          <w:sz w:val="24"/>
          <w:szCs w:val="22"/>
        </w:rPr>
        <w:t>a także</w:t>
      </w:r>
      <w:r w:rsidRPr="00FB128B">
        <w:rPr>
          <w:rFonts w:ascii="Arial" w:hAnsi="Arial" w:cs="Arial"/>
          <w:sz w:val="24"/>
          <w:szCs w:val="22"/>
        </w:rPr>
        <w:t xml:space="preserve"> </w:t>
      </w:r>
      <w:r w:rsidR="00E603A9" w:rsidRPr="00FB128B">
        <w:rPr>
          <w:rFonts w:ascii="Arial" w:hAnsi="Arial" w:cs="Arial"/>
          <w:sz w:val="24"/>
          <w:szCs w:val="22"/>
        </w:rPr>
        <w:t>wysokości</w:t>
      </w:r>
      <w:r w:rsidRPr="00FB128B">
        <w:rPr>
          <w:rFonts w:ascii="Arial" w:hAnsi="Arial" w:cs="Arial"/>
          <w:sz w:val="24"/>
          <w:szCs w:val="22"/>
        </w:rPr>
        <w:t xml:space="preserve"> pozyskanych środków finansowych</w:t>
      </w:r>
      <w:r w:rsidR="00E603A9" w:rsidRPr="00FB128B">
        <w:rPr>
          <w:rFonts w:ascii="Arial" w:hAnsi="Arial" w:cs="Arial"/>
          <w:sz w:val="24"/>
          <w:szCs w:val="22"/>
        </w:rPr>
        <w:t>.</w:t>
      </w:r>
    </w:p>
    <w:p w14:paraId="7CF95B28" w14:textId="77777777" w:rsidR="0080649D" w:rsidRPr="00FB128B" w:rsidRDefault="0080649D" w:rsidP="00AA0F0C">
      <w:pPr>
        <w:spacing w:line="360" w:lineRule="auto"/>
        <w:rPr>
          <w:rFonts w:ascii="Arial" w:hAnsi="Arial" w:cs="Arial"/>
          <w:sz w:val="24"/>
          <w:szCs w:val="22"/>
        </w:rPr>
      </w:pPr>
    </w:p>
    <w:p w14:paraId="052B014D" w14:textId="1D23E8A6" w:rsidR="0080649D" w:rsidRPr="00FB128B" w:rsidRDefault="00F02225" w:rsidP="00AA0F0C">
      <w:pPr>
        <w:spacing w:line="360" w:lineRule="auto"/>
        <w:ind w:firstLine="708"/>
        <w:rPr>
          <w:rFonts w:ascii="Arial" w:hAnsi="Arial" w:cs="Arial"/>
          <w:sz w:val="24"/>
          <w:szCs w:val="22"/>
        </w:rPr>
      </w:pPr>
      <w:r w:rsidRPr="00FB128B">
        <w:rPr>
          <w:rFonts w:ascii="Arial" w:hAnsi="Arial" w:cs="Arial"/>
          <w:sz w:val="24"/>
          <w:szCs w:val="22"/>
        </w:rPr>
        <w:t xml:space="preserve">W projekcie Programu nie wskazuje się </w:t>
      </w:r>
      <w:r w:rsidR="00D20516" w:rsidRPr="00FB128B">
        <w:rPr>
          <w:rFonts w:ascii="Arial" w:hAnsi="Arial" w:cs="Arial"/>
          <w:sz w:val="24"/>
          <w:szCs w:val="22"/>
        </w:rPr>
        <w:t>dokładnego</w:t>
      </w:r>
      <w:r w:rsidRPr="00FB128B">
        <w:rPr>
          <w:rFonts w:ascii="Arial" w:hAnsi="Arial" w:cs="Arial"/>
          <w:sz w:val="24"/>
          <w:szCs w:val="22"/>
        </w:rPr>
        <w:t xml:space="preserve"> przebiegu</w:t>
      </w:r>
      <w:r w:rsidR="0080649D" w:rsidRPr="00FB128B">
        <w:rPr>
          <w:rFonts w:ascii="Arial" w:hAnsi="Arial" w:cs="Arial"/>
          <w:sz w:val="24"/>
          <w:szCs w:val="22"/>
        </w:rPr>
        <w:t xml:space="preserve"> tras </w:t>
      </w:r>
      <w:r w:rsidRPr="00FB128B">
        <w:rPr>
          <w:rFonts w:ascii="Arial" w:hAnsi="Arial" w:cs="Arial"/>
          <w:sz w:val="24"/>
          <w:szCs w:val="22"/>
        </w:rPr>
        <w:t>komunikacyjnych (drogowych i kolejowych)</w:t>
      </w:r>
      <w:r w:rsidR="0080649D" w:rsidRPr="00FB128B">
        <w:rPr>
          <w:rFonts w:ascii="Arial" w:hAnsi="Arial" w:cs="Arial"/>
          <w:sz w:val="24"/>
          <w:szCs w:val="22"/>
        </w:rPr>
        <w:t>, których realizacja może być dofinan</w:t>
      </w:r>
      <w:r w:rsidRPr="00FB128B">
        <w:rPr>
          <w:rFonts w:ascii="Arial" w:hAnsi="Arial" w:cs="Arial"/>
          <w:sz w:val="24"/>
          <w:szCs w:val="22"/>
        </w:rPr>
        <w:t>sowana ze środków unijnych, jedynie wyszczególnia</w:t>
      </w:r>
      <w:r w:rsidR="0080649D" w:rsidRPr="00FB128B">
        <w:rPr>
          <w:rFonts w:ascii="Arial" w:hAnsi="Arial" w:cs="Arial"/>
          <w:sz w:val="24"/>
          <w:szCs w:val="22"/>
        </w:rPr>
        <w:t xml:space="preserve"> przedsięwzięcia</w:t>
      </w:r>
      <w:r w:rsidRPr="00FB128B">
        <w:rPr>
          <w:rFonts w:ascii="Arial" w:hAnsi="Arial" w:cs="Arial"/>
          <w:sz w:val="24"/>
          <w:szCs w:val="22"/>
        </w:rPr>
        <w:t>,</w:t>
      </w:r>
      <w:r w:rsidR="0080649D" w:rsidRPr="00FB128B">
        <w:rPr>
          <w:rFonts w:ascii="Arial" w:hAnsi="Arial" w:cs="Arial"/>
          <w:sz w:val="24"/>
          <w:szCs w:val="22"/>
        </w:rPr>
        <w:t xml:space="preserve"> jakie należy zrealizować, aby osią</w:t>
      </w:r>
      <w:r w:rsidRPr="00FB128B">
        <w:rPr>
          <w:rFonts w:ascii="Arial" w:hAnsi="Arial" w:cs="Arial"/>
          <w:sz w:val="24"/>
          <w:szCs w:val="22"/>
        </w:rPr>
        <w:t xml:space="preserve">gnąć zamierzone cele w zakresie </w:t>
      </w:r>
      <w:r w:rsidR="0080649D" w:rsidRPr="00FB128B">
        <w:rPr>
          <w:rFonts w:ascii="Arial" w:hAnsi="Arial" w:cs="Arial"/>
          <w:sz w:val="24"/>
          <w:szCs w:val="22"/>
        </w:rPr>
        <w:t xml:space="preserve">rozwoju </w:t>
      </w:r>
      <w:r w:rsidRPr="00FB128B">
        <w:rPr>
          <w:rFonts w:ascii="Arial" w:hAnsi="Arial" w:cs="Arial"/>
          <w:sz w:val="24"/>
          <w:szCs w:val="22"/>
        </w:rPr>
        <w:t xml:space="preserve">regionalnego </w:t>
      </w:r>
      <w:r w:rsidR="0080649D" w:rsidRPr="00FB128B">
        <w:rPr>
          <w:rFonts w:ascii="Arial" w:hAnsi="Arial" w:cs="Arial"/>
          <w:sz w:val="24"/>
          <w:szCs w:val="22"/>
        </w:rPr>
        <w:t xml:space="preserve">systemu </w:t>
      </w:r>
      <w:r w:rsidRPr="00FB128B">
        <w:rPr>
          <w:rFonts w:ascii="Arial" w:hAnsi="Arial" w:cs="Arial"/>
          <w:sz w:val="24"/>
          <w:szCs w:val="22"/>
        </w:rPr>
        <w:t>transportowego, zarówno drogowego,</w:t>
      </w:r>
      <w:r w:rsidR="0080649D" w:rsidRPr="00FB128B">
        <w:rPr>
          <w:rFonts w:ascii="Arial" w:hAnsi="Arial" w:cs="Arial"/>
          <w:sz w:val="24"/>
          <w:szCs w:val="22"/>
        </w:rPr>
        <w:t xml:space="preserve"> kolejowego, lotniczego </w:t>
      </w:r>
      <w:r w:rsidRPr="00FB128B">
        <w:rPr>
          <w:rFonts w:ascii="Arial" w:hAnsi="Arial" w:cs="Arial"/>
          <w:sz w:val="24"/>
          <w:szCs w:val="22"/>
        </w:rPr>
        <w:t>jak i </w:t>
      </w:r>
      <w:r w:rsidR="0080649D" w:rsidRPr="00FB128B">
        <w:rPr>
          <w:rFonts w:ascii="Arial" w:hAnsi="Arial" w:cs="Arial"/>
          <w:sz w:val="24"/>
          <w:szCs w:val="22"/>
        </w:rPr>
        <w:t xml:space="preserve">alternatywnego. </w:t>
      </w:r>
    </w:p>
    <w:p w14:paraId="5DDD8C83" w14:textId="5DE3F869" w:rsidR="0080649D" w:rsidRPr="00FB128B" w:rsidRDefault="0080649D" w:rsidP="00AA0F0C">
      <w:pPr>
        <w:spacing w:line="360" w:lineRule="auto"/>
        <w:ind w:firstLine="708"/>
        <w:rPr>
          <w:rFonts w:ascii="Arial" w:hAnsi="Arial" w:cs="Arial"/>
          <w:sz w:val="24"/>
          <w:szCs w:val="22"/>
        </w:rPr>
      </w:pPr>
      <w:r w:rsidRPr="00FB128B">
        <w:rPr>
          <w:rFonts w:ascii="Arial" w:hAnsi="Arial" w:cs="Arial"/>
          <w:sz w:val="24"/>
          <w:szCs w:val="22"/>
        </w:rPr>
        <w:t>Biorąc powyższe pod uwagę, można jedyni</w:t>
      </w:r>
      <w:r w:rsidR="00F02225" w:rsidRPr="00FB128B">
        <w:rPr>
          <w:rFonts w:ascii="Arial" w:hAnsi="Arial" w:cs="Arial"/>
          <w:sz w:val="24"/>
          <w:szCs w:val="22"/>
        </w:rPr>
        <w:t>e wskazać miejsca potencjalnych kolizji z ochroną przyrody, korytarzami ekologicznymi</w:t>
      </w:r>
      <w:r w:rsidRPr="00FB128B">
        <w:rPr>
          <w:rFonts w:ascii="Arial" w:hAnsi="Arial" w:cs="Arial"/>
          <w:sz w:val="24"/>
          <w:szCs w:val="22"/>
        </w:rPr>
        <w:t xml:space="preserve">, </w:t>
      </w:r>
      <w:r w:rsidR="00F02225" w:rsidRPr="00FB128B">
        <w:rPr>
          <w:rFonts w:ascii="Arial" w:hAnsi="Arial" w:cs="Arial"/>
          <w:sz w:val="24"/>
          <w:szCs w:val="22"/>
        </w:rPr>
        <w:t xml:space="preserve">wskazać potencjalne </w:t>
      </w:r>
      <w:r w:rsidRPr="00FB128B">
        <w:rPr>
          <w:rFonts w:ascii="Arial" w:hAnsi="Arial" w:cs="Arial"/>
          <w:sz w:val="24"/>
          <w:szCs w:val="22"/>
        </w:rPr>
        <w:t>zagrożenia czy też oddziaływania</w:t>
      </w:r>
      <w:r w:rsidR="00F02225" w:rsidRPr="00FB128B">
        <w:rPr>
          <w:rFonts w:ascii="Arial" w:hAnsi="Arial" w:cs="Arial"/>
          <w:sz w:val="24"/>
          <w:szCs w:val="22"/>
        </w:rPr>
        <w:t xml:space="preserve"> związane z realizacją</w:t>
      </w:r>
      <w:r w:rsidR="00BC6C1E" w:rsidRPr="00FB128B">
        <w:rPr>
          <w:rFonts w:ascii="Arial" w:hAnsi="Arial" w:cs="Arial"/>
          <w:sz w:val="24"/>
          <w:szCs w:val="22"/>
        </w:rPr>
        <w:t xml:space="preserve"> nowych przedsięwzięć liniowych </w:t>
      </w:r>
      <w:r w:rsidR="00B25CA4" w:rsidRPr="00FB128B">
        <w:rPr>
          <w:rFonts w:ascii="Arial" w:hAnsi="Arial" w:cs="Arial"/>
          <w:sz w:val="24"/>
          <w:szCs w:val="22"/>
        </w:rPr>
        <w:t>oraz</w:t>
      </w:r>
      <w:r w:rsidR="00BC6C1E" w:rsidRPr="00FB128B">
        <w:rPr>
          <w:rFonts w:ascii="Arial" w:hAnsi="Arial" w:cs="Arial"/>
          <w:sz w:val="24"/>
          <w:szCs w:val="22"/>
        </w:rPr>
        <w:t xml:space="preserve"> </w:t>
      </w:r>
      <w:r w:rsidR="00501485" w:rsidRPr="00FB128B">
        <w:rPr>
          <w:rFonts w:ascii="Arial" w:hAnsi="Arial" w:cs="Arial"/>
          <w:sz w:val="24"/>
          <w:szCs w:val="22"/>
        </w:rPr>
        <w:t xml:space="preserve">ich </w:t>
      </w:r>
      <w:r w:rsidR="00BC6C1E" w:rsidRPr="00FB128B">
        <w:rPr>
          <w:rFonts w:ascii="Arial" w:hAnsi="Arial" w:cs="Arial"/>
          <w:sz w:val="24"/>
          <w:szCs w:val="22"/>
        </w:rPr>
        <w:t>modernizacją</w:t>
      </w:r>
      <w:r w:rsidRPr="00FB128B">
        <w:rPr>
          <w:rFonts w:ascii="Arial" w:hAnsi="Arial" w:cs="Arial"/>
          <w:sz w:val="24"/>
          <w:szCs w:val="22"/>
        </w:rPr>
        <w:t>, bez szczegółowego określania poziomów oddziaływań, tj.: wielkości emisji zanieczyszczeń, wielkości emitowanego hałasu, ilości i</w:t>
      </w:r>
      <w:r w:rsidR="00354FC5" w:rsidRPr="00FB128B">
        <w:rPr>
          <w:rFonts w:ascii="Arial" w:hAnsi="Arial" w:cs="Arial"/>
          <w:sz w:val="24"/>
          <w:szCs w:val="22"/>
        </w:rPr>
        <w:t> </w:t>
      </w:r>
      <w:r w:rsidRPr="00FB128B">
        <w:rPr>
          <w:rFonts w:ascii="Arial" w:hAnsi="Arial" w:cs="Arial"/>
          <w:sz w:val="24"/>
          <w:szCs w:val="22"/>
        </w:rPr>
        <w:t>jakości zajmowanych czy przekształcanych siedlisk przyrodniczych.</w:t>
      </w:r>
    </w:p>
    <w:p w14:paraId="17645782" w14:textId="7281B96F" w:rsidR="0080649D" w:rsidRPr="00FB128B" w:rsidRDefault="0080649D" w:rsidP="00AA0F0C">
      <w:pPr>
        <w:spacing w:line="360" w:lineRule="auto"/>
        <w:ind w:firstLine="708"/>
        <w:rPr>
          <w:rFonts w:ascii="Arial" w:hAnsi="Arial" w:cs="Arial"/>
          <w:sz w:val="24"/>
          <w:szCs w:val="22"/>
        </w:rPr>
      </w:pPr>
      <w:r w:rsidRPr="00FB128B">
        <w:rPr>
          <w:rFonts w:ascii="Arial" w:hAnsi="Arial" w:cs="Arial"/>
          <w:sz w:val="24"/>
          <w:szCs w:val="22"/>
        </w:rPr>
        <w:t>Prognoza oddziaływan</w:t>
      </w:r>
      <w:r w:rsidR="00BC6C1E" w:rsidRPr="00FB128B">
        <w:rPr>
          <w:rFonts w:ascii="Arial" w:hAnsi="Arial" w:cs="Arial"/>
          <w:sz w:val="24"/>
          <w:szCs w:val="22"/>
        </w:rPr>
        <w:t>ia na środowisko projektu Programu</w:t>
      </w:r>
      <w:r w:rsidRPr="00FB128B">
        <w:rPr>
          <w:rFonts w:ascii="Arial" w:hAnsi="Arial" w:cs="Arial"/>
          <w:sz w:val="24"/>
          <w:szCs w:val="22"/>
        </w:rPr>
        <w:t xml:space="preserve"> nie zastępuje oceny oddziaływania przedsięwzięcia na środowisko – poszczególne przedsięwzięcia (np. drogi, infrastruktura kolejowa), których realizacja będzie współfinansowana ze środków unijnych będą poddane ocenie oddziaływania przedsięwzięcia na środowisko (zostanie opracowany raport o oddziaływaniu na środowisko i wydana decyzja o środowiskowych uwarunkowaniach). Dopiero po skompletowaniu wszystkich wymaganych prawem dokumentów, będzie można uzyskać dofinansowanie ze środków unijnych</w:t>
      </w:r>
      <w:r w:rsidR="003F6D8A" w:rsidRPr="00FB128B">
        <w:rPr>
          <w:rFonts w:ascii="Arial" w:hAnsi="Arial" w:cs="Arial"/>
          <w:sz w:val="24"/>
          <w:szCs w:val="22"/>
        </w:rPr>
        <w:t xml:space="preserve"> na realizację przedsięwzięcia</w:t>
      </w:r>
      <w:r w:rsidRPr="00FB128B">
        <w:rPr>
          <w:rFonts w:ascii="Arial" w:hAnsi="Arial" w:cs="Arial"/>
          <w:sz w:val="24"/>
          <w:szCs w:val="22"/>
        </w:rPr>
        <w:t>. Wtedy też znany będzie dokładny przebieg poszczególnych odcinków dróg (w ramach oceny oddziaływania przedsięwzięcia na środowisko przedstawione zostaną różne warianty przebiegu dróg, a do realizacji wybrany będzie ten wariant, którego realizacja będzie najkorzystniejsza dla środowiska), ich charaktery</w:t>
      </w:r>
      <w:r w:rsidR="003F6D8A" w:rsidRPr="00FB128B">
        <w:rPr>
          <w:rFonts w:ascii="Arial" w:hAnsi="Arial" w:cs="Arial"/>
          <w:sz w:val="24"/>
          <w:szCs w:val="22"/>
        </w:rPr>
        <w:t xml:space="preserve">styka oraz warunki realizacji, a także precyzyjnie określone zostaną </w:t>
      </w:r>
      <w:r w:rsidRPr="00FB128B">
        <w:rPr>
          <w:rFonts w:ascii="Arial" w:hAnsi="Arial" w:cs="Arial"/>
          <w:sz w:val="24"/>
          <w:szCs w:val="22"/>
        </w:rPr>
        <w:t>środk</w:t>
      </w:r>
      <w:r w:rsidR="003F6D8A" w:rsidRPr="00FB128B">
        <w:rPr>
          <w:rFonts w:ascii="Arial" w:hAnsi="Arial" w:cs="Arial"/>
          <w:sz w:val="24"/>
          <w:szCs w:val="22"/>
        </w:rPr>
        <w:t>i minimalizujące</w:t>
      </w:r>
      <w:r w:rsidRPr="00FB128B">
        <w:rPr>
          <w:rFonts w:ascii="Arial" w:hAnsi="Arial" w:cs="Arial"/>
          <w:sz w:val="24"/>
          <w:szCs w:val="22"/>
        </w:rPr>
        <w:t xml:space="preserve"> oddziaływanie na środowisko</w:t>
      </w:r>
      <w:r w:rsidR="00B25CA4" w:rsidRPr="00FB128B">
        <w:rPr>
          <w:rFonts w:ascii="Arial" w:hAnsi="Arial" w:cs="Arial"/>
          <w:sz w:val="24"/>
          <w:szCs w:val="22"/>
        </w:rPr>
        <w:t xml:space="preserve"> i ewentualnie środki kompensujące</w:t>
      </w:r>
      <w:r w:rsidRPr="00FB128B">
        <w:rPr>
          <w:rFonts w:ascii="Arial" w:hAnsi="Arial" w:cs="Arial"/>
          <w:sz w:val="24"/>
          <w:szCs w:val="22"/>
        </w:rPr>
        <w:t xml:space="preserve">. </w:t>
      </w:r>
    </w:p>
    <w:p w14:paraId="7F7DC880" w14:textId="77777777" w:rsidR="00C41D76" w:rsidRPr="00FB128B" w:rsidRDefault="0080649D" w:rsidP="00AA0F0C">
      <w:pPr>
        <w:spacing w:line="360" w:lineRule="auto"/>
        <w:ind w:firstLine="708"/>
        <w:rPr>
          <w:rFonts w:ascii="Arial" w:hAnsi="Arial" w:cs="Arial"/>
          <w:sz w:val="24"/>
          <w:szCs w:val="22"/>
        </w:rPr>
        <w:sectPr w:rsidR="00C41D76" w:rsidRPr="00FB128B" w:rsidSect="00400E92">
          <w:pgSz w:w="11906" w:h="16838"/>
          <w:pgMar w:top="1237" w:right="1417" w:bottom="1276" w:left="1418" w:header="708" w:footer="708" w:gutter="0"/>
          <w:cols w:space="708"/>
          <w:titlePg/>
          <w:docGrid w:linePitch="360"/>
        </w:sectPr>
      </w:pPr>
      <w:r w:rsidRPr="00FB128B">
        <w:rPr>
          <w:rFonts w:ascii="Arial" w:hAnsi="Arial" w:cs="Arial"/>
          <w:sz w:val="24"/>
          <w:szCs w:val="22"/>
        </w:rPr>
        <w:t xml:space="preserve">Analizę i ocenę oddziaływania na środowisko przeprowadzono dla kierunków rozwoju </w:t>
      </w:r>
      <w:r w:rsidR="003F6D8A" w:rsidRPr="00FB128B">
        <w:rPr>
          <w:rFonts w:ascii="Arial" w:hAnsi="Arial" w:cs="Arial"/>
          <w:sz w:val="24"/>
          <w:szCs w:val="22"/>
        </w:rPr>
        <w:t xml:space="preserve">określonych </w:t>
      </w:r>
      <w:r w:rsidRPr="00FB128B">
        <w:rPr>
          <w:rFonts w:ascii="Arial" w:hAnsi="Arial" w:cs="Arial"/>
          <w:sz w:val="24"/>
          <w:szCs w:val="22"/>
        </w:rPr>
        <w:t>w ramach celów podstawowych i horyzontalnych</w:t>
      </w:r>
      <w:r w:rsidR="003F6D8A" w:rsidRPr="00FB128B">
        <w:rPr>
          <w:rFonts w:ascii="Arial" w:hAnsi="Arial" w:cs="Arial"/>
          <w:sz w:val="24"/>
          <w:szCs w:val="22"/>
        </w:rPr>
        <w:t>,</w:t>
      </w:r>
      <w:r w:rsidRPr="00FB128B">
        <w:rPr>
          <w:rFonts w:ascii="Arial" w:hAnsi="Arial" w:cs="Arial"/>
          <w:sz w:val="24"/>
          <w:szCs w:val="22"/>
        </w:rPr>
        <w:t xml:space="preserve"> realizujących </w:t>
      </w:r>
      <w:r w:rsidR="003F6D8A" w:rsidRPr="00FB128B">
        <w:rPr>
          <w:rFonts w:ascii="Arial" w:hAnsi="Arial" w:cs="Arial"/>
          <w:sz w:val="24"/>
          <w:szCs w:val="22"/>
        </w:rPr>
        <w:t xml:space="preserve">podstawowe kierunki rozwoju systemu transportowego, zarówno drogowego, </w:t>
      </w:r>
      <w:r w:rsidRPr="00FB128B">
        <w:rPr>
          <w:rFonts w:ascii="Arial" w:hAnsi="Arial" w:cs="Arial"/>
          <w:sz w:val="24"/>
          <w:szCs w:val="22"/>
        </w:rPr>
        <w:t>kolejowego, lotn</w:t>
      </w:r>
      <w:r w:rsidR="003F6D8A" w:rsidRPr="00FB128B">
        <w:rPr>
          <w:rFonts w:ascii="Arial" w:hAnsi="Arial" w:cs="Arial"/>
          <w:sz w:val="24"/>
          <w:szCs w:val="22"/>
        </w:rPr>
        <w:t>iczego, jak i alternatywnego. W Prognozie o</w:t>
      </w:r>
      <w:r w:rsidRPr="00FB128B">
        <w:rPr>
          <w:rFonts w:ascii="Arial" w:hAnsi="Arial" w:cs="Arial"/>
          <w:sz w:val="24"/>
          <w:szCs w:val="22"/>
        </w:rPr>
        <w:t>kreślono, jaki w</w:t>
      </w:r>
      <w:r w:rsidR="00C45E83" w:rsidRPr="00FB128B">
        <w:rPr>
          <w:rFonts w:ascii="Arial" w:hAnsi="Arial" w:cs="Arial"/>
          <w:sz w:val="24"/>
          <w:szCs w:val="22"/>
        </w:rPr>
        <w:t xml:space="preserve">pływ może mieć ich realizacja i </w:t>
      </w:r>
      <w:r w:rsidRPr="00FB128B">
        <w:rPr>
          <w:rFonts w:ascii="Arial" w:hAnsi="Arial" w:cs="Arial"/>
          <w:sz w:val="24"/>
          <w:szCs w:val="22"/>
        </w:rPr>
        <w:t>funkcjonowanie na</w:t>
      </w:r>
      <w:r w:rsidR="003F6D8A" w:rsidRPr="00FB128B">
        <w:rPr>
          <w:rFonts w:ascii="Arial" w:hAnsi="Arial" w:cs="Arial"/>
          <w:sz w:val="24"/>
          <w:szCs w:val="22"/>
        </w:rPr>
        <w:t xml:space="preserve"> różnorodność biologiczną</w:t>
      </w:r>
      <w:r w:rsidRPr="00FB128B">
        <w:rPr>
          <w:rFonts w:ascii="Arial" w:hAnsi="Arial" w:cs="Arial"/>
          <w:sz w:val="24"/>
          <w:szCs w:val="22"/>
        </w:rPr>
        <w:t>, powietrze, wody powierzchniowe i podziemne,</w:t>
      </w:r>
      <w:r w:rsidR="0091189C" w:rsidRPr="00FB128B">
        <w:rPr>
          <w:rFonts w:ascii="Arial" w:hAnsi="Arial" w:cs="Arial"/>
          <w:sz w:val="24"/>
          <w:szCs w:val="22"/>
        </w:rPr>
        <w:t xml:space="preserve"> klimat akustyczny, powierzchnię</w:t>
      </w:r>
      <w:r w:rsidRPr="00FB128B">
        <w:rPr>
          <w:rFonts w:ascii="Arial" w:hAnsi="Arial" w:cs="Arial"/>
          <w:sz w:val="24"/>
          <w:szCs w:val="22"/>
        </w:rPr>
        <w:t xml:space="preserve"> ziemi łącznie z glebą, krajobraz, zabytki, zdrowie ludzi oraz na obszary chronione na podstawie ustawy o ochronie przyrody. Wyniki analiz przedstawiono w </w:t>
      </w:r>
      <w:r w:rsidR="00435BB6" w:rsidRPr="00FB128B">
        <w:rPr>
          <w:rFonts w:ascii="Arial" w:hAnsi="Arial" w:cs="Arial"/>
          <w:sz w:val="24"/>
          <w:szCs w:val="22"/>
        </w:rPr>
        <w:t xml:space="preserve">Tabeli </w:t>
      </w:r>
      <w:r w:rsidR="001007CD" w:rsidRPr="00FB128B">
        <w:rPr>
          <w:rFonts w:ascii="Arial" w:hAnsi="Arial" w:cs="Arial"/>
          <w:sz w:val="24"/>
          <w:szCs w:val="22"/>
        </w:rPr>
        <w:t>11</w:t>
      </w:r>
      <w:r w:rsidR="00435BB6" w:rsidRPr="00FB128B">
        <w:rPr>
          <w:rFonts w:ascii="Arial" w:hAnsi="Arial" w:cs="Arial"/>
          <w:sz w:val="24"/>
          <w:szCs w:val="22"/>
        </w:rPr>
        <w:t>.</w:t>
      </w:r>
    </w:p>
    <w:p w14:paraId="1781D222" w14:textId="77777777" w:rsidR="00543BB3" w:rsidRPr="00FB128B" w:rsidRDefault="004431C7" w:rsidP="003C2774">
      <w:pPr>
        <w:pStyle w:val="TAB2"/>
        <w:rPr>
          <w:szCs w:val="18"/>
        </w:rPr>
      </w:pPr>
      <w:bookmarkStart w:id="358" w:name="_Toc102628300"/>
      <w:r w:rsidRPr="00FB128B">
        <w:rPr>
          <w:szCs w:val="18"/>
        </w:rPr>
        <w:t>Tabel</w:t>
      </w:r>
      <w:r w:rsidR="00543BB3" w:rsidRPr="00FB128B">
        <w:rPr>
          <w:szCs w:val="18"/>
        </w:rPr>
        <w:t xml:space="preserve">a </w:t>
      </w:r>
      <w:r w:rsidR="001007CD" w:rsidRPr="00FB128B">
        <w:rPr>
          <w:szCs w:val="18"/>
        </w:rPr>
        <w:t>11</w:t>
      </w:r>
      <w:r w:rsidR="00D87FBD" w:rsidRPr="00FB128B">
        <w:rPr>
          <w:szCs w:val="18"/>
        </w:rPr>
        <w:t>.</w:t>
      </w:r>
      <w:r w:rsidR="00543BB3" w:rsidRPr="00FB128B">
        <w:rPr>
          <w:szCs w:val="18"/>
        </w:rPr>
        <w:t xml:space="preserve"> </w:t>
      </w:r>
      <w:r w:rsidR="00543BB3" w:rsidRPr="00FB128B">
        <w:rPr>
          <w:b w:val="0"/>
          <w:szCs w:val="18"/>
        </w:rPr>
        <w:t>Potencjalne oddziaływania na środowisko realizacji kierunków rozwoju w ramach celów podstawowych i horyzontalnych</w:t>
      </w:r>
      <w:r w:rsidR="00CC7853" w:rsidRPr="00FB128B">
        <w:rPr>
          <w:b w:val="0"/>
          <w:szCs w:val="18"/>
        </w:rPr>
        <w:t>,</w:t>
      </w:r>
      <w:r w:rsidR="00543BB3" w:rsidRPr="00FB128B">
        <w:rPr>
          <w:b w:val="0"/>
          <w:szCs w:val="18"/>
        </w:rPr>
        <w:t xml:space="preserve"> jakie mogą być realizowane w ramach projektu Programu</w:t>
      </w:r>
      <w:r w:rsidR="00CC7853" w:rsidRPr="00FB128B">
        <w:rPr>
          <w:b w:val="0"/>
          <w:szCs w:val="18"/>
        </w:rPr>
        <w:t xml:space="preserve"> oraz liczyć na wsparcie finansowe</w:t>
      </w:r>
      <w:bookmarkEnd w:id="358"/>
    </w:p>
    <w:tbl>
      <w:tblPr>
        <w:tblStyle w:val="Tabela-Siatka1"/>
        <w:tblW w:w="4992" w:type="pct"/>
        <w:tblLayout w:type="fixed"/>
        <w:tblLook w:val="04A0" w:firstRow="1" w:lastRow="0" w:firstColumn="1" w:lastColumn="0" w:noHBand="0" w:noVBand="1"/>
        <w:tblCaption w:val="Potencjalne oddziaływania na środowisko realizacji kierunków rozwoju w ramach celów podstawowych i horyzontalnych, jakie mogą być realizowane w ramach projektu Programu oraz liczyć na wsparcie finansowe"/>
        <w:tblDescription w:val="Tabela zawiera kierunki rozwoju wskazane w ramach celów podstawowych i celów horyzontalnych oraz analizę wpływu realizacji tych kierunków na: powietrze, wody, klimat akustyczny, powierzchnię ziemi łącznie z glebą i gruntami, lasy, surowce mineralne, krajobraz, obszary chronione, w tym Naturę 2000, korytarze ekologiczne, rośliny, zwierzęta, zabytki i dobra kultury współczesnej oraz na ludzi. Oddziaływania zostały określone, jako: potencjalnie negatywne, negatywne, mieszane, pozytywne, potencjalnie pozytywne, mało znaczące. Tabela zawiera również charakterystykę możliwych oddziaływań, jako podsumowanie zidentyfikowanych oddziaływań."/>
      </w:tblPr>
      <w:tblGrid>
        <w:gridCol w:w="3731"/>
        <w:gridCol w:w="422"/>
        <w:gridCol w:w="553"/>
        <w:gridCol w:w="6"/>
        <w:gridCol w:w="414"/>
        <w:gridCol w:w="6"/>
        <w:gridCol w:w="556"/>
        <w:gridCol w:w="559"/>
        <w:gridCol w:w="570"/>
        <w:gridCol w:w="550"/>
        <w:gridCol w:w="6"/>
        <w:gridCol w:w="550"/>
        <w:gridCol w:w="8"/>
        <w:gridCol w:w="550"/>
        <w:gridCol w:w="8"/>
        <w:gridCol w:w="411"/>
        <w:gridCol w:w="8"/>
        <w:gridCol w:w="550"/>
        <w:gridCol w:w="6"/>
        <w:gridCol w:w="562"/>
        <w:gridCol w:w="442"/>
        <w:gridCol w:w="3504"/>
      </w:tblGrid>
      <w:tr w:rsidR="00F67C45" w:rsidRPr="0000148A" w14:paraId="6B1B2FE8" w14:textId="77777777" w:rsidTr="0000148A">
        <w:trPr>
          <w:trHeight w:val="2278"/>
          <w:tblHeader/>
        </w:trPr>
        <w:tc>
          <w:tcPr>
            <w:tcW w:w="1335" w:type="pct"/>
          </w:tcPr>
          <w:p w14:paraId="6A673119"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b/>
                <w:bCs/>
                <w:sz w:val="20"/>
                <w:szCs w:val="20"/>
              </w:rPr>
              <w:t>Kierunki rozwoju</w:t>
            </w:r>
          </w:p>
        </w:tc>
        <w:tc>
          <w:tcPr>
            <w:tcW w:w="151" w:type="pct"/>
            <w:textDirection w:val="btLr"/>
          </w:tcPr>
          <w:p w14:paraId="13D3889E"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Powietrze</w:t>
            </w:r>
          </w:p>
        </w:tc>
        <w:tc>
          <w:tcPr>
            <w:tcW w:w="198" w:type="pct"/>
            <w:textDirection w:val="btLr"/>
          </w:tcPr>
          <w:p w14:paraId="352CC488"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Wody</w:t>
            </w:r>
          </w:p>
        </w:tc>
        <w:tc>
          <w:tcPr>
            <w:tcW w:w="150" w:type="pct"/>
            <w:gridSpan w:val="2"/>
            <w:textDirection w:val="btLr"/>
          </w:tcPr>
          <w:p w14:paraId="117C528D"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Klimat akustyczny</w:t>
            </w:r>
          </w:p>
        </w:tc>
        <w:tc>
          <w:tcPr>
            <w:tcW w:w="201" w:type="pct"/>
            <w:gridSpan w:val="2"/>
            <w:textDirection w:val="btLr"/>
          </w:tcPr>
          <w:p w14:paraId="6977A717"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Powierzchnia ziemi łącznie z glebą i grunty rolne</w:t>
            </w:r>
          </w:p>
        </w:tc>
        <w:tc>
          <w:tcPr>
            <w:tcW w:w="200" w:type="pct"/>
            <w:textDirection w:val="btLr"/>
          </w:tcPr>
          <w:p w14:paraId="2E51FC37"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 xml:space="preserve">Lasy </w:t>
            </w:r>
          </w:p>
        </w:tc>
        <w:tc>
          <w:tcPr>
            <w:tcW w:w="204" w:type="pct"/>
            <w:textDirection w:val="btLr"/>
          </w:tcPr>
          <w:p w14:paraId="1A45A22C"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Surowce mineralne</w:t>
            </w:r>
          </w:p>
        </w:tc>
        <w:tc>
          <w:tcPr>
            <w:tcW w:w="199" w:type="pct"/>
            <w:gridSpan w:val="2"/>
            <w:textDirection w:val="btLr"/>
          </w:tcPr>
          <w:p w14:paraId="7C6B43CD"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Krajobraz</w:t>
            </w:r>
          </w:p>
        </w:tc>
        <w:tc>
          <w:tcPr>
            <w:tcW w:w="200" w:type="pct"/>
            <w:gridSpan w:val="2"/>
            <w:textDirection w:val="btLr"/>
          </w:tcPr>
          <w:p w14:paraId="3A151D2A"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Obszary chronione w tym Natura 2000</w:t>
            </w:r>
          </w:p>
        </w:tc>
        <w:tc>
          <w:tcPr>
            <w:tcW w:w="200" w:type="pct"/>
            <w:gridSpan w:val="2"/>
            <w:textDirection w:val="btLr"/>
          </w:tcPr>
          <w:p w14:paraId="570C9A51"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Korytarze ekologiczne</w:t>
            </w:r>
          </w:p>
        </w:tc>
        <w:tc>
          <w:tcPr>
            <w:tcW w:w="150" w:type="pct"/>
            <w:gridSpan w:val="2"/>
            <w:textDirection w:val="btLr"/>
          </w:tcPr>
          <w:p w14:paraId="1988E8E6"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Rośliny</w:t>
            </w:r>
          </w:p>
        </w:tc>
        <w:tc>
          <w:tcPr>
            <w:tcW w:w="199" w:type="pct"/>
            <w:gridSpan w:val="2"/>
            <w:textDirection w:val="btLr"/>
          </w:tcPr>
          <w:p w14:paraId="345B805E"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Zwierzęta</w:t>
            </w:r>
          </w:p>
        </w:tc>
        <w:tc>
          <w:tcPr>
            <w:tcW w:w="201" w:type="pct"/>
            <w:textDirection w:val="btLr"/>
          </w:tcPr>
          <w:p w14:paraId="3558748F"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Zabytki i dobra kultury współczesnej</w:t>
            </w:r>
          </w:p>
        </w:tc>
        <w:tc>
          <w:tcPr>
            <w:tcW w:w="158" w:type="pct"/>
            <w:textDirection w:val="btLr"/>
          </w:tcPr>
          <w:p w14:paraId="1D7C66B2" w14:textId="77777777" w:rsidR="00B55464" w:rsidRPr="0000148A" w:rsidRDefault="00B55464" w:rsidP="00AA0F0C">
            <w:pPr>
              <w:tabs>
                <w:tab w:val="center" w:pos="4536"/>
                <w:tab w:val="right" w:pos="9072"/>
              </w:tabs>
              <w:spacing w:line="276" w:lineRule="auto"/>
              <w:ind w:left="113" w:right="113"/>
              <w:rPr>
                <w:rFonts w:ascii="Arial" w:hAnsi="Arial" w:cs="Arial"/>
                <w:sz w:val="20"/>
                <w:szCs w:val="20"/>
              </w:rPr>
            </w:pPr>
            <w:r w:rsidRPr="0000148A">
              <w:rPr>
                <w:rFonts w:ascii="Arial" w:hAnsi="Arial" w:cs="Arial"/>
                <w:sz w:val="20"/>
                <w:szCs w:val="20"/>
              </w:rPr>
              <w:t>Ludzie</w:t>
            </w:r>
          </w:p>
        </w:tc>
        <w:tc>
          <w:tcPr>
            <w:tcW w:w="1254" w:type="pct"/>
          </w:tcPr>
          <w:p w14:paraId="487C7ED9"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b/>
                <w:bCs/>
                <w:sz w:val="20"/>
                <w:szCs w:val="20"/>
              </w:rPr>
              <w:t>Charakterystyka możliwych oddziaływań</w:t>
            </w:r>
          </w:p>
        </w:tc>
      </w:tr>
      <w:tr w:rsidR="00F67C45" w:rsidRPr="0000148A" w14:paraId="4DCD5F85" w14:textId="77777777" w:rsidTr="0000148A">
        <w:tc>
          <w:tcPr>
            <w:tcW w:w="5000" w:type="pct"/>
            <w:gridSpan w:val="22"/>
          </w:tcPr>
          <w:p w14:paraId="0D09D8C3" w14:textId="77777777" w:rsidR="00B55464" w:rsidRPr="0000148A" w:rsidRDefault="00B55464" w:rsidP="00AA0F0C">
            <w:pPr>
              <w:tabs>
                <w:tab w:val="center" w:pos="4536"/>
                <w:tab w:val="right" w:pos="9072"/>
              </w:tabs>
              <w:spacing w:line="276" w:lineRule="auto"/>
              <w:ind w:right="-108"/>
              <w:rPr>
                <w:rFonts w:ascii="Arial" w:hAnsi="Arial" w:cs="Arial"/>
                <w:b/>
                <w:bCs/>
                <w:sz w:val="20"/>
                <w:szCs w:val="20"/>
              </w:rPr>
            </w:pPr>
            <w:r w:rsidRPr="0000148A">
              <w:rPr>
                <w:rFonts w:ascii="Arial" w:hAnsi="Arial" w:cs="Arial"/>
                <w:b/>
                <w:bCs/>
                <w:sz w:val="20"/>
                <w:szCs w:val="20"/>
              </w:rPr>
              <w:t>Transport drogowy</w:t>
            </w:r>
          </w:p>
        </w:tc>
      </w:tr>
      <w:tr w:rsidR="00F67C45" w:rsidRPr="0000148A" w14:paraId="793E6C34" w14:textId="77777777" w:rsidTr="0000148A">
        <w:tc>
          <w:tcPr>
            <w:tcW w:w="5000" w:type="pct"/>
            <w:gridSpan w:val="22"/>
          </w:tcPr>
          <w:p w14:paraId="5AD65160" w14:textId="77777777" w:rsidR="00B55464" w:rsidRPr="0000148A" w:rsidRDefault="00B55464" w:rsidP="00AA0F0C">
            <w:pPr>
              <w:tabs>
                <w:tab w:val="center" w:pos="4536"/>
                <w:tab w:val="right" w:pos="9072"/>
              </w:tabs>
              <w:spacing w:line="276" w:lineRule="auto"/>
              <w:ind w:right="-108"/>
              <w:rPr>
                <w:rFonts w:ascii="Arial" w:hAnsi="Arial" w:cs="Arial"/>
                <w:b/>
                <w:bCs/>
                <w:sz w:val="20"/>
                <w:szCs w:val="20"/>
              </w:rPr>
            </w:pPr>
            <w:r w:rsidRPr="0000148A">
              <w:rPr>
                <w:rFonts w:ascii="Arial" w:hAnsi="Arial" w:cs="Arial"/>
                <w:b/>
                <w:bCs/>
                <w:sz w:val="20"/>
                <w:szCs w:val="20"/>
              </w:rPr>
              <w:t>Cel podstawowy 1. Dostępność zewnętrzna</w:t>
            </w:r>
          </w:p>
          <w:p w14:paraId="6AFCA477" w14:textId="77777777" w:rsidR="00B55464" w:rsidRPr="0000148A" w:rsidRDefault="00832752" w:rsidP="00AA0F0C">
            <w:pPr>
              <w:tabs>
                <w:tab w:val="center" w:pos="4536"/>
                <w:tab w:val="right" w:pos="9072"/>
              </w:tabs>
              <w:spacing w:line="276" w:lineRule="auto"/>
              <w:rPr>
                <w:rFonts w:ascii="Arial" w:hAnsi="Arial" w:cs="Arial"/>
                <w:b/>
                <w:bCs/>
                <w:sz w:val="20"/>
                <w:szCs w:val="20"/>
              </w:rPr>
            </w:pPr>
            <w:r w:rsidRPr="0000148A">
              <w:rPr>
                <w:rFonts w:ascii="Arial" w:hAnsi="Arial" w:cs="Arial"/>
                <w:b/>
                <w:sz w:val="20"/>
                <w:szCs w:val="20"/>
              </w:rPr>
              <w:t>Zwiększenie dostępności zewnętrznej regionu (krajowej i zagranicznej) wynikającej z peryferyjnego położenia województwa</w:t>
            </w:r>
          </w:p>
        </w:tc>
      </w:tr>
      <w:tr w:rsidR="00F67C45" w:rsidRPr="0000148A" w14:paraId="2360E4F5" w14:textId="77777777" w:rsidTr="0000148A">
        <w:tc>
          <w:tcPr>
            <w:tcW w:w="1335" w:type="pct"/>
          </w:tcPr>
          <w:p w14:paraId="6AC9F435" w14:textId="09C21B81"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drogowej sieci transportowej w</w:t>
            </w:r>
            <w:r w:rsidR="00354FC5" w:rsidRPr="0000148A">
              <w:rPr>
                <w:rFonts w:ascii="Arial" w:hAnsi="Arial" w:cs="Arial"/>
                <w:sz w:val="20"/>
                <w:szCs w:val="20"/>
              </w:rPr>
              <w:t> </w:t>
            </w:r>
            <w:r w:rsidRPr="0000148A">
              <w:rPr>
                <w:rFonts w:ascii="Arial" w:hAnsi="Arial" w:cs="Arial"/>
                <w:sz w:val="20"/>
                <w:szCs w:val="20"/>
              </w:rPr>
              <w:t>wymiarze krajowym i międzynarodowym w</w:t>
            </w:r>
            <w:r w:rsidR="009436B7" w:rsidRPr="0000148A">
              <w:rPr>
                <w:rFonts w:ascii="Arial" w:hAnsi="Arial" w:cs="Arial"/>
                <w:sz w:val="20"/>
                <w:szCs w:val="20"/>
              </w:rPr>
              <w:t> </w:t>
            </w:r>
            <w:r w:rsidRPr="0000148A">
              <w:rPr>
                <w:rFonts w:ascii="Arial" w:hAnsi="Arial" w:cs="Arial"/>
                <w:sz w:val="20"/>
                <w:szCs w:val="20"/>
              </w:rPr>
              <w:t>ramach sieci TEN-T (autostrady i</w:t>
            </w:r>
            <w:r w:rsidR="009436B7" w:rsidRPr="0000148A">
              <w:rPr>
                <w:rFonts w:ascii="Arial" w:hAnsi="Arial" w:cs="Arial"/>
                <w:sz w:val="20"/>
                <w:szCs w:val="20"/>
              </w:rPr>
              <w:t> </w:t>
            </w:r>
            <w:r w:rsidRPr="0000148A">
              <w:rPr>
                <w:rFonts w:ascii="Arial" w:hAnsi="Arial" w:cs="Arial"/>
                <w:sz w:val="20"/>
                <w:szCs w:val="20"/>
              </w:rPr>
              <w:t>drogi ekspresowe).</w:t>
            </w:r>
          </w:p>
        </w:tc>
        <w:tc>
          <w:tcPr>
            <w:tcW w:w="151" w:type="pct"/>
          </w:tcPr>
          <w:p w14:paraId="60AA960E"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98" w:type="pct"/>
          </w:tcPr>
          <w:p w14:paraId="0B4B7A38"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50" w:type="pct"/>
            <w:gridSpan w:val="2"/>
          </w:tcPr>
          <w:p w14:paraId="699C75BB"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1" w:type="pct"/>
            <w:gridSpan w:val="2"/>
          </w:tcPr>
          <w:p w14:paraId="325D7A66"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472D715F"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35632CF1"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38BFF4D0"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371FB28B" w14:textId="77777777" w:rsidR="00B55464" w:rsidRPr="0000148A" w:rsidRDefault="00B55464"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w:t>
            </w:r>
          </w:p>
        </w:tc>
        <w:tc>
          <w:tcPr>
            <w:tcW w:w="200" w:type="pct"/>
            <w:gridSpan w:val="2"/>
          </w:tcPr>
          <w:p w14:paraId="56115650"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50" w:type="pct"/>
            <w:gridSpan w:val="2"/>
          </w:tcPr>
          <w:p w14:paraId="72291067"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99" w:type="pct"/>
            <w:gridSpan w:val="2"/>
          </w:tcPr>
          <w:p w14:paraId="2C673B5A"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1" w:type="pct"/>
          </w:tcPr>
          <w:p w14:paraId="0F5CAFF5"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71D70FAF"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254" w:type="pct"/>
          </w:tcPr>
          <w:p w14:paraId="6281A9ED"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64231B76" w14:textId="77777777" w:rsidTr="0000148A">
        <w:tc>
          <w:tcPr>
            <w:tcW w:w="1335" w:type="pct"/>
          </w:tcPr>
          <w:p w14:paraId="573C4825" w14:textId="32D6DE94" w:rsidR="00B55464" w:rsidRPr="0000148A" w:rsidRDefault="00B67CC4" w:rsidP="00AA0F0C">
            <w:pPr>
              <w:pStyle w:val="Akapitzlist"/>
              <w:spacing w:line="276" w:lineRule="auto"/>
              <w:ind w:left="0"/>
              <w:contextualSpacing/>
              <w:rPr>
                <w:rFonts w:ascii="Arial" w:hAnsi="Arial" w:cs="Arial"/>
                <w:sz w:val="20"/>
                <w:szCs w:val="20"/>
              </w:rPr>
            </w:pPr>
            <w:bookmarkStart w:id="359" w:name="_Hlk76100390"/>
            <w:r w:rsidRPr="0000148A">
              <w:rPr>
                <w:rFonts w:ascii="Arial" w:hAnsi="Arial" w:cs="Arial"/>
                <w:sz w:val="20"/>
                <w:szCs w:val="20"/>
              </w:rPr>
              <w:t xml:space="preserve">Rozwój dróg krajowych </w:t>
            </w:r>
            <w:r w:rsidR="009436B7" w:rsidRPr="0000148A">
              <w:rPr>
                <w:rFonts w:ascii="Arial" w:hAnsi="Arial" w:cs="Arial"/>
                <w:sz w:val="20"/>
                <w:szCs w:val="20"/>
              </w:rPr>
              <w:t>(</w:t>
            </w:r>
            <w:r w:rsidRPr="0000148A">
              <w:rPr>
                <w:rFonts w:ascii="Arial" w:hAnsi="Arial" w:cs="Arial"/>
                <w:sz w:val="20"/>
                <w:szCs w:val="20"/>
              </w:rPr>
              <w:t xml:space="preserve">w tym </w:t>
            </w:r>
            <w:r w:rsidR="00D65946" w:rsidRPr="0000148A">
              <w:rPr>
                <w:rFonts w:ascii="Arial" w:hAnsi="Arial" w:cs="Arial"/>
                <w:sz w:val="20"/>
                <w:szCs w:val="20"/>
              </w:rPr>
              <w:t xml:space="preserve">9, </w:t>
            </w:r>
            <w:r w:rsidRPr="0000148A">
              <w:rPr>
                <w:rFonts w:ascii="Arial" w:hAnsi="Arial" w:cs="Arial"/>
                <w:sz w:val="20"/>
                <w:szCs w:val="20"/>
              </w:rPr>
              <w:t>73 i 28 (o</w:t>
            </w:r>
            <w:r w:rsidR="0060649D" w:rsidRPr="0000148A">
              <w:rPr>
                <w:rFonts w:ascii="Arial" w:hAnsi="Arial" w:cs="Arial"/>
                <w:sz w:val="20"/>
                <w:szCs w:val="20"/>
              </w:rPr>
              <w:t> </w:t>
            </w:r>
            <w:r w:rsidRPr="0000148A">
              <w:rPr>
                <w:rFonts w:ascii="Arial" w:hAnsi="Arial" w:cs="Arial"/>
                <w:sz w:val="20"/>
                <w:szCs w:val="20"/>
              </w:rPr>
              <w:t>parametrach dróg ekspresowych)</w:t>
            </w:r>
            <w:bookmarkEnd w:id="359"/>
            <w:r w:rsidR="00491B22" w:rsidRPr="0000148A">
              <w:rPr>
                <w:rFonts w:ascii="Arial" w:hAnsi="Arial" w:cs="Arial"/>
                <w:sz w:val="20"/>
                <w:szCs w:val="20"/>
              </w:rPr>
              <w:t>.</w:t>
            </w:r>
          </w:p>
        </w:tc>
        <w:tc>
          <w:tcPr>
            <w:tcW w:w="151" w:type="pct"/>
          </w:tcPr>
          <w:p w14:paraId="3EA895AC"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98" w:type="pct"/>
          </w:tcPr>
          <w:p w14:paraId="6482C657"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50" w:type="pct"/>
            <w:gridSpan w:val="2"/>
          </w:tcPr>
          <w:p w14:paraId="07FFF62A"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1" w:type="pct"/>
            <w:gridSpan w:val="2"/>
          </w:tcPr>
          <w:p w14:paraId="019354B8"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0C25D7CF"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22D4E62F"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5C8F7113"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05F1DFDA" w14:textId="77777777" w:rsidR="00B55464" w:rsidRPr="0000148A" w:rsidRDefault="00B55464"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w:t>
            </w:r>
          </w:p>
        </w:tc>
        <w:tc>
          <w:tcPr>
            <w:tcW w:w="200" w:type="pct"/>
            <w:gridSpan w:val="2"/>
          </w:tcPr>
          <w:p w14:paraId="2B25663E"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50" w:type="pct"/>
            <w:gridSpan w:val="2"/>
          </w:tcPr>
          <w:p w14:paraId="54D02D44"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w:t>
            </w:r>
          </w:p>
        </w:tc>
        <w:tc>
          <w:tcPr>
            <w:tcW w:w="199" w:type="pct"/>
            <w:gridSpan w:val="2"/>
          </w:tcPr>
          <w:p w14:paraId="51657440"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1" w:type="pct"/>
          </w:tcPr>
          <w:p w14:paraId="3C29A054"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23F891A1" w14:textId="77777777" w:rsidR="00B55464" w:rsidRPr="0000148A" w:rsidRDefault="00B55464"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M</w:t>
            </w:r>
          </w:p>
        </w:tc>
        <w:tc>
          <w:tcPr>
            <w:tcW w:w="1254" w:type="pct"/>
          </w:tcPr>
          <w:p w14:paraId="11F7A289"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6C193293" w14:textId="77777777" w:rsidTr="0000148A">
        <w:tc>
          <w:tcPr>
            <w:tcW w:w="1335" w:type="pct"/>
          </w:tcPr>
          <w:p w14:paraId="31E178D3" w14:textId="77777777" w:rsidR="00B55464" w:rsidRPr="0000148A" w:rsidRDefault="00B55464" w:rsidP="00AA0F0C">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Rozwój drogowej sieci transportowej wzmacniającej dostępność zewnętrzną poprzez przebudowę istniejących dróg krajowych, w tym powiązanie z siecią TEN-T (również na styku województw).</w:t>
            </w:r>
          </w:p>
        </w:tc>
        <w:tc>
          <w:tcPr>
            <w:tcW w:w="151" w:type="pct"/>
          </w:tcPr>
          <w:p w14:paraId="31E5134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3C20DEA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40AD3C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3E6A959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9F8983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0F46D3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6C0DCA4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815680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18456A0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A00737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3E59900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0CF7AF3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50AAEA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55DBCB75"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5E626E37" w14:textId="77777777" w:rsidTr="0000148A">
        <w:tc>
          <w:tcPr>
            <w:tcW w:w="1335" w:type="pct"/>
          </w:tcPr>
          <w:p w14:paraId="1DB620E6" w14:textId="7DC58F40" w:rsidR="00B55464" w:rsidRPr="0000148A" w:rsidRDefault="00B55464" w:rsidP="00AA0F0C">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Rozwój komunikacyjnych powiązań łączących Rzeszów najkrótszym przebiegiem ze stolicą kraju oraz innymi krajowymi ośrodkami wzrostu (w</w:t>
            </w:r>
            <w:r w:rsidR="002273B5" w:rsidRPr="0000148A">
              <w:rPr>
                <w:rFonts w:ascii="Arial" w:hAnsi="Arial" w:cs="Arial"/>
                <w:sz w:val="20"/>
                <w:szCs w:val="20"/>
              </w:rPr>
              <w:t> </w:t>
            </w:r>
            <w:r w:rsidRPr="0000148A">
              <w:rPr>
                <w:rFonts w:ascii="Arial" w:hAnsi="Arial" w:cs="Arial"/>
                <w:sz w:val="20"/>
                <w:szCs w:val="20"/>
              </w:rPr>
              <w:t>tym regionami Polski Wschodniej)</w:t>
            </w:r>
            <w:r w:rsidR="00501485" w:rsidRPr="0000148A">
              <w:rPr>
                <w:rFonts w:ascii="Arial" w:hAnsi="Arial" w:cs="Arial"/>
                <w:sz w:val="20"/>
                <w:szCs w:val="20"/>
              </w:rPr>
              <w:t>.</w:t>
            </w:r>
          </w:p>
        </w:tc>
        <w:tc>
          <w:tcPr>
            <w:tcW w:w="151" w:type="pct"/>
          </w:tcPr>
          <w:p w14:paraId="6F18D5D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26CFB0F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8C46E9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72D24FB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948412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33F80E6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4E4E00E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18481B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37047D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5816D4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4149489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33723A2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02E6CB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500EAF28"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r w:rsidR="00501485" w:rsidRPr="0000148A">
              <w:rPr>
                <w:rFonts w:ascii="Arial" w:hAnsi="Arial" w:cs="Arial"/>
                <w:sz w:val="20"/>
                <w:szCs w:val="20"/>
              </w:rPr>
              <w:t>.</w:t>
            </w:r>
          </w:p>
        </w:tc>
      </w:tr>
      <w:tr w:rsidR="00F67C45" w:rsidRPr="0000148A" w14:paraId="3C33ECAB" w14:textId="77777777" w:rsidTr="0000148A">
        <w:tc>
          <w:tcPr>
            <w:tcW w:w="1335" w:type="pct"/>
          </w:tcPr>
          <w:p w14:paraId="012B2846" w14:textId="2031D8ED" w:rsidR="00B55464" w:rsidRPr="0000148A" w:rsidRDefault="00B55464" w:rsidP="00AA0F0C">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P</w:t>
            </w:r>
            <w:r w:rsidR="007A0409" w:rsidRPr="0000148A">
              <w:rPr>
                <w:rFonts w:ascii="Arial" w:hAnsi="Arial" w:cs="Arial"/>
                <w:sz w:val="20"/>
                <w:szCs w:val="20"/>
              </w:rPr>
              <w:t>ełniejsze włączenie autostrad i </w:t>
            </w:r>
            <w:r w:rsidRPr="0000148A">
              <w:rPr>
                <w:rFonts w:ascii="Arial" w:hAnsi="Arial" w:cs="Arial"/>
                <w:sz w:val="20"/>
                <w:szCs w:val="20"/>
              </w:rPr>
              <w:t>dr</w:t>
            </w:r>
            <w:r w:rsidR="00060CCF" w:rsidRPr="0000148A">
              <w:rPr>
                <w:rFonts w:ascii="Arial" w:hAnsi="Arial" w:cs="Arial"/>
                <w:sz w:val="20"/>
                <w:szCs w:val="20"/>
              </w:rPr>
              <w:t>óg ekspresowych w system dróg w </w:t>
            </w:r>
            <w:r w:rsidRPr="0000148A">
              <w:rPr>
                <w:rFonts w:ascii="Arial" w:hAnsi="Arial" w:cs="Arial"/>
                <w:sz w:val="20"/>
                <w:szCs w:val="20"/>
              </w:rPr>
              <w:t>województwie (</w:t>
            </w:r>
            <w:r w:rsidR="009436B7" w:rsidRPr="0000148A">
              <w:rPr>
                <w:rFonts w:ascii="Arial" w:hAnsi="Arial" w:cs="Arial"/>
                <w:sz w:val="20"/>
                <w:szCs w:val="20"/>
              </w:rPr>
              <w:t xml:space="preserve">poprzez </w:t>
            </w:r>
            <w:r w:rsidRPr="0000148A">
              <w:rPr>
                <w:rFonts w:ascii="Arial" w:hAnsi="Arial" w:cs="Arial"/>
                <w:sz w:val="20"/>
                <w:szCs w:val="20"/>
              </w:rPr>
              <w:t>dodatkowe łączniki z autostradami i drogami ekspresowymi).</w:t>
            </w:r>
          </w:p>
        </w:tc>
        <w:tc>
          <w:tcPr>
            <w:tcW w:w="151" w:type="pct"/>
          </w:tcPr>
          <w:p w14:paraId="6FB4B54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029C742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472133D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5FCDBA7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7278048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153AFC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028C1AD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3EDD1D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5980B7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4FDBEF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6593A33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6BE8F8C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39DB46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341F9F6D"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0B511309" w14:textId="77777777" w:rsidTr="0000148A">
        <w:tc>
          <w:tcPr>
            <w:tcW w:w="1335" w:type="pct"/>
          </w:tcPr>
          <w:p w14:paraId="2F0B2E52" w14:textId="6745EC1C" w:rsidR="00B55464" w:rsidRPr="0000148A" w:rsidRDefault="00B55464" w:rsidP="00AA0F0C">
            <w:pPr>
              <w:pStyle w:val="Akapitzlist"/>
              <w:tabs>
                <w:tab w:val="center" w:pos="4536"/>
                <w:tab w:val="right" w:pos="9072"/>
              </w:tabs>
              <w:spacing w:line="276" w:lineRule="auto"/>
              <w:ind w:left="0" w:right="-59"/>
              <w:rPr>
                <w:rFonts w:ascii="Arial" w:hAnsi="Arial" w:cs="Arial"/>
                <w:sz w:val="20"/>
                <w:szCs w:val="20"/>
              </w:rPr>
            </w:pPr>
            <w:r w:rsidRPr="0000148A">
              <w:rPr>
                <w:rFonts w:ascii="Arial" w:hAnsi="Arial" w:cs="Arial"/>
                <w:sz w:val="20"/>
                <w:szCs w:val="20"/>
              </w:rPr>
              <w:t>Usprawnienie systemu drogowego województwa poprzez rozbudowę istniejących i budowę nowych odcinków dróg krajowych łączących bieguny wzrostu (w tym poprawę płynności i</w:t>
            </w:r>
            <w:r w:rsidR="0060649D" w:rsidRPr="0000148A">
              <w:rPr>
                <w:rFonts w:ascii="Arial" w:hAnsi="Arial" w:cs="Arial"/>
                <w:sz w:val="20"/>
                <w:szCs w:val="20"/>
              </w:rPr>
              <w:t> </w:t>
            </w:r>
            <w:r w:rsidRPr="0000148A">
              <w:rPr>
                <w:rFonts w:ascii="Arial" w:hAnsi="Arial" w:cs="Arial"/>
                <w:sz w:val="20"/>
                <w:szCs w:val="20"/>
              </w:rPr>
              <w:t>zwiększenie nośności dróg).</w:t>
            </w:r>
          </w:p>
        </w:tc>
        <w:tc>
          <w:tcPr>
            <w:tcW w:w="151" w:type="pct"/>
          </w:tcPr>
          <w:p w14:paraId="5AFCBD3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8" w:type="pct"/>
          </w:tcPr>
          <w:p w14:paraId="2CF4582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4E784B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30DB86E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70D2E94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64C9D8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24439E8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512494A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366AF3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55BC85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7D2072E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60E54A4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575F8CE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7ACCD6A"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1344B9F0" w14:textId="77777777" w:rsidTr="0000148A">
        <w:tc>
          <w:tcPr>
            <w:tcW w:w="1335" w:type="pct"/>
          </w:tcPr>
          <w:p w14:paraId="4053E43C" w14:textId="0941E74C" w:rsidR="00B55464" w:rsidRPr="0000148A" w:rsidRDefault="00B55464" w:rsidP="00AA0F0C">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Poprawa połączeń sieci dróg krajowych i</w:t>
            </w:r>
            <w:r w:rsidR="00354FC5" w:rsidRPr="0000148A">
              <w:rPr>
                <w:rFonts w:ascii="Arial" w:hAnsi="Arial" w:cs="Arial"/>
                <w:sz w:val="20"/>
                <w:szCs w:val="20"/>
              </w:rPr>
              <w:t> </w:t>
            </w:r>
            <w:r w:rsidRPr="0000148A">
              <w:rPr>
                <w:rFonts w:ascii="Arial" w:hAnsi="Arial" w:cs="Arial"/>
                <w:sz w:val="20"/>
                <w:szCs w:val="20"/>
              </w:rPr>
              <w:t>samorządowych – tworzenie nowych korytarzy drogowych (w szczególności do węzłów autostrad i dróg ekspresowych) poprzez zoptymalizowaną kategoryzację istniejących ciągów dróg wojewódzkich i</w:t>
            </w:r>
            <w:r w:rsidR="00354FC5" w:rsidRPr="0000148A">
              <w:rPr>
                <w:rFonts w:ascii="Arial" w:hAnsi="Arial" w:cs="Arial"/>
                <w:sz w:val="20"/>
                <w:szCs w:val="20"/>
              </w:rPr>
              <w:t> </w:t>
            </w:r>
            <w:r w:rsidRPr="0000148A">
              <w:rPr>
                <w:rFonts w:ascii="Arial" w:hAnsi="Arial" w:cs="Arial"/>
                <w:sz w:val="20"/>
                <w:szCs w:val="20"/>
              </w:rPr>
              <w:t>powiatowych oraz ich modernizację.</w:t>
            </w:r>
          </w:p>
        </w:tc>
        <w:tc>
          <w:tcPr>
            <w:tcW w:w="151" w:type="pct"/>
          </w:tcPr>
          <w:p w14:paraId="6D67B2D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8" w:type="pct"/>
          </w:tcPr>
          <w:p w14:paraId="3E44517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DF65C8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4F47C0F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EC39AF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11D465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B1FF8B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495ED3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36B9F64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72ABF1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5DF29EE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3FC6651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39223D5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7198F039"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6E51D115" w14:textId="77777777" w:rsidTr="0000148A">
        <w:tc>
          <w:tcPr>
            <w:tcW w:w="1335" w:type="pct"/>
          </w:tcPr>
          <w:p w14:paraId="4E9DF026" w14:textId="77777777" w:rsidR="00B55464" w:rsidRPr="0000148A" w:rsidRDefault="00B55464" w:rsidP="00AA0F0C">
            <w:pPr>
              <w:pStyle w:val="Akapitzlist"/>
              <w:tabs>
                <w:tab w:val="center" w:pos="4536"/>
                <w:tab w:val="right" w:pos="9072"/>
              </w:tabs>
              <w:spacing w:line="276" w:lineRule="auto"/>
              <w:ind w:left="0"/>
              <w:rPr>
                <w:rFonts w:ascii="Arial" w:hAnsi="Arial" w:cs="Arial"/>
                <w:sz w:val="20"/>
                <w:szCs w:val="20"/>
              </w:rPr>
            </w:pPr>
            <w:r w:rsidRPr="0000148A">
              <w:rPr>
                <w:rFonts w:ascii="Arial" w:hAnsi="Arial" w:cs="Arial"/>
                <w:sz w:val="20"/>
                <w:szCs w:val="20"/>
              </w:rPr>
              <w:t>Likwidacja barier rozwojowych poprzez budowę obwodnic na drogach krajowych.</w:t>
            </w:r>
          </w:p>
        </w:tc>
        <w:tc>
          <w:tcPr>
            <w:tcW w:w="151" w:type="pct"/>
          </w:tcPr>
          <w:p w14:paraId="1C12B1F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1442AB4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CB2568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40AE63A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7D325CC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01F21D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561978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BFE39B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2F99D2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7D0F331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4B28DE1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79DCEA4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2B13878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2743C7B9"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78840776" w14:textId="77777777" w:rsidTr="0000148A">
        <w:tc>
          <w:tcPr>
            <w:tcW w:w="1335" w:type="pct"/>
          </w:tcPr>
          <w:p w14:paraId="53CEFA67" w14:textId="0388435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Likwidacja barier rozwojowych poprzez budowę i modernizację mostów</w:t>
            </w:r>
            <w:r w:rsidR="009436B7" w:rsidRPr="0000148A">
              <w:rPr>
                <w:rFonts w:ascii="Arial" w:hAnsi="Arial" w:cs="Arial"/>
                <w:sz w:val="20"/>
                <w:szCs w:val="20"/>
              </w:rPr>
              <w:t xml:space="preserve"> na drogach krajowych</w:t>
            </w:r>
            <w:r w:rsidRPr="0000148A">
              <w:rPr>
                <w:rFonts w:ascii="Arial" w:hAnsi="Arial" w:cs="Arial"/>
                <w:sz w:val="20"/>
                <w:szCs w:val="20"/>
              </w:rPr>
              <w:t>.</w:t>
            </w:r>
          </w:p>
        </w:tc>
        <w:tc>
          <w:tcPr>
            <w:tcW w:w="151" w:type="pct"/>
          </w:tcPr>
          <w:p w14:paraId="4669314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4C949EA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7C96498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2C906F8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3C12743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2B013F5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69E7D2E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D91FF9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508303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62F2D9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5AF3B6E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tcPr>
          <w:p w14:paraId="52BC30E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8ACF33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3DFB9B5D"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264C3672" w14:textId="77777777" w:rsidTr="0000148A">
        <w:tc>
          <w:tcPr>
            <w:tcW w:w="1335" w:type="pct"/>
          </w:tcPr>
          <w:p w14:paraId="7C1F4169"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Modernizacja systemu głównych drogowych, powiązań komunikacyjnych województwa podkarpackiego z sąsiadującymi województwami.</w:t>
            </w:r>
          </w:p>
        </w:tc>
        <w:tc>
          <w:tcPr>
            <w:tcW w:w="151" w:type="pct"/>
          </w:tcPr>
          <w:p w14:paraId="561D499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3C9DD83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E7D6B9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7C9521A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038B41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A60FD9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5EC742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B30C12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86F086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6A1766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1B47853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21CD586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5DC4683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52DDE94E"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2D0F46EB" w14:textId="77777777" w:rsidTr="0000148A">
        <w:tc>
          <w:tcPr>
            <w:tcW w:w="1335" w:type="pct"/>
          </w:tcPr>
          <w:p w14:paraId="54D17679"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drogowej do przejść granicznych oraz rozbudowa infr</w:t>
            </w:r>
            <w:r w:rsidR="004A538B" w:rsidRPr="0000148A">
              <w:rPr>
                <w:rFonts w:ascii="Arial" w:hAnsi="Arial" w:cs="Arial"/>
                <w:sz w:val="20"/>
                <w:szCs w:val="20"/>
              </w:rPr>
              <w:t>astruktury drogowej (parkingi i </w:t>
            </w:r>
            <w:r w:rsidRPr="0000148A">
              <w:rPr>
                <w:rFonts w:ascii="Arial" w:hAnsi="Arial" w:cs="Arial"/>
                <w:sz w:val="20"/>
                <w:szCs w:val="20"/>
              </w:rPr>
              <w:t>zatoczki).</w:t>
            </w:r>
          </w:p>
        </w:tc>
        <w:tc>
          <w:tcPr>
            <w:tcW w:w="151" w:type="pct"/>
          </w:tcPr>
          <w:p w14:paraId="02BAEF9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8" w:type="pct"/>
          </w:tcPr>
          <w:p w14:paraId="5886B32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4293883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30DE1E9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54487AE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BA0711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51EA85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142DD61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3D7C310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07214F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139A1FE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1AC64C7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470348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1F9B8A24"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046685AF" w14:textId="77777777" w:rsidTr="0000148A">
        <w:tc>
          <w:tcPr>
            <w:tcW w:w="1335" w:type="pct"/>
          </w:tcPr>
          <w:p w14:paraId="3E2075EB"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dróg poprzecznych łączących przejścia graniczne w celu zarządzania ruchem granicznym.</w:t>
            </w:r>
          </w:p>
        </w:tc>
        <w:tc>
          <w:tcPr>
            <w:tcW w:w="151" w:type="pct"/>
          </w:tcPr>
          <w:p w14:paraId="7E589C5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287201D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8BD0E9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47E571E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484F637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28A8919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65E55BB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AFD495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51F4373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0F84A2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70415A9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163E057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464643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7A64B451"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686EE425" w14:textId="77777777" w:rsidTr="0000148A">
        <w:tc>
          <w:tcPr>
            <w:tcW w:w="1335" w:type="pct"/>
          </w:tcPr>
          <w:p w14:paraId="6C234098" w14:textId="4E7215E9"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drogowej sieci transportowej o</w:t>
            </w:r>
            <w:r w:rsidR="00354FC5" w:rsidRPr="0000148A">
              <w:rPr>
                <w:rFonts w:ascii="Arial" w:hAnsi="Arial" w:cs="Arial"/>
                <w:sz w:val="20"/>
                <w:szCs w:val="20"/>
              </w:rPr>
              <w:t> </w:t>
            </w:r>
            <w:r w:rsidRPr="0000148A">
              <w:rPr>
                <w:rFonts w:ascii="Arial" w:hAnsi="Arial" w:cs="Arial"/>
                <w:sz w:val="20"/>
                <w:szCs w:val="20"/>
              </w:rPr>
              <w:t>charakterze militarnym.</w:t>
            </w:r>
          </w:p>
        </w:tc>
        <w:tc>
          <w:tcPr>
            <w:tcW w:w="151" w:type="pct"/>
          </w:tcPr>
          <w:p w14:paraId="1F72060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8" w:type="pct"/>
          </w:tcPr>
          <w:p w14:paraId="745CEE5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C3140C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788DCD0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72FE959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2BBE00B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332D9F1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83CAA1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A57114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093F66B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6053D5E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0B4259A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0B757DB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35646B23"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6A53BD1E" w14:textId="77777777" w:rsidTr="0000148A">
        <w:tc>
          <w:tcPr>
            <w:tcW w:w="1335" w:type="pct"/>
          </w:tcPr>
          <w:p w14:paraId="013355C2"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Skomunikowane drogowe z węzłami </w:t>
            </w:r>
            <w:r w:rsidR="00060CCF" w:rsidRPr="0000148A">
              <w:rPr>
                <w:rFonts w:ascii="Arial" w:hAnsi="Arial" w:cs="Arial"/>
                <w:sz w:val="20"/>
                <w:szCs w:val="20"/>
              </w:rPr>
              <w:t>kolejowymi (w tym powstałe w </w:t>
            </w:r>
            <w:r w:rsidRPr="0000148A">
              <w:rPr>
                <w:rFonts w:ascii="Arial" w:hAnsi="Arial" w:cs="Arial"/>
                <w:sz w:val="20"/>
                <w:szCs w:val="20"/>
              </w:rPr>
              <w:t>ramach CPK).</w:t>
            </w:r>
          </w:p>
        </w:tc>
        <w:tc>
          <w:tcPr>
            <w:tcW w:w="151" w:type="pct"/>
          </w:tcPr>
          <w:p w14:paraId="296D9FB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6D93DCD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C8CB28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1CAAF6E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65CE1B4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2EF8A70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42D125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0252FB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DA3EAA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46DCF7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23BD47C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2F764EB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8B6A4A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41D6D91B"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587357DB" w14:textId="77777777" w:rsidTr="0000148A">
        <w:tc>
          <w:tcPr>
            <w:tcW w:w="1335" w:type="pct"/>
          </w:tcPr>
          <w:p w14:paraId="298B1FB6"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Dostosowanie nawierzchni dróg krajowych do parametrów nośności określonych przepisami prawa.</w:t>
            </w:r>
          </w:p>
        </w:tc>
        <w:tc>
          <w:tcPr>
            <w:tcW w:w="151" w:type="pct"/>
          </w:tcPr>
          <w:p w14:paraId="594C4D9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5F49E78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1443D6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21F4489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391E78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F6D017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3DED62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6CA636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D54E41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CC07AD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3F3459A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1" w:type="pct"/>
          </w:tcPr>
          <w:p w14:paraId="5660183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3F8DA07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3751CEB2"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2E8A658D" w14:textId="77777777" w:rsidTr="0000148A">
        <w:tc>
          <w:tcPr>
            <w:tcW w:w="5000" w:type="pct"/>
            <w:gridSpan w:val="22"/>
          </w:tcPr>
          <w:p w14:paraId="5BFE5A8D" w14:textId="77777777" w:rsidR="00B55464" w:rsidRPr="0000148A" w:rsidRDefault="00B55464"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 podstawowy 2. Transportowa spójność wewnętrzna</w:t>
            </w:r>
          </w:p>
          <w:p w14:paraId="47E4C5F0" w14:textId="77777777" w:rsidR="00B55464" w:rsidRPr="0000148A" w:rsidRDefault="00832752" w:rsidP="00AA0F0C">
            <w:pPr>
              <w:tabs>
                <w:tab w:val="center" w:pos="4536"/>
                <w:tab w:val="right" w:pos="9072"/>
              </w:tabs>
              <w:spacing w:line="276" w:lineRule="auto"/>
              <w:ind w:right="-108"/>
              <w:rPr>
                <w:rFonts w:ascii="Arial" w:hAnsi="Arial" w:cs="Arial"/>
                <w:b/>
                <w:color w:val="0000FF"/>
                <w:sz w:val="20"/>
                <w:szCs w:val="20"/>
              </w:rPr>
            </w:pPr>
            <w:r w:rsidRPr="0000148A">
              <w:rPr>
                <w:rFonts w:ascii="Arial" w:hAnsi="Arial" w:cs="Arial"/>
                <w:b/>
                <w:sz w:val="20"/>
                <w:szCs w:val="20"/>
              </w:rPr>
              <w:t>Zwiększenie powiązań transportowych w regionie, w tym likwidowanie obszarów wykluczenia transportowego spowodowanego niskim zaludnieniem, obszarami górzystymi, obszarami o niskiej skali zatrudniania</w:t>
            </w:r>
          </w:p>
        </w:tc>
      </w:tr>
      <w:tr w:rsidR="00F67C45" w:rsidRPr="0000148A" w14:paraId="3382B2B1" w14:textId="77777777" w:rsidTr="0000148A">
        <w:tc>
          <w:tcPr>
            <w:tcW w:w="1335" w:type="pct"/>
          </w:tcPr>
          <w:p w14:paraId="0E669224" w14:textId="55DACAAD"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Usprawnienie systemu drogowego województwa poprzez rozbudowę istniejących i</w:t>
            </w:r>
            <w:r w:rsidR="00B027A5" w:rsidRPr="0000148A">
              <w:rPr>
                <w:rFonts w:ascii="Arial" w:hAnsi="Arial" w:cs="Arial"/>
                <w:sz w:val="20"/>
                <w:szCs w:val="20"/>
              </w:rPr>
              <w:t> </w:t>
            </w:r>
            <w:r w:rsidRPr="0000148A">
              <w:rPr>
                <w:rFonts w:ascii="Arial" w:hAnsi="Arial" w:cs="Arial"/>
                <w:sz w:val="20"/>
                <w:szCs w:val="20"/>
              </w:rPr>
              <w:t xml:space="preserve">budowę nowych odcinków dróg wojewódzkich łączących bieguny wzrostu (w tym poprawę płynności </w:t>
            </w:r>
            <w:r w:rsidR="009436B7" w:rsidRPr="0000148A">
              <w:rPr>
                <w:rFonts w:ascii="Arial" w:hAnsi="Arial" w:cs="Arial"/>
                <w:sz w:val="20"/>
                <w:szCs w:val="20"/>
              </w:rPr>
              <w:t xml:space="preserve">ruchu </w:t>
            </w:r>
            <w:r w:rsidRPr="0000148A">
              <w:rPr>
                <w:rFonts w:ascii="Arial" w:hAnsi="Arial" w:cs="Arial"/>
                <w:sz w:val="20"/>
                <w:szCs w:val="20"/>
              </w:rPr>
              <w:t>i</w:t>
            </w:r>
            <w:r w:rsidR="009436B7" w:rsidRPr="0000148A">
              <w:rPr>
                <w:rFonts w:ascii="Arial" w:hAnsi="Arial" w:cs="Arial"/>
                <w:sz w:val="20"/>
                <w:szCs w:val="20"/>
              </w:rPr>
              <w:t> </w:t>
            </w:r>
            <w:r w:rsidRPr="0000148A">
              <w:rPr>
                <w:rFonts w:ascii="Arial" w:hAnsi="Arial" w:cs="Arial"/>
                <w:sz w:val="20"/>
                <w:szCs w:val="20"/>
              </w:rPr>
              <w:t>zwiększenie nośności dróg.</w:t>
            </w:r>
          </w:p>
        </w:tc>
        <w:tc>
          <w:tcPr>
            <w:tcW w:w="151" w:type="pct"/>
          </w:tcPr>
          <w:p w14:paraId="1001203C" w14:textId="77777777" w:rsidR="00B55464" w:rsidRPr="0000148A" w:rsidRDefault="00B55464" w:rsidP="00AA0F0C">
            <w:pPr>
              <w:tabs>
                <w:tab w:val="center" w:pos="4536"/>
                <w:tab w:val="right" w:pos="9072"/>
              </w:tabs>
              <w:spacing w:line="276" w:lineRule="auto"/>
              <w:ind w:left="-113" w:right="-65"/>
              <w:rPr>
                <w:rFonts w:ascii="Arial" w:hAnsi="Arial" w:cs="Arial"/>
                <w:b/>
                <w:sz w:val="20"/>
                <w:szCs w:val="20"/>
              </w:rPr>
            </w:pPr>
            <w:r w:rsidRPr="0000148A">
              <w:rPr>
                <w:rFonts w:ascii="Arial" w:hAnsi="Arial" w:cs="Arial"/>
                <w:b/>
                <w:sz w:val="20"/>
                <w:szCs w:val="20"/>
              </w:rPr>
              <w:t>PN/0</w:t>
            </w:r>
          </w:p>
        </w:tc>
        <w:tc>
          <w:tcPr>
            <w:tcW w:w="198" w:type="pct"/>
          </w:tcPr>
          <w:p w14:paraId="163E574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70A6B1C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1" w:type="pct"/>
            <w:gridSpan w:val="2"/>
          </w:tcPr>
          <w:p w14:paraId="45FE221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416E924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49EE003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4A8BED3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751834A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3CA8535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093044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31719E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6849F9D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790303D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3B78C01" w14:textId="77777777" w:rsidR="00B55464" w:rsidRPr="0000148A" w:rsidRDefault="00B55464"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w:t>
            </w:r>
            <w:r w:rsidR="00ED7F6C" w:rsidRPr="0000148A">
              <w:rPr>
                <w:rFonts w:ascii="Arial" w:hAnsi="Arial" w:cs="Arial"/>
                <w:sz w:val="20"/>
                <w:szCs w:val="20"/>
              </w:rPr>
              <w:t>ddziaływanie o różnym zasięgu i </w:t>
            </w:r>
            <w:r w:rsidRPr="0000148A">
              <w:rPr>
                <w:rFonts w:ascii="Arial" w:hAnsi="Arial" w:cs="Arial"/>
                <w:sz w:val="20"/>
                <w:szCs w:val="20"/>
              </w:rPr>
              <w:t>intensywności, o różnej skali czasowej, odwracalne, możliwe oddziaływania skumulowane.</w:t>
            </w:r>
          </w:p>
        </w:tc>
      </w:tr>
      <w:tr w:rsidR="00F67C45" w:rsidRPr="0000148A" w14:paraId="123E06DB" w14:textId="77777777" w:rsidTr="0000148A">
        <w:tc>
          <w:tcPr>
            <w:tcW w:w="1335" w:type="pct"/>
          </w:tcPr>
          <w:p w14:paraId="380E1036" w14:textId="77777777"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Likwidacja barier rozwojowych poprzez budowę obwodnic</w:t>
            </w:r>
            <w:r w:rsidR="00D65946" w:rsidRPr="0000148A">
              <w:rPr>
                <w:rFonts w:ascii="Arial" w:hAnsi="Arial" w:cs="Arial"/>
                <w:sz w:val="20"/>
                <w:szCs w:val="20"/>
              </w:rPr>
              <w:t xml:space="preserve"> (obwodnice usprawniające tranzyt)</w:t>
            </w:r>
            <w:r w:rsidRPr="0000148A">
              <w:rPr>
                <w:rFonts w:ascii="Arial" w:hAnsi="Arial" w:cs="Arial"/>
                <w:sz w:val="20"/>
                <w:szCs w:val="20"/>
              </w:rPr>
              <w:t>.</w:t>
            </w:r>
          </w:p>
        </w:tc>
        <w:tc>
          <w:tcPr>
            <w:tcW w:w="151" w:type="pct"/>
          </w:tcPr>
          <w:p w14:paraId="0E90AE4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5F7A984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7D30EEB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594336F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2A0F3C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3B4124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5E2DD52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F5651B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D88D30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515C58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F47DF8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03561D5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9AFBB5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5B1D4D1" w14:textId="77777777" w:rsidR="00B55464" w:rsidRPr="0000148A" w:rsidRDefault="00B55464"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16278765" w14:textId="77777777" w:rsidTr="0000148A">
        <w:tc>
          <w:tcPr>
            <w:tcW w:w="1335" w:type="pct"/>
          </w:tcPr>
          <w:p w14:paraId="7099CA7C" w14:textId="1A87070E"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Likwidacja barier rozwojowych poprzez budowę i modernizację obiektów mostowych</w:t>
            </w:r>
            <w:r w:rsidR="009436B7" w:rsidRPr="0000148A">
              <w:rPr>
                <w:rFonts w:ascii="Arial" w:hAnsi="Arial" w:cs="Arial"/>
                <w:sz w:val="20"/>
                <w:szCs w:val="20"/>
              </w:rPr>
              <w:t>(w</w:t>
            </w:r>
            <w:r w:rsidR="00B027A5" w:rsidRPr="0000148A">
              <w:rPr>
                <w:rFonts w:ascii="Arial" w:hAnsi="Arial" w:cs="Arial"/>
                <w:sz w:val="20"/>
                <w:szCs w:val="20"/>
              </w:rPr>
              <w:t> </w:t>
            </w:r>
            <w:r w:rsidR="009436B7" w:rsidRPr="0000148A">
              <w:rPr>
                <w:rFonts w:ascii="Arial" w:hAnsi="Arial" w:cs="Arial"/>
                <w:sz w:val="20"/>
                <w:szCs w:val="20"/>
              </w:rPr>
              <w:t>tym mostów na Wiśle, Sanie i ich głównych dopływach)</w:t>
            </w:r>
            <w:r w:rsidRPr="0000148A">
              <w:rPr>
                <w:rFonts w:ascii="Arial" w:hAnsi="Arial" w:cs="Arial"/>
                <w:sz w:val="20"/>
                <w:szCs w:val="20"/>
              </w:rPr>
              <w:t>.</w:t>
            </w:r>
          </w:p>
        </w:tc>
        <w:tc>
          <w:tcPr>
            <w:tcW w:w="151" w:type="pct"/>
          </w:tcPr>
          <w:p w14:paraId="56F9E97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4C7E3BC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1C8B21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2B65D46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7C936E4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3EF99BD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08DC540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07918BD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5AE2FA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6684D7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A701ECD"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3" w:type="pct"/>
            <w:gridSpan w:val="2"/>
          </w:tcPr>
          <w:p w14:paraId="1A5A792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BE6055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6266A07B" w14:textId="77777777" w:rsidR="00B55464" w:rsidRPr="0000148A" w:rsidRDefault="00B55464"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możliwe oddziaływania skumulowane.</w:t>
            </w:r>
          </w:p>
        </w:tc>
      </w:tr>
      <w:tr w:rsidR="00F67C45" w:rsidRPr="0000148A" w14:paraId="359E766F" w14:textId="77777777" w:rsidTr="0000148A">
        <w:tc>
          <w:tcPr>
            <w:tcW w:w="1335" w:type="pct"/>
          </w:tcPr>
          <w:p w14:paraId="79EC1C83" w14:textId="30F341F4"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Zapewnienie odpowiednich standardów, w</w:t>
            </w:r>
            <w:r w:rsidR="00354FC5" w:rsidRPr="0000148A">
              <w:rPr>
                <w:rFonts w:ascii="Arial" w:hAnsi="Arial" w:cs="Arial"/>
                <w:sz w:val="20"/>
                <w:szCs w:val="20"/>
              </w:rPr>
              <w:t> </w:t>
            </w:r>
            <w:r w:rsidRPr="0000148A">
              <w:rPr>
                <w:rFonts w:ascii="Arial" w:hAnsi="Arial" w:cs="Arial"/>
                <w:sz w:val="20"/>
                <w:szCs w:val="20"/>
              </w:rPr>
              <w:t>tym nośności obiektów mostowych w</w:t>
            </w:r>
            <w:r w:rsidR="00354FC5" w:rsidRPr="0000148A">
              <w:rPr>
                <w:rFonts w:ascii="Arial" w:hAnsi="Arial" w:cs="Arial"/>
                <w:sz w:val="20"/>
                <w:szCs w:val="20"/>
              </w:rPr>
              <w:t> </w:t>
            </w:r>
            <w:r w:rsidRPr="0000148A">
              <w:rPr>
                <w:rFonts w:ascii="Arial" w:hAnsi="Arial" w:cs="Arial"/>
                <w:sz w:val="20"/>
                <w:szCs w:val="20"/>
              </w:rPr>
              <w:t>ciągach dróg wojewódzkich, w szczególności na obszarze Bieszczad (transport drewna).</w:t>
            </w:r>
          </w:p>
        </w:tc>
        <w:tc>
          <w:tcPr>
            <w:tcW w:w="151" w:type="pct"/>
          </w:tcPr>
          <w:p w14:paraId="720EBDA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3A8FB23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5B511D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7E7A5CD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74887F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495AD54"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D27671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BAB2663"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FEC8AE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09A22E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438CC7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4209741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7FB81F8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559E5136" w14:textId="77777777" w:rsidR="00B55464" w:rsidRPr="0000148A" w:rsidRDefault="00B55464"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569393C9" w14:textId="77777777" w:rsidTr="0000148A">
        <w:tc>
          <w:tcPr>
            <w:tcW w:w="1335" w:type="pct"/>
          </w:tcPr>
          <w:p w14:paraId="1B3256CB" w14:textId="5F811AE8"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kierunków diagonalnych poprzez podnoszeni</w:t>
            </w:r>
            <w:r w:rsidR="00060CCF" w:rsidRPr="0000148A">
              <w:rPr>
                <w:rFonts w:ascii="Arial" w:hAnsi="Arial" w:cs="Arial"/>
                <w:sz w:val="20"/>
                <w:szCs w:val="20"/>
              </w:rPr>
              <w:t>e standardu dróg wojewódzkich i </w:t>
            </w:r>
            <w:r w:rsidRPr="0000148A">
              <w:rPr>
                <w:rFonts w:ascii="Arial" w:hAnsi="Arial" w:cs="Arial"/>
                <w:sz w:val="20"/>
                <w:szCs w:val="20"/>
              </w:rPr>
              <w:t>powiatowych na osiach północ-południe i</w:t>
            </w:r>
            <w:r w:rsidR="00B027A5" w:rsidRPr="0000148A">
              <w:rPr>
                <w:rFonts w:ascii="Arial" w:hAnsi="Arial" w:cs="Arial"/>
                <w:sz w:val="20"/>
                <w:szCs w:val="20"/>
              </w:rPr>
              <w:t> </w:t>
            </w:r>
            <w:r w:rsidRPr="0000148A">
              <w:rPr>
                <w:rFonts w:ascii="Arial" w:hAnsi="Arial" w:cs="Arial"/>
                <w:sz w:val="20"/>
                <w:szCs w:val="20"/>
              </w:rPr>
              <w:t>wschód-zachód.</w:t>
            </w:r>
          </w:p>
        </w:tc>
        <w:tc>
          <w:tcPr>
            <w:tcW w:w="151" w:type="pct"/>
          </w:tcPr>
          <w:p w14:paraId="753874B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11E3BCC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68CDB54B"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36B0F56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DC2831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A2C2F6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3C23235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2B0E83F0"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6E859C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7AC97EC9"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F11CE2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091E354A"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6EF152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7D0C2926"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F67C45" w:rsidRPr="0000148A" w14:paraId="337C6592" w14:textId="77777777" w:rsidTr="0000148A">
        <w:tc>
          <w:tcPr>
            <w:tcW w:w="1335" w:type="pct"/>
          </w:tcPr>
          <w:p w14:paraId="76995EF5" w14:textId="565F7024" w:rsidR="00B55464" w:rsidRPr="0000148A" w:rsidRDefault="00B55464"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Skrócenie czasu dojazdu do Rzeszowa z</w:t>
            </w:r>
            <w:r w:rsidR="00354FC5" w:rsidRPr="0000148A">
              <w:rPr>
                <w:rFonts w:ascii="Arial" w:hAnsi="Arial" w:cs="Arial"/>
                <w:sz w:val="20"/>
                <w:szCs w:val="20"/>
              </w:rPr>
              <w:t> </w:t>
            </w:r>
            <w:r w:rsidRPr="0000148A">
              <w:rPr>
                <w:rFonts w:ascii="Arial" w:hAnsi="Arial" w:cs="Arial"/>
                <w:sz w:val="20"/>
                <w:szCs w:val="20"/>
              </w:rPr>
              <w:t>miast powiatowych.</w:t>
            </w:r>
          </w:p>
        </w:tc>
        <w:tc>
          <w:tcPr>
            <w:tcW w:w="151" w:type="pct"/>
          </w:tcPr>
          <w:p w14:paraId="74DCCE25"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55DD4612"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4D5F84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3FA2B08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5F5B2B18"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479121D1"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5CB308F"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7F12AB6C"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A47476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B8ABC9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471D0F6"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5D6A3A9E"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F57A3A7" w14:textId="77777777" w:rsidR="00B55464" w:rsidRPr="0000148A" w:rsidRDefault="00B55464"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02E18DA" w14:textId="77777777" w:rsidR="00B55464" w:rsidRPr="0000148A" w:rsidRDefault="00B55464"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3DD1D5FD" w14:textId="77777777" w:rsidTr="0000148A">
        <w:tc>
          <w:tcPr>
            <w:tcW w:w="1335" w:type="pct"/>
          </w:tcPr>
          <w:p w14:paraId="6018DCA0" w14:textId="79201FE0" w:rsidR="0040374C" w:rsidRPr="0000148A" w:rsidRDefault="0040374C" w:rsidP="00AA0F0C">
            <w:pPr>
              <w:spacing w:after="160" w:line="276" w:lineRule="auto"/>
              <w:contextualSpacing/>
              <w:rPr>
                <w:rFonts w:ascii="Arial" w:hAnsi="Arial" w:cs="Arial"/>
                <w:sz w:val="20"/>
                <w:szCs w:val="20"/>
              </w:rPr>
            </w:pPr>
            <w:r w:rsidRPr="0000148A">
              <w:rPr>
                <w:rFonts w:ascii="Arial" w:hAnsi="Arial" w:cs="Arial"/>
                <w:sz w:val="20"/>
                <w:szCs w:val="20"/>
              </w:rPr>
              <w:t>Wzmocnienie wydolności transportowej na kierunku potoków ruchu Dębica – Mielec – Stalowa Wola.</w:t>
            </w:r>
          </w:p>
        </w:tc>
        <w:tc>
          <w:tcPr>
            <w:tcW w:w="151" w:type="pct"/>
          </w:tcPr>
          <w:p w14:paraId="34D4D1CC" w14:textId="414BCB4D"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6381599F" w14:textId="13C32F7A"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50" w:type="pct"/>
            <w:gridSpan w:val="2"/>
          </w:tcPr>
          <w:p w14:paraId="745812C8" w14:textId="42012161"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71D583AE" w14:textId="3B761AC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2729A253" w14:textId="481BD095"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345043A" w14:textId="6E1DC42F"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09BFCFC8" w14:textId="0D776BB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E92F3AB" w14:textId="4DB9176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69AA096" w14:textId="6C446176"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750F4AEE" w14:textId="6D3F4E74" w:rsidR="0040374C" w:rsidRPr="0000148A" w:rsidRDefault="0040374C" w:rsidP="00AA0F0C">
            <w:pPr>
              <w:tabs>
                <w:tab w:val="center" w:pos="4536"/>
                <w:tab w:val="right" w:pos="9072"/>
              </w:tabs>
              <w:spacing w:line="276" w:lineRule="auto"/>
              <w:ind w:left="-113" w:right="-133"/>
              <w:rPr>
                <w:rFonts w:ascii="Arial" w:hAnsi="Arial" w:cs="Arial"/>
                <w:b/>
                <w:sz w:val="20"/>
                <w:szCs w:val="20"/>
              </w:rPr>
            </w:pPr>
            <w:r w:rsidRPr="0000148A">
              <w:rPr>
                <w:rFonts w:ascii="Arial" w:hAnsi="Arial" w:cs="Arial"/>
                <w:b/>
                <w:sz w:val="20"/>
                <w:szCs w:val="20"/>
              </w:rPr>
              <w:t>PN/0</w:t>
            </w:r>
          </w:p>
        </w:tc>
        <w:tc>
          <w:tcPr>
            <w:tcW w:w="200" w:type="pct"/>
            <w:gridSpan w:val="2"/>
          </w:tcPr>
          <w:p w14:paraId="66BA8A00" w14:textId="30B19E45"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1D4D1C10" w14:textId="6CB93F0B"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323A412B" w14:textId="19B48801"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FE2E0AA" w14:textId="72403363"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 pośrednie, możliwe oddziaływania skumulowane.</w:t>
            </w:r>
          </w:p>
        </w:tc>
      </w:tr>
      <w:tr w:rsidR="0040374C" w:rsidRPr="0000148A" w14:paraId="39433564" w14:textId="77777777" w:rsidTr="0000148A">
        <w:tc>
          <w:tcPr>
            <w:tcW w:w="1335" w:type="pct"/>
          </w:tcPr>
          <w:p w14:paraId="46516DFA" w14:textId="7C6FC15E"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transportowej dla obszarów o utrudnionym dostępie, w szczególności Bieszczady, Beskid Niski, Roztocze, Pogórze Dynowskie oraz Pogórze Przemyskie z uwzględnieniem poprawy infrastruktury komunikacyjnej.</w:t>
            </w:r>
          </w:p>
        </w:tc>
        <w:tc>
          <w:tcPr>
            <w:tcW w:w="151" w:type="pct"/>
          </w:tcPr>
          <w:p w14:paraId="3CF4E4C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19F9F27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4D7E4A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096C76B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211361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F97658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6E1F5FB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44A7974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C62F6E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BA7B92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C775CC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6A2FBE1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49CA39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483BCD6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04D5605" w14:textId="77777777" w:rsidTr="0000148A">
        <w:tc>
          <w:tcPr>
            <w:tcW w:w="1335" w:type="pct"/>
          </w:tcPr>
          <w:p w14:paraId="626422C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komunikacyjnej obszarów poza MOF (obszarów peryferyjnych) w wymiarze lokalnym, regionalnym, krajowym i transgranicznym, w tym w relacji do najbliższego regionalnego bieguna wzrostu.</w:t>
            </w:r>
          </w:p>
        </w:tc>
        <w:tc>
          <w:tcPr>
            <w:tcW w:w="151" w:type="pct"/>
          </w:tcPr>
          <w:p w14:paraId="36972A4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603C99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FE0D6D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3F9FEBF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752D7E4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D53936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3A4A0C0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45BBC13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EEFDA3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293EA5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F90F9F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57D18E8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D56CF0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2651198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4A1DFC4" w14:textId="77777777" w:rsidTr="0000148A">
        <w:tc>
          <w:tcPr>
            <w:tcW w:w="1335" w:type="pct"/>
          </w:tcPr>
          <w:p w14:paraId="01E9A89B" w14:textId="2CFDDA9E"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transportowej i ekspozycji turystycznej terenów, miejsc i obiektów reprezentujących unikatowe dziedzictwo przyrodnicze i kulturowe regionu.</w:t>
            </w:r>
          </w:p>
        </w:tc>
        <w:tc>
          <w:tcPr>
            <w:tcW w:w="151" w:type="pct"/>
          </w:tcPr>
          <w:p w14:paraId="7BF5EAE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2442247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187D098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0FE41B6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CFCD6B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4AC664E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3819C8C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037A85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241369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AD73E4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E7D0F5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2EC1B25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57E4004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60ECB9D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D765D6E" w14:textId="77777777" w:rsidTr="0000148A">
        <w:tc>
          <w:tcPr>
            <w:tcW w:w="1335" w:type="pct"/>
          </w:tcPr>
          <w:p w14:paraId="011255AC" w14:textId="7040B5E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infrastruktury drogowej, celem wzmocnienia spójności terytorialnej regionu z uwzględnieniem specyfiki obszarów podgórskich i górskich.</w:t>
            </w:r>
          </w:p>
        </w:tc>
        <w:tc>
          <w:tcPr>
            <w:tcW w:w="151" w:type="pct"/>
          </w:tcPr>
          <w:p w14:paraId="376D578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78C326F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71BB9A83"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201" w:type="pct"/>
            <w:gridSpan w:val="2"/>
          </w:tcPr>
          <w:p w14:paraId="4523954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12321E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3BD89BF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FE3648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193D37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F24B9B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EF5D63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28278D9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106FA7A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267EBA2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66B8753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A6ADFF4" w14:textId="77777777" w:rsidTr="0000148A">
        <w:tc>
          <w:tcPr>
            <w:tcW w:w="1335" w:type="pct"/>
          </w:tcPr>
          <w:p w14:paraId="50EB2E9C"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Likwidacja wąskich gardeł dla transportu ciężkiego, które utrudniają działalność gospodarczą na terenach poza MOF (obszarów peryferyjnych).</w:t>
            </w:r>
          </w:p>
        </w:tc>
        <w:tc>
          <w:tcPr>
            <w:tcW w:w="151" w:type="pct"/>
          </w:tcPr>
          <w:p w14:paraId="6967F4D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54295BC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1B21863"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201" w:type="pct"/>
            <w:gridSpan w:val="2"/>
          </w:tcPr>
          <w:p w14:paraId="385E71E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A452A0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A6AFAD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5267E0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0BC82B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AEE9F1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5F59E03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5FB73E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6A9B0BA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591C287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2848582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AD0B855" w14:textId="77777777" w:rsidTr="0000148A">
        <w:tc>
          <w:tcPr>
            <w:tcW w:w="1335" w:type="pct"/>
          </w:tcPr>
          <w:p w14:paraId="711E834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Dostosowanie nawierzchni dróg wojewódzkich do parametrów nośności określonych przepisami prawa.</w:t>
            </w:r>
          </w:p>
        </w:tc>
        <w:tc>
          <w:tcPr>
            <w:tcW w:w="151" w:type="pct"/>
          </w:tcPr>
          <w:p w14:paraId="3A9F53D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8" w:type="pct"/>
          </w:tcPr>
          <w:p w14:paraId="0D616F7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6DFD55A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1" w:type="pct"/>
            <w:gridSpan w:val="2"/>
          </w:tcPr>
          <w:p w14:paraId="2ACC07C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7053B0A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55AD534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55FDB3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796A082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3C7901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9F0A18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2F7238D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4BFABCA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D2385B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6CDA8C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31B2DB9F" w14:textId="77777777" w:rsidTr="0000148A">
        <w:tc>
          <w:tcPr>
            <w:tcW w:w="5000" w:type="pct"/>
            <w:gridSpan w:val="22"/>
          </w:tcPr>
          <w:p w14:paraId="543C46C8" w14:textId="77777777" w:rsidR="0040374C" w:rsidRPr="0000148A" w:rsidRDefault="0040374C"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 podstawowy 3. Integracja MOF</w:t>
            </w:r>
          </w:p>
          <w:p w14:paraId="27743F73" w14:textId="77777777" w:rsidR="0040374C" w:rsidRPr="0000148A" w:rsidRDefault="0040374C" w:rsidP="00AA0F0C">
            <w:pPr>
              <w:tabs>
                <w:tab w:val="center" w:pos="4536"/>
                <w:tab w:val="right" w:pos="9072"/>
              </w:tabs>
              <w:spacing w:line="276" w:lineRule="auto"/>
              <w:rPr>
                <w:rFonts w:ascii="Arial" w:hAnsi="Arial" w:cs="Arial"/>
                <w:b/>
                <w:color w:val="0000FF"/>
                <w:sz w:val="20"/>
                <w:szCs w:val="20"/>
              </w:rPr>
            </w:pPr>
            <w:r w:rsidRPr="0000148A">
              <w:rPr>
                <w:rFonts w:ascii="Arial" w:hAnsi="Arial" w:cs="Arial"/>
                <w:b/>
                <w:sz w:val="20"/>
                <w:szCs w:val="20"/>
              </w:rPr>
              <w:t>Integracja wewnętrzna Rzeszowskiego Obszaru Funkcjonalnego i miejskich obszarów funkcjonalnych biegunów wzrostu uwzględniająca policentryczny układ województwa i umożliwiająca integrację głównych rynków pracy</w:t>
            </w:r>
          </w:p>
        </w:tc>
      </w:tr>
      <w:tr w:rsidR="0040374C" w:rsidRPr="0000148A" w14:paraId="6B1583C5" w14:textId="77777777" w:rsidTr="0000148A">
        <w:tc>
          <w:tcPr>
            <w:tcW w:w="1335" w:type="pct"/>
          </w:tcPr>
          <w:p w14:paraId="35A0291F"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infrastruktury transportowej (drogowej) pozwalająca na większą integrację miejskich obszarów funkcjonalnych.</w:t>
            </w:r>
          </w:p>
        </w:tc>
        <w:tc>
          <w:tcPr>
            <w:tcW w:w="151" w:type="pct"/>
          </w:tcPr>
          <w:p w14:paraId="5C56533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76C4483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631345E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756D027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720533E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4CA4EB4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6DE2CBD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30B3217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318BAB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6BFAD1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25FFE1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77A3445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D81C03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5B77BD0"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08F00FF" w14:textId="77777777" w:rsidTr="0000148A">
        <w:tc>
          <w:tcPr>
            <w:tcW w:w="1335" w:type="pct"/>
          </w:tcPr>
          <w:p w14:paraId="336D1906" w14:textId="43966E23"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Zmniejszenie zatłoczenia dróg miejskich i dróg wlotowych/ wylotowych (wyprowadzenie ruchu z centrum miast).</w:t>
            </w:r>
          </w:p>
        </w:tc>
        <w:tc>
          <w:tcPr>
            <w:tcW w:w="151" w:type="pct"/>
          </w:tcPr>
          <w:p w14:paraId="7B65C9C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0AFAC5E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186733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2DFE4E4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100E096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58CA2A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F494E9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3A57DF5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58204F0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A85408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50A15C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3EF126E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46DBEE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4140DDE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88A7E51" w14:textId="77777777" w:rsidTr="0000148A">
        <w:tc>
          <w:tcPr>
            <w:tcW w:w="1335" w:type="pct"/>
          </w:tcPr>
          <w:p w14:paraId="39263B69"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Likwidacja barier rozwojowych poprzez budowę obwodnic biegunów wzrostu.</w:t>
            </w:r>
          </w:p>
        </w:tc>
        <w:tc>
          <w:tcPr>
            <w:tcW w:w="151" w:type="pct"/>
          </w:tcPr>
          <w:p w14:paraId="0AC1FFE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4F82920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F28622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2B4AE6B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73828F5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2C1DCA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123B3A8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05402B2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9C3305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0211DB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317CE4B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1F5F436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24A8C69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9D76D5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F18F62B" w14:textId="77777777" w:rsidTr="0000148A">
        <w:tc>
          <w:tcPr>
            <w:tcW w:w="1335" w:type="pct"/>
          </w:tcPr>
          <w:p w14:paraId="541CCFDA" w14:textId="2226AF2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Tworzenie drogowej infrastruktury technicznej w tym infrastruktury zwiększającej płynność ruchu i zwiększającej bezpieczeństwo.</w:t>
            </w:r>
          </w:p>
        </w:tc>
        <w:tc>
          <w:tcPr>
            <w:tcW w:w="151" w:type="pct"/>
          </w:tcPr>
          <w:p w14:paraId="705EC3A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7E848EE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E6ACE1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22704B2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48FFDD0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ACE2DE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2C4D0A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0384DA8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1ABF3FE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602A3B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E4F321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5F41864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FCA320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3AEE32A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DB9A778" w14:textId="77777777" w:rsidTr="0000148A">
        <w:tc>
          <w:tcPr>
            <w:tcW w:w="1335" w:type="pct"/>
          </w:tcPr>
          <w:p w14:paraId="5BA8CBDA" w14:textId="0818257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Poprawa drogowego skomunikowania obszarów usługowo-produkcyjnych, inwestycyjnych i stref przemysłowych (w tym TSSE, </w:t>
            </w:r>
            <w:proofErr w:type="spellStart"/>
            <w:r w:rsidRPr="0000148A">
              <w:rPr>
                <w:rFonts w:ascii="Arial" w:hAnsi="Arial" w:cs="Arial"/>
                <w:sz w:val="20"/>
                <w:szCs w:val="20"/>
              </w:rPr>
              <w:t>Europark</w:t>
            </w:r>
            <w:proofErr w:type="spellEnd"/>
            <w:r w:rsidRPr="0000148A">
              <w:rPr>
                <w:rFonts w:ascii="Arial" w:hAnsi="Arial" w:cs="Arial"/>
                <w:sz w:val="20"/>
                <w:szCs w:val="20"/>
              </w:rPr>
              <w:t xml:space="preserve"> Mielec).</w:t>
            </w:r>
          </w:p>
        </w:tc>
        <w:tc>
          <w:tcPr>
            <w:tcW w:w="151" w:type="pct"/>
          </w:tcPr>
          <w:p w14:paraId="75A14A2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47A7945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2F287FB"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199" w:type="pct"/>
          </w:tcPr>
          <w:p w14:paraId="2D57486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881754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97E12A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49F021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031FE94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A44EFC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1AEAA5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64C9934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2425376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2CA83D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6E30B5C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28D8E17" w14:textId="77777777" w:rsidTr="0000148A">
        <w:tc>
          <w:tcPr>
            <w:tcW w:w="1335" w:type="pct"/>
          </w:tcPr>
          <w:p w14:paraId="365A9843" w14:textId="5998505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Pobudzanie procesów rozwojowych poprzez zapewnienie lepszej dostępności komunikacyjnej na zewnątrz, w tym rozwój infrastruktury drogowej łączącej się z węzłami sieci dróg szybkiego ruchu: Lubaczów, Strzyżów, Jasło, Brzozów, Leżajsk i</w:t>
            </w:r>
            <w:r w:rsidR="001A2544" w:rsidRPr="0000148A">
              <w:rPr>
                <w:rFonts w:ascii="Arial" w:hAnsi="Arial" w:cs="Arial"/>
                <w:sz w:val="20"/>
                <w:szCs w:val="20"/>
              </w:rPr>
              <w:t> </w:t>
            </w:r>
            <w:r w:rsidRPr="0000148A">
              <w:rPr>
                <w:rFonts w:ascii="Arial" w:hAnsi="Arial" w:cs="Arial"/>
                <w:sz w:val="20"/>
                <w:szCs w:val="20"/>
              </w:rPr>
              <w:t>Mielec.</w:t>
            </w:r>
          </w:p>
        </w:tc>
        <w:tc>
          <w:tcPr>
            <w:tcW w:w="151" w:type="pct"/>
          </w:tcPr>
          <w:p w14:paraId="4C900ADF" w14:textId="77777777" w:rsidR="0040374C" w:rsidRPr="0000148A" w:rsidRDefault="0040374C" w:rsidP="00AA0F0C">
            <w:pPr>
              <w:tabs>
                <w:tab w:val="center" w:pos="4536"/>
                <w:tab w:val="right" w:pos="9072"/>
              </w:tabs>
              <w:spacing w:line="276" w:lineRule="auto"/>
              <w:ind w:left="-113" w:right="-65"/>
              <w:rPr>
                <w:rFonts w:ascii="Arial" w:hAnsi="Arial" w:cs="Arial"/>
                <w:b/>
                <w:sz w:val="20"/>
                <w:szCs w:val="20"/>
              </w:rPr>
            </w:pPr>
            <w:r w:rsidRPr="0000148A">
              <w:rPr>
                <w:rFonts w:ascii="Arial" w:hAnsi="Arial" w:cs="Arial"/>
                <w:b/>
                <w:sz w:val="20"/>
                <w:szCs w:val="20"/>
              </w:rPr>
              <w:t>PN/0</w:t>
            </w:r>
          </w:p>
        </w:tc>
        <w:tc>
          <w:tcPr>
            <w:tcW w:w="200" w:type="pct"/>
            <w:gridSpan w:val="2"/>
          </w:tcPr>
          <w:p w14:paraId="4CFDE04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4291163F"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199" w:type="pct"/>
          </w:tcPr>
          <w:p w14:paraId="530F59A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EEF7C0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475743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8F7C50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44FA5F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E9DF22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5C5EC53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3ABF9D2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63FD9FE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3ECA25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781B836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6E2541B" w14:textId="77777777" w:rsidTr="0000148A">
        <w:tc>
          <w:tcPr>
            <w:tcW w:w="1335" w:type="pct"/>
          </w:tcPr>
          <w:p w14:paraId="4397A8F3" w14:textId="4073023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Zastosowanie rozwiązań uwzględniających oczekiwany wzrost ruchu dojazdowego pracowniczego (dotyczy Rzeszowa, Krosna i Mielca).</w:t>
            </w:r>
          </w:p>
        </w:tc>
        <w:tc>
          <w:tcPr>
            <w:tcW w:w="151" w:type="pct"/>
          </w:tcPr>
          <w:p w14:paraId="2C39471A" w14:textId="247B95DE"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2C696C3D" w14:textId="5D8927AC"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636A380D" w14:textId="04162A6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7CF52708" w14:textId="51D27CBC"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63E755B7" w14:textId="7EB6FCD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3CD03867" w14:textId="4AB4C9C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1B10A8FA" w14:textId="2ED7CA4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692F4553" w14:textId="60BABC7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55837E6E" w14:textId="7E93159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09636C7" w14:textId="6D1DDAC6" w:rsidR="0040374C" w:rsidRPr="0000148A" w:rsidRDefault="0040374C" w:rsidP="00AA0F0C">
            <w:pPr>
              <w:tabs>
                <w:tab w:val="center" w:pos="4536"/>
                <w:tab w:val="right" w:pos="9072"/>
              </w:tabs>
              <w:spacing w:line="276" w:lineRule="auto"/>
              <w:ind w:left="-113" w:right="-133"/>
              <w:rPr>
                <w:rFonts w:ascii="Arial" w:hAnsi="Arial" w:cs="Arial"/>
                <w:b/>
                <w:sz w:val="20"/>
                <w:szCs w:val="20"/>
              </w:rPr>
            </w:pPr>
            <w:r w:rsidRPr="0000148A">
              <w:rPr>
                <w:rFonts w:ascii="Arial" w:hAnsi="Arial" w:cs="Arial"/>
                <w:b/>
                <w:sz w:val="20"/>
                <w:szCs w:val="20"/>
              </w:rPr>
              <w:t>PN/0</w:t>
            </w:r>
          </w:p>
        </w:tc>
        <w:tc>
          <w:tcPr>
            <w:tcW w:w="200" w:type="pct"/>
            <w:gridSpan w:val="2"/>
          </w:tcPr>
          <w:p w14:paraId="0DC02A97" w14:textId="09A4011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3" w:type="pct"/>
            <w:gridSpan w:val="2"/>
          </w:tcPr>
          <w:p w14:paraId="202EA279" w14:textId="12B4C79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381BB79A" w14:textId="3C59C00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1A5F58E7" w14:textId="6DDA6D10"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5ECAED39" w14:textId="77777777" w:rsidTr="0000148A">
        <w:tc>
          <w:tcPr>
            <w:tcW w:w="1335" w:type="pct"/>
          </w:tcPr>
          <w:p w14:paraId="77F84258" w14:textId="7D1C77E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Wdrożenie rozwiązań uwzględniających oczekiwany wzrost ruchu dojazdowego do usług (Przemyśl, Sanok).</w:t>
            </w:r>
          </w:p>
        </w:tc>
        <w:tc>
          <w:tcPr>
            <w:tcW w:w="151" w:type="pct"/>
          </w:tcPr>
          <w:p w14:paraId="0A16174C" w14:textId="3448074C"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0C886341" w14:textId="4A4CB0B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67546145" w14:textId="7B237E71"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2B2477CC" w14:textId="1BB6B6D4"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1149DE2" w14:textId="4B90AD9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7EF9B998" w14:textId="085F899E"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4D51FBE5" w14:textId="542F222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D396DCF" w14:textId="2F3D1A84"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F36946F" w14:textId="562EFB3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BE9584A" w14:textId="63684ED6" w:rsidR="0040374C" w:rsidRPr="0000148A" w:rsidRDefault="0040374C" w:rsidP="00AA0F0C">
            <w:pPr>
              <w:tabs>
                <w:tab w:val="center" w:pos="4536"/>
                <w:tab w:val="right" w:pos="9072"/>
              </w:tabs>
              <w:spacing w:line="276" w:lineRule="auto"/>
              <w:ind w:left="-113" w:right="-133"/>
              <w:rPr>
                <w:rFonts w:ascii="Arial" w:hAnsi="Arial" w:cs="Arial"/>
                <w:b/>
                <w:sz w:val="20"/>
                <w:szCs w:val="20"/>
              </w:rPr>
            </w:pPr>
            <w:r w:rsidRPr="0000148A">
              <w:rPr>
                <w:rFonts w:ascii="Arial" w:hAnsi="Arial" w:cs="Arial"/>
                <w:b/>
                <w:sz w:val="20"/>
                <w:szCs w:val="20"/>
              </w:rPr>
              <w:t>PN/0</w:t>
            </w:r>
          </w:p>
        </w:tc>
        <w:tc>
          <w:tcPr>
            <w:tcW w:w="200" w:type="pct"/>
            <w:gridSpan w:val="2"/>
          </w:tcPr>
          <w:p w14:paraId="71ECF35C" w14:textId="33A54A2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3" w:type="pct"/>
            <w:gridSpan w:val="2"/>
          </w:tcPr>
          <w:p w14:paraId="2A410097" w14:textId="6719740E"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1AC0778D" w14:textId="56863366"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64B715C4" w14:textId="0EDECCE9"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56B381FB" w14:textId="77777777" w:rsidTr="0000148A">
        <w:tc>
          <w:tcPr>
            <w:tcW w:w="1335" w:type="pct"/>
          </w:tcPr>
          <w:p w14:paraId="1B90E9B1" w14:textId="74C7826C"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drogowej dostępności komunikacyjnej MOF poprzez wzmacnianie ciągów komunikacyjnych:</w:t>
            </w:r>
          </w:p>
          <w:p w14:paraId="2161DCE8"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Krosno w kierunku MOF Sanok-Lesko oraz w kierunku MOF Jasło i Beskidu Niskiego;</w:t>
            </w:r>
          </w:p>
          <w:p w14:paraId="42646D33"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Przemyśl w kierunku Bieszczad;</w:t>
            </w:r>
          </w:p>
          <w:p w14:paraId="21BE0ADB"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Dębica-Ropczyce w kierunku MOF Jasło;</w:t>
            </w:r>
          </w:p>
          <w:p w14:paraId="12B3386C"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Jarosław-Przeworsk w kierunku MOF Sanok-Lesko oraz w kierunku MOF Lubaczów;</w:t>
            </w:r>
          </w:p>
          <w:p w14:paraId="008837F1"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Jasła w kierunku południowym, północnym (w kierunku autostrady) oraz zachodnim (Małopolska);</w:t>
            </w:r>
          </w:p>
          <w:p w14:paraId="04D6CE94" w14:textId="77777777" w:rsidR="0040374C" w:rsidRPr="0000148A" w:rsidRDefault="0040374C" w:rsidP="00AA0F0C">
            <w:pPr>
              <w:pStyle w:val="Akapitzlist"/>
              <w:numPr>
                <w:ilvl w:val="0"/>
                <w:numId w:val="159"/>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z MOF Lubaczów w kierunku północnym (Zamość i Roztocze) i południowym (autostrada A4).</w:t>
            </w:r>
          </w:p>
        </w:tc>
        <w:tc>
          <w:tcPr>
            <w:tcW w:w="151" w:type="pct"/>
          </w:tcPr>
          <w:p w14:paraId="3FBFB5D2" w14:textId="77777777" w:rsidR="0040374C" w:rsidRPr="0000148A" w:rsidRDefault="0040374C" w:rsidP="00AA0F0C">
            <w:pPr>
              <w:tabs>
                <w:tab w:val="center" w:pos="4536"/>
                <w:tab w:val="right" w:pos="9072"/>
              </w:tabs>
              <w:spacing w:line="276" w:lineRule="auto"/>
              <w:ind w:left="-113" w:right="-65"/>
              <w:rPr>
                <w:rFonts w:ascii="Arial" w:hAnsi="Arial" w:cs="Arial"/>
                <w:b/>
                <w:sz w:val="20"/>
                <w:szCs w:val="20"/>
              </w:rPr>
            </w:pPr>
            <w:r w:rsidRPr="0000148A">
              <w:rPr>
                <w:rFonts w:ascii="Arial" w:hAnsi="Arial" w:cs="Arial"/>
                <w:b/>
                <w:sz w:val="20"/>
                <w:szCs w:val="20"/>
              </w:rPr>
              <w:t>PN/0</w:t>
            </w:r>
          </w:p>
        </w:tc>
        <w:tc>
          <w:tcPr>
            <w:tcW w:w="200" w:type="pct"/>
            <w:gridSpan w:val="2"/>
          </w:tcPr>
          <w:p w14:paraId="38AF052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D6564D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25D9498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BE6318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90618E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9F707A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04EC629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B8DF53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1004529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0E0183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000E78F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4642391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759455FB"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0D36F4D" w14:textId="77777777" w:rsidTr="0000148A">
        <w:tc>
          <w:tcPr>
            <w:tcW w:w="1335" w:type="pct"/>
          </w:tcPr>
          <w:p w14:paraId="3F8E6781"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Wzmacnianie procesu integracji rynków pracy grup i par MOF, w tym:</w:t>
            </w:r>
          </w:p>
          <w:p w14:paraId="55259A3A"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Rzeszowskiego Obszaru Funkcjonalnego, MOF Dębica-Ropczyce i MOF Jarosław-Przeworsk;</w:t>
            </w:r>
          </w:p>
          <w:p w14:paraId="1E9A7F29"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MOF Dębica-Ropczyce i MOF Mielec;</w:t>
            </w:r>
          </w:p>
          <w:p w14:paraId="280D0470"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MOF Tarnobrzeg i MOF Stalowa Wola (powiązania w ramach Czwórmiasta – Tarnobrzega, Sandomierza, Stalowej Woli i Niska);</w:t>
            </w:r>
          </w:p>
          <w:p w14:paraId="16700D8A"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 xml:space="preserve">MOF Przemyśl i MOF Jarosław-Przeworsk; </w:t>
            </w:r>
          </w:p>
          <w:p w14:paraId="63C41A3B"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MOF Krosno i MOF Jasło;</w:t>
            </w:r>
          </w:p>
          <w:p w14:paraId="752F44FD" w14:textId="77777777" w:rsidR="0040374C" w:rsidRPr="0000148A" w:rsidRDefault="0040374C" w:rsidP="00AA0F0C">
            <w:pPr>
              <w:pStyle w:val="Akapitzlist"/>
              <w:numPr>
                <w:ilvl w:val="0"/>
                <w:numId w:val="158"/>
              </w:numPr>
              <w:tabs>
                <w:tab w:val="center" w:pos="4536"/>
                <w:tab w:val="right" w:pos="9072"/>
              </w:tabs>
              <w:spacing w:line="276" w:lineRule="auto"/>
              <w:ind w:left="284" w:right="-55" w:hanging="142"/>
              <w:rPr>
                <w:rFonts w:ascii="Arial" w:hAnsi="Arial" w:cs="Arial"/>
                <w:sz w:val="20"/>
                <w:szCs w:val="20"/>
              </w:rPr>
            </w:pPr>
            <w:r w:rsidRPr="0000148A">
              <w:rPr>
                <w:rFonts w:ascii="Arial" w:hAnsi="Arial" w:cs="Arial"/>
                <w:sz w:val="20"/>
                <w:szCs w:val="20"/>
              </w:rPr>
              <w:t>MOF Jarosław-Przeworsk i MOF Lubaczów;</w:t>
            </w:r>
          </w:p>
          <w:p w14:paraId="31768BE8" w14:textId="77777777" w:rsidR="0040374C" w:rsidRPr="0000148A" w:rsidRDefault="0040374C" w:rsidP="00AA0F0C">
            <w:pPr>
              <w:pStyle w:val="Akapitzlist"/>
              <w:numPr>
                <w:ilvl w:val="0"/>
                <w:numId w:val="158"/>
              </w:numPr>
              <w:tabs>
                <w:tab w:val="center" w:pos="4536"/>
                <w:tab w:val="right" w:pos="9072"/>
              </w:tabs>
              <w:spacing w:line="276" w:lineRule="auto"/>
              <w:ind w:left="284" w:hanging="142"/>
              <w:rPr>
                <w:rFonts w:ascii="Arial" w:hAnsi="Arial" w:cs="Arial"/>
                <w:sz w:val="20"/>
                <w:szCs w:val="20"/>
              </w:rPr>
            </w:pPr>
            <w:r w:rsidRPr="0000148A">
              <w:rPr>
                <w:rFonts w:ascii="Arial" w:hAnsi="Arial" w:cs="Arial"/>
                <w:sz w:val="20"/>
                <w:szCs w:val="20"/>
              </w:rPr>
              <w:t>MOF Przemyśl i MOF Lubaczów.</w:t>
            </w:r>
          </w:p>
        </w:tc>
        <w:tc>
          <w:tcPr>
            <w:tcW w:w="151" w:type="pct"/>
          </w:tcPr>
          <w:p w14:paraId="2BE20FA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1A7E973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57BD8E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7B3CA0B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5FEE1F9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4D3EA39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717D45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6839F5A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1292F99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B7DE67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7FFC13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49A5491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64F1712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1D8E22A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6E035E45" w14:textId="77777777" w:rsidTr="0000148A">
        <w:tc>
          <w:tcPr>
            <w:tcW w:w="1335" w:type="pct"/>
          </w:tcPr>
          <w:p w14:paraId="7A61BDA0" w14:textId="622A06B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Usprawnienie systemu drogowego Rzeszowa i ROF poprzez budowę, przebudowę i modernizację dróg wszystkich kategorii oraz budowę układu pierścieniowego dróg wokół Rzeszowa.</w:t>
            </w:r>
          </w:p>
        </w:tc>
        <w:tc>
          <w:tcPr>
            <w:tcW w:w="151" w:type="pct"/>
          </w:tcPr>
          <w:p w14:paraId="12B4AF9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38C20A0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70883C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6CB3D76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4A5ABAF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5C48DC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308097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04806D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763B400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5A13D87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663D5D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7F0FBB6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995228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95A733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38897E3C" w14:textId="77777777" w:rsidTr="0000148A">
        <w:tc>
          <w:tcPr>
            <w:tcW w:w="1335" w:type="pct"/>
          </w:tcPr>
          <w:p w14:paraId="7BF9514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skomunikowania stref przemysłowych, w szczególności zlokalizowanych na północy ROF-u.</w:t>
            </w:r>
          </w:p>
        </w:tc>
        <w:tc>
          <w:tcPr>
            <w:tcW w:w="151" w:type="pct"/>
          </w:tcPr>
          <w:p w14:paraId="26AFFFFD" w14:textId="77777777" w:rsidR="0040374C" w:rsidRPr="0000148A" w:rsidRDefault="0040374C" w:rsidP="00AA0F0C">
            <w:pPr>
              <w:tabs>
                <w:tab w:val="center" w:pos="4536"/>
                <w:tab w:val="right" w:pos="9072"/>
              </w:tabs>
              <w:spacing w:line="276" w:lineRule="auto"/>
              <w:ind w:left="-113" w:right="-65"/>
              <w:rPr>
                <w:rFonts w:ascii="Arial" w:hAnsi="Arial" w:cs="Arial"/>
                <w:b/>
                <w:sz w:val="20"/>
                <w:szCs w:val="20"/>
              </w:rPr>
            </w:pPr>
            <w:r w:rsidRPr="0000148A">
              <w:rPr>
                <w:rFonts w:ascii="Arial" w:hAnsi="Arial" w:cs="Arial"/>
                <w:b/>
                <w:sz w:val="20"/>
                <w:szCs w:val="20"/>
              </w:rPr>
              <w:t>PN/0</w:t>
            </w:r>
          </w:p>
        </w:tc>
        <w:tc>
          <w:tcPr>
            <w:tcW w:w="200" w:type="pct"/>
            <w:gridSpan w:val="2"/>
          </w:tcPr>
          <w:p w14:paraId="48FC55A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136F42E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tcPr>
          <w:p w14:paraId="2E66AA8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33A9CF1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147BA15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65E87E1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2339EDC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063D8B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117CB94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8DC640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39F6788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3F7BAFF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71B2C9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0D56A86A" w14:textId="77777777" w:rsidTr="0000148A">
        <w:tc>
          <w:tcPr>
            <w:tcW w:w="1335" w:type="pct"/>
          </w:tcPr>
          <w:p w14:paraId="00079D4C" w14:textId="22A3AF99"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Wdrożenie rozwiązań pozwalających zapewnić dostępność transportową przy uwzględnieniu przewidywanego spadku dojazdów (głównie Lubaczów).</w:t>
            </w:r>
          </w:p>
        </w:tc>
        <w:tc>
          <w:tcPr>
            <w:tcW w:w="151" w:type="pct"/>
          </w:tcPr>
          <w:p w14:paraId="3F2A106D" w14:textId="6C173800"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4BC4F8B2" w14:textId="51CC397B"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5E8596A2" w14:textId="22C609AA"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tcPr>
          <w:p w14:paraId="45F0BA1D" w14:textId="226D7A6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0</w:t>
            </w:r>
          </w:p>
        </w:tc>
        <w:tc>
          <w:tcPr>
            <w:tcW w:w="200" w:type="pct"/>
          </w:tcPr>
          <w:p w14:paraId="3F20CEA4" w14:textId="5CFD8B5F"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68A436D4" w14:textId="05D8A01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7ED84744" w14:textId="62817CDF"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0</w:t>
            </w:r>
          </w:p>
        </w:tc>
        <w:tc>
          <w:tcPr>
            <w:tcW w:w="199" w:type="pct"/>
            <w:gridSpan w:val="2"/>
          </w:tcPr>
          <w:p w14:paraId="4A32FD41" w14:textId="1CA068E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12A82B4" w14:textId="50E5435A"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76E4EFEE" w14:textId="0655C0F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7D574AC" w14:textId="22D7B0F3"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3" w:type="pct"/>
            <w:gridSpan w:val="2"/>
          </w:tcPr>
          <w:p w14:paraId="62E9C406" w14:textId="47AC141F"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8" w:type="pct"/>
          </w:tcPr>
          <w:p w14:paraId="3D11F658" w14:textId="2F8CCBCB"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524517A" w14:textId="6AEBC2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396DBDEB" w14:textId="77777777" w:rsidTr="0000148A">
        <w:tc>
          <w:tcPr>
            <w:tcW w:w="1335" w:type="pct"/>
          </w:tcPr>
          <w:p w14:paraId="0DBC892F"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funkcji logistycznej w ramach drogowego systemu transportowego dla poszczególnych MOF.</w:t>
            </w:r>
          </w:p>
        </w:tc>
        <w:tc>
          <w:tcPr>
            <w:tcW w:w="151" w:type="pct"/>
          </w:tcPr>
          <w:p w14:paraId="14E78B32"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200" w:type="pct"/>
            <w:gridSpan w:val="2"/>
          </w:tcPr>
          <w:p w14:paraId="11D3BCB5"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sz w:val="20"/>
                <w:szCs w:val="20"/>
              </w:rPr>
              <w:t>PN/0</w:t>
            </w:r>
          </w:p>
        </w:tc>
        <w:tc>
          <w:tcPr>
            <w:tcW w:w="150" w:type="pct"/>
            <w:gridSpan w:val="2"/>
          </w:tcPr>
          <w:p w14:paraId="02FB206F"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99" w:type="pct"/>
          </w:tcPr>
          <w:p w14:paraId="7717EA08"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sz w:val="20"/>
                <w:szCs w:val="20"/>
              </w:rPr>
              <w:t>PN/0</w:t>
            </w:r>
          </w:p>
        </w:tc>
        <w:tc>
          <w:tcPr>
            <w:tcW w:w="200" w:type="pct"/>
          </w:tcPr>
          <w:p w14:paraId="6B7A3F73"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4" w:type="pct"/>
          </w:tcPr>
          <w:p w14:paraId="4BE10A00"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7" w:type="pct"/>
          </w:tcPr>
          <w:p w14:paraId="13497925"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9" w:type="pct"/>
            <w:gridSpan w:val="2"/>
          </w:tcPr>
          <w:p w14:paraId="04B93D70"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0" w:type="pct"/>
            <w:gridSpan w:val="2"/>
          </w:tcPr>
          <w:p w14:paraId="51769F9E"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0" w:type="pct"/>
            <w:gridSpan w:val="2"/>
          </w:tcPr>
          <w:p w14:paraId="4ED65780"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w:t>
            </w:r>
          </w:p>
        </w:tc>
        <w:tc>
          <w:tcPr>
            <w:tcW w:w="200" w:type="pct"/>
            <w:gridSpan w:val="2"/>
          </w:tcPr>
          <w:p w14:paraId="0FE7A0F2"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3" w:type="pct"/>
            <w:gridSpan w:val="2"/>
          </w:tcPr>
          <w:p w14:paraId="4416166A"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8" w:type="pct"/>
          </w:tcPr>
          <w:p w14:paraId="1E66CAAF"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254" w:type="pct"/>
          </w:tcPr>
          <w:p w14:paraId="687A5DC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2001DAF2" w14:textId="77777777" w:rsidTr="0000148A">
        <w:tc>
          <w:tcPr>
            <w:tcW w:w="1335" w:type="pct"/>
          </w:tcPr>
          <w:p w14:paraId="30CA4AB9" w14:textId="130B649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połączeń stref działalności gospodarczej poszczególnych MOF z drogami szybkiego ruchu.</w:t>
            </w:r>
          </w:p>
        </w:tc>
        <w:tc>
          <w:tcPr>
            <w:tcW w:w="151" w:type="pct"/>
          </w:tcPr>
          <w:p w14:paraId="5BA179A7" w14:textId="5D38B0F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200" w:type="pct"/>
            <w:gridSpan w:val="2"/>
          </w:tcPr>
          <w:p w14:paraId="5CC4E714" w14:textId="62E9E386"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08E1BF8A" w14:textId="41CA65D2"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99" w:type="pct"/>
          </w:tcPr>
          <w:p w14:paraId="577DB95E" w14:textId="0CB0F079"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0D3D39BF" w14:textId="7B061ADC"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4" w:type="pct"/>
          </w:tcPr>
          <w:p w14:paraId="00DD0BC3" w14:textId="34416003"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7" w:type="pct"/>
          </w:tcPr>
          <w:p w14:paraId="3B18F43C" w14:textId="4B0D10C1"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9" w:type="pct"/>
            <w:gridSpan w:val="2"/>
          </w:tcPr>
          <w:p w14:paraId="475E64B5" w14:textId="4F48A8C2"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0" w:type="pct"/>
            <w:gridSpan w:val="2"/>
          </w:tcPr>
          <w:p w14:paraId="0B4A60EE" w14:textId="317F02DA"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0" w:type="pct"/>
            <w:gridSpan w:val="2"/>
          </w:tcPr>
          <w:p w14:paraId="3F753086" w14:textId="709D4001"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w:t>
            </w:r>
          </w:p>
        </w:tc>
        <w:tc>
          <w:tcPr>
            <w:tcW w:w="200" w:type="pct"/>
            <w:gridSpan w:val="2"/>
          </w:tcPr>
          <w:p w14:paraId="0DD36903" w14:textId="5BAD6C42"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3" w:type="pct"/>
            <w:gridSpan w:val="2"/>
          </w:tcPr>
          <w:p w14:paraId="027053E3" w14:textId="271F1098"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8" w:type="pct"/>
          </w:tcPr>
          <w:p w14:paraId="2A4EDCFE" w14:textId="6DCC7148"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254" w:type="pct"/>
          </w:tcPr>
          <w:p w14:paraId="2E80D897" w14:textId="317444BF"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2296486C" w14:textId="77777777" w:rsidTr="0000148A">
        <w:tc>
          <w:tcPr>
            <w:tcW w:w="1335" w:type="pct"/>
          </w:tcPr>
          <w:p w14:paraId="421BB38B"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Wsparcie realizacji inwestycji drogowych obejmujące również kanały technologiczne i infrastrukturę teletechniczną.</w:t>
            </w:r>
          </w:p>
        </w:tc>
        <w:tc>
          <w:tcPr>
            <w:tcW w:w="151" w:type="pct"/>
          </w:tcPr>
          <w:p w14:paraId="3BC3A6CD"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200" w:type="pct"/>
            <w:gridSpan w:val="2"/>
          </w:tcPr>
          <w:p w14:paraId="5BE2CF00"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sz w:val="20"/>
                <w:szCs w:val="20"/>
              </w:rPr>
              <w:t>PN/0</w:t>
            </w:r>
          </w:p>
        </w:tc>
        <w:tc>
          <w:tcPr>
            <w:tcW w:w="150" w:type="pct"/>
            <w:gridSpan w:val="2"/>
          </w:tcPr>
          <w:p w14:paraId="272C2C9C"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99" w:type="pct"/>
          </w:tcPr>
          <w:p w14:paraId="64B82EF1"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sz w:val="20"/>
                <w:szCs w:val="20"/>
              </w:rPr>
              <w:t>PN/0</w:t>
            </w:r>
          </w:p>
        </w:tc>
        <w:tc>
          <w:tcPr>
            <w:tcW w:w="200" w:type="pct"/>
          </w:tcPr>
          <w:p w14:paraId="08EDBE54"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4" w:type="pct"/>
          </w:tcPr>
          <w:p w14:paraId="23AB49C6"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7" w:type="pct"/>
          </w:tcPr>
          <w:p w14:paraId="7D39FFAD"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99" w:type="pct"/>
            <w:gridSpan w:val="2"/>
          </w:tcPr>
          <w:p w14:paraId="35128C61"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0" w:type="pct"/>
            <w:gridSpan w:val="2"/>
          </w:tcPr>
          <w:p w14:paraId="23A03AE2"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0" w:type="pct"/>
            <w:gridSpan w:val="2"/>
          </w:tcPr>
          <w:p w14:paraId="54FFBB2E"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w:t>
            </w:r>
          </w:p>
        </w:tc>
        <w:tc>
          <w:tcPr>
            <w:tcW w:w="200" w:type="pct"/>
            <w:gridSpan w:val="2"/>
          </w:tcPr>
          <w:p w14:paraId="71BCADB2"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203" w:type="pct"/>
            <w:gridSpan w:val="2"/>
          </w:tcPr>
          <w:p w14:paraId="6E608BA2"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PN/0</w:t>
            </w:r>
          </w:p>
        </w:tc>
        <w:tc>
          <w:tcPr>
            <w:tcW w:w="158" w:type="pct"/>
          </w:tcPr>
          <w:p w14:paraId="08D9BD5E" w14:textId="77777777"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M</w:t>
            </w:r>
          </w:p>
        </w:tc>
        <w:tc>
          <w:tcPr>
            <w:tcW w:w="1254" w:type="pct"/>
          </w:tcPr>
          <w:p w14:paraId="244267D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3F95B88" w14:textId="77777777" w:rsidTr="0000148A">
        <w:tc>
          <w:tcPr>
            <w:tcW w:w="5000" w:type="pct"/>
            <w:gridSpan w:val="22"/>
          </w:tcPr>
          <w:p w14:paraId="7A651C3D" w14:textId="77777777" w:rsidR="0040374C" w:rsidRPr="0000148A" w:rsidRDefault="0040374C" w:rsidP="00AA0F0C">
            <w:pPr>
              <w:tabs>
                <w:tab w:val="center" w:pos="4536"/>
                <w:tab w:val="right" w:pos="9072"/>
              </w:tabs>
              <w:spacing w:line="276" w:lineRule="auto"/>
              <w:ind w:left="-113" w:firstLine="113"/>
              <w:rPr>
                <w:rFonts w:ascii="Arial" w:hAnsi="Arial" w:cs="Arial"/>
                <w:sz w:val="20"/>
                <w:szCs w:val="20"/>
              </w:rPr>
            </w:pPr>
            <w:r w:rsidRPr="0000148A">
              <w:rPr>
                <w:rFonts w:ascii="Arial" w:hAnsi="Arial" w:cs="Arial"/>
                <w:b/>
                <w:bCs/>
                <w:sz w:val="20"/>
                <w:szCs w:val="20"/>
              </w:rPr>
              <w:t>Transport kolejowy</w:t>
            </w:r>
          </w:p>
        </w:tc>
      </w:tr>
      <w:tr w:rsidR="0040374C" w:rsidRPr="0000148A" w14:paraId="04E623A2" w14:textId="77777777" w:rsidTr="0000148A">
        <w:tc>
          <w:tcPr>
            <w:tcW w:w="5000" w:type="pct"/>
            <w:gridSpan w:val="22"/>
          </w:tcPr>
          <w:p w14:paraId="60391E30" w14:textId="77777777" w:rsidR="0040374C" w:rsidRPr="0000148A" w:rsidRDefault="0040374C" w:rsidP="00AA0F0C">
            <w:pPr>
              <w:tabs>
                <w:tab w:val="center" w:pos="4536"/>
                <w:tab w:val="right" w:pos="9072"/>
              </w:tabs>
              <w:spacing w:line="276" w:lineRule="auto"/>
              <w:ind w:right="-108"/>
              <w:rPr>
                <w:rFonts w:ascii="Arial" w:hAnsi="Arial" w:cs="Arial"/>
                <w:b/>
                <w:bCs/>
                <w:sz w:val="20"/>
                <w:szCs w:val="20"/>
              </w:rPr>
            </w:pPr>
            <w:r w:rsidRPr="0000148A">
              <w:rPr>
                <w:rFonts w:ascii="Arial" w:hAnsi="Arial" w:cs="Arial"/>
                <w:b/>
                <w:bCs/>
                <w:sz w:val="20"/>
                <w:szCs w:val="20"/>
              </w:rPr>
              <w:t>Cel podstawowy 1. Dostępność zewnętrzna</w:t>
            </w:r>
          </w:p>
          <w:p w14:paraId="0A47F09B" w14:textId="77777777" w:rsidR="0040374C" w:rsidRPr="0000148A" w:rsidRDefault="0040374C" w:rsidP="00AA0F0C">
            <w:pPr>
              <w:tabs>
                <w:tab w:val="center" w:pos="4536"/>
                <w:tab w:val="right" w:pos="9072"/>
              </w:tabs>
              <w:spacing w:line="276" w:lineRule="auto"/>
              <w:ind w:right="-108"/>
              <w:rPr>
                <w:rFonts w:ascii="Arial" w:hAnsi="Arial" w:cs="Arial"/>
                <w:b/>
                <w:bCs/>
                <w:sz w:val="20"/>
                <w:szCs w:val="20"/>
              </w:rPr>
            </w:pPr>
            <w:r w:rsidRPr="0000148A">
              <w:rPr>
                <w:rFonts w:ascii="Arial" w:hAnsi="Arial" w:cs="Arial"/>
                <w:b/>
                <w:sz w:val="20"/>
                <w:szCs w:val="20"/>
              </w:rPr>
              <w:t>Zwiększenie dostępności zewnętrznej regionu (krajowej i zagranicznej) wynikającej z peryferyjnego położenia województwa</w:t>
            </w:r>
          </w:p>
        </w:tc>
      </w:tr>
      <w:tr w:rsidR="0040374C" w:rsidRPr="0000148A" w14:paraId="1FE73387" w14:textId="77777777" w:rsidTr="0000148A">
        <w:tc>
          <w:tcPr>
            <w:tcW w:w="1335" w:type="pct"/>
          </w:tcPr>
          <w:p w14:paraId="0BF1AF9C" w14:textId="7C68CAD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nowych linii kolejowych z podniesieniem dopuszczalnej prędkości, poprawiających dostępność komunikacyjną województwa do krajowych i zagranicznych ośrodków wzrostu.</w:t>
            </w:r>
          </w:p>
        </w:tc>
        <w:tc>
          <w:tcPr>
            <w:tcW w:w="151" w:type="pct"/>
          </w:tcPr>
          <w:p w14:paraId="51EA982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FDC48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50" w:type="pct"/>
            <w:gridSpan w:val="2"/>
          </w:tcPr>
          <w:p w14:paraId="30D01D9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99" w:type="pct"/>
          </w:tcPr>
          <w:p w14:paraId="3B0B86C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443ECCE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204" w:type="pct"/>
          </w:tcPr>
          <w:p w14:paraId="384855E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197" w:type="pct"/>
          </w:tcPr>
          <w:p w14:paraId="4A141C1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199" w:type="pct"/>
            <w:gridSpan w:val="2"/>
          </w:tcPr>
          <w:p w14:paraId="008584E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200" w:type="pct"/>
            <w:gridSpan w:val="2"/>
          </w:tcPr>
          <w:p w14:paraId="1D486BC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150" w:type="pct"/>
            <w:gridSpan w:val="2"/>
          </w:tcPr>
          <w:p w14:paraId="7E5AC3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7AFD6DB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76622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544C242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814C571"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61966CF9" w14:textId="77777777" w:rsidTr="0000148A">
        <w:tc>
          <w:tcPr>
            <w:tcW w:w="1335" w:type="pct"/>
          </w:tcPr>
          <w:p w14:paraId="03B093B8" w14:textId="333EEB2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infrastruktury w celu połączenia kolejowego z Warszawą (opracowanie mapy drogowej dla zwiększenia prędkości połączenia z Warszawą).</w:t>
            </w:r>
          </w:p>
        </w:tc>
        <w:tc>
          <w:tcPr>
            <w:tcW w:w="151" w:type="pct"/>
          </w:tcPr>
          <w:p w14:paraId="281FACD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237B5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0E30B0E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99" w:type="pct"/>
          </w:tcPr>
          <w:p w14:paraId="7CFFCCF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7C67C0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34E108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4DDF4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1F0EF5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31B4C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94B026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4DA93BD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06A312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4ED656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25853E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71A94E5D" w14:textId="77777777" w:rsidTr="0000148A">
        <w:tc>
          <w:tcPr>
            <w:tcW w:w="1335" w:type="pct"/>
          </w:tcPr>
          <w:p w14:paraId="62DF79ED"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sieci kolejowej związanej z organizacją Centralnego Portu Komunikacyjnego (tzw. szprycha 6).</w:t>
            </w:r>
          </w:p>
        </w:tc>
        <w:tc>
          <w:tcPr>
            <w:tcW w:w="151" w:type="pct"/>
          </w:tcPr>
          <w:p w14:paraId="3255616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08659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0D33B03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2FBD1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19DF2D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37A6E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ADFFF7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E596940"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727AC5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80B7B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B92397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3B32E4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5C02F51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8806B8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116BEBBC" w14:textId="77777777" w:rsidTr="0000148A">
        <w:tc>
          <w:tcPr>
            <w:tcW w:w="1335" w:type="pct"/>
          </w:tcPr>
          <w:p w14:paraId="0730349C" w14:textId="5B3A2BF0"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Współpraca z samorządami świętokrzyskim i mazowieckim w celu rezerwacji terenów pod przyszłą geometrię linii 71, 25, 68.</w:t>
            </w:r>
          </w:p>
        </w:tc>
        <w:tc>
          <w:tcPr>
            <w:tcW w:w="151" w:type="pct"/>
          </w:tcPr>
          <w:p w14:paraId="5F5EEA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75D32C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D70FC6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628F5FD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315CC14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E708D0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EDF082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D48AC5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480950B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86A49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0988F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47BEF5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3E608F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AF19849"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w:t>
            </w:r>
          </w:p>
        </w:tc>
      </w:tr>
      <w:tr w:rsidR="0040374C" w:rsidRPr="0000148A" w14:paraId="215F51B6" w14:textId="77777777" w:rsidTr="0000148A">
        <w:tc>
          <w:tcPr>
            <w:tcW w:w="1335" w:type="pct"/>
          </w:tcPr>
          <w:p w14:paraId="743F3C26"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Dostosowanie infrastruktury i sieci kolejowej do pełnego wdrożenia systemu ETCS (poziom 2).</w:t>
            </w:r>
          </w:p>
        </w:tc>
        <w:tc>
          <w:tcPr>
            <w:tcW w:w="151" w:type="pct"/>
          </w:tcPr>
          <w:p w14:paraId="38F3682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CEE8A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63A0E3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4C41307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7BED648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D366F5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C59ACB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74432C9"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E5D33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88787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2258578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3223B68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F1D5D7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4984A1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Dostosowanie infrastruktury i sieci kolejowej do pełnego wdrożenia systemu ETCS (poziom 2).</w:t>
            </w:r>
          </w:p>
        </w:tc>
      </w:tr>
      <w:tr w:rsidR="0040374C" w:rsidRPr="0000148A" w14:paraId="7BBB58D3" w14:textId="77777777" w:rsidTr="0000148A">
        <w:tc>
          <w:tcPr>
            <w:tcW w:w="1335" w:type="pct"/>
          </w:tcPr>
          <w:p w14:paraId="60CE8889"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Połączenie kolejowe do Portu Lotniczego „Rzeszów-Jasionka”.</w:t>
            </w:r>
          </w:p>
        </w:tc>
        <w:tc>
          <w:tcPr>
            <w:tcW w:w="151" w:type="pct"/>
          </w:tcPr>
          <w:p w14:paraId="6E58CC4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5FA2B2B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50" w:type="pct"/>
            <w:gridSpan w:val="2"/>
          </w:tcPr>
          <w:p w14:paraId="7FADE89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4DC012B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5C99C8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2A4F33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D1300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3D0952A7"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9B4AF4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3B606A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4928DFF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40242D1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46E3A8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6C2015F"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016A0644" w14:textId="77777777" w:rsidTr="0000148A">
        <w:tc>
          <w:tcPr>
            <w:tcW w:w="1335" w:type="pct"/>
          </w:tcPr>
          <w:p w14:paraId="5D4B8326" w14:textId="3A100AE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Modernizacja linii kolejowych umożliwiających reaktywacje połączeń transgranicznych ze Słowacją (linią nr 107) i oraz utworzenie kolejowych przejść granicznych z Ukrainą (linią nr 108) (w tym w ramach Karpackiej Kolei Euroregionalnej).</w:t>
            </w:r>
          </w:p>
        </w:tc>
        <w:tc>
          <w:tcPr>
            <w:tcW w:w="151" w:type="pct"/>
          </w:tcPr>
          <w:p w14:paraId="34F3233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E9BE49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D9CE0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365F528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01ED954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28594C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9A935B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B7D95E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BEC87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C099A8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577A82F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1FF079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FD3C9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ADCBDC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56A0F5E2" w14:textId="77777777" w:rsidTr="0000148A">
        <w:tc>
          <w:tcPr>
            <w:tcW w:w="1335" w:type="pct"/>
          </w:tcPr>
          <w:p w14:paraId="5B7F195F"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Skomunikowanie Rzeszowa z południową Europą (Karpacka Kolej Euroregionalna).</w:t>
            </w:r>
          </w:p>
        </w:tc>
        <w:tc>
          <w:tcPr>
            <w:tcW w:w="151" w:type="pct"/>
          </w:tcPr>
          <w:p w14:paraId="35FD33F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DBF89F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81C662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488B4F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0B9297A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1CFF50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1F7B2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6870794"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53A8C0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21A21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6F7EB13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A609ED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7BB33B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3BBCC8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0EB95219" w14:textId="77777777" w:rsidTr="0000148A">
        <w:tc>
          <w:tcPr>
            <w:tcW w:w="1335" w:type="pct"/>
          </w:tcPr>
          <w:p w14:paraId="7805BF75" w14:textId="0C76E14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Skomunikowanie Rzeszowa z regionami Polski Wschodniej poprzez wydajne powiązanie kolejowe wzdłuż granicy wschodniej (m.in. przez Wschodnią Magistralę Kolejową).</w:t>
            </w:r>
          </w:p>
        </w:tc>
        <w:tc>
          <w:tcPr>
            <w:tcW w:w="151" w:type="pct"/>
          </w:tcPr>
          <w:p w14:paraId="0F8EDBF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7699ABA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05B41D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47F8DD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154352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06891AF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4DCA6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FEEAF91"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2D20B9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F1294D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6E5BE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36C5257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443C2A9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33AB83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620205AB" w14:textId="77777777" w:rsidTr="0000148A">
        <w:tc>
          <w:tcPr>
            <w:tcW w:w="1335" w:type="pct"/>
          </w:tcPr>
          <w:p w14:paraId="768F4D30"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do kolei w układzie Rzeszów – granica państwa z Ukrainą.</w:t>
            </w:r>
          </w:p>
        </w:tc>
        <w:tc>
          <w:tcPr>
            <w:tcW w:w="151" w:type="pct"/>
          </w:tcPr>
          <w:p w14:paraId="72912E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6C17FE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853AF7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D7FEC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F96788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4A9A14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41912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0E50C62"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0E18E03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B5DBAC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5D32B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112F10B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55A012F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905790E"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69EC409D" w14:textId="77777777" w:rsidTr="0000148A">
        <w:tc>
          <w:tcPr>
            <w:tcW w:w="1335" w:type="pct"/>
          </w:tcPr>
          <w:p w14:paraId="02A06D6E"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Przebudowa oraz budowa nowych obiektów dworcowych oraz przystanków (wraz z przygotowaniem infrastruktury typu P&amp;R, B&amp;R oraz K&amp;R).</w:t>
            </w:r>
          </w:p>
        </w:tc>
        <w:tc>
          <w:tcPr>
            <w:tcW w:w="151" w:type="pct"/>
          </w:tcPr>
          <w:p w14:paraId="5F92D5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F174BB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BC116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98FF19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423338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1FDAF9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C453C7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72EA06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62CCD8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67A9D9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7A1B3C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01F7A80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4F54F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1F9097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365A2C21" w14:textId="77777777" w:rsidTr="0000148A">
        <w:tc>
          <w:tcPr>
            <w:tcW w:w="1335" w:type="pct"/>
          </w:tcPr>
          <w:p w14:paraId="2777BDF3"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stanu technicznego oraz rozbudowa istniejącej infrastruktury kolejowej o znaczeniu ponadregionalnym (w tym modernizacja torowisk, łączniki, podwójne torowiska, elektryfikacja linii).</w:t>
            </w:r>
          </w:p>
        </w:tc>
        <w:tc>
          <w:tcPr>
            <w:tcW w:w="151" w:type="pct"/>
          </w:tcPr>
          <w:p w14:paraId="37BED0D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E5FBA5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97BEE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27F30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47DCC1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90AFA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52795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AB03AD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5CECA8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93BCD1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7637F2D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B6B721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440432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016D0E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26D9F18" w14:textId="77777777" w:rsidTr="0000148A">
        <w:tc>
          <w:tcPr>
            <w:tcW w:w="1335" w:type="pct"/>
          </w:tcPr>
          <w:p w14:paraId="3C5BB69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infrastruktury dla ruchu towarowego ponadregionalnego.</w:t>
            </w:r>
          </w:p>
        </w:tc>
        <w:tc>
          <w:tcPr>
            <w:tcW w:w="151" w:type="pct"/>
          </w:tcPr>
          <w:p w14:paraId="2578BF6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454D37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6541B41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4A73F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3F4B87C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FA5286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E0CA17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59BDB41"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73711D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6B4856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466DA20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6ED741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E8C04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CA5DF2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0FC33487" w14:textId="77777777" w:rsidTr="0000148A">
        <w:tc>
          <w:tcPr>
            <w:tcW w:w="5000" w:type="pct"/>
            <w:gridSpan w:val="22"/>
          </w:tcPr>
          <w:p w14:paraId="727D5F11" w14:textId="77777777" w:rsidR="0040374C" w:rsidRPr="0000148A" w:rsidRDefault="0040374C"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 podstawowy 2. Transportowa spójność wewnętrzna</w:t>
            </w:r>
          </w:p>
          <w:p w14:paraId="4EB4F90D" w14:textId="77777777" w:rsidR="0040374C" w:rsidRPr="0000148A" w:rsidRDefault="0040374C" w:rsidP="00AA0F0C">
            <w:pPr>
              <w:tabs>
                <w:tab w:val="center" w:pos="4536"/>
                <w:tab w:val="right" w:pos="9072"/>
              </w:tabs>
              <w:spacing w:line="276" w:lineRule="auto"/>
              <w:rPr>
                <w:rFonts w:ascii="Arial" w:hAnsi="Arial" w:cs="Arial"/>
                <w:b/>
                <w:color w:val="0000FF"/>
                <w:sz w:val="20"/>
                <w:szCs w:val="20"/>
              </w:rPr>
            </w:pPr>
            <w:r w:rsidRPr="0000148A">
              <w:rPr>
                <w:rFonts w:ascii="Arial" w:hAnsi="Arial" w:cs="Arial"/>
                <w:b/>
                <w:sz w:val="20"/>
                <w:szCs w:val="20"/>
              </w:rPr>
              <w:t>Zwiększenie powiązań transportowych w regionie, w tym likwidowanie obszarów wykluczenia transportowego spowodowanego niskim zaludnieniem, obszarami górzystymi, obszarami o niskiej skali zatrudniania</w:t>
            </w:r>
          </w:p>
        </w:tc>
      </w:tr>
      <w:tr w:rsidR="0040374C" w:rsidRPr="0000148A" w14:paraId="21B51F5C" w14:textId="77777777" w:rsidTr="0000148A">
        <w:tc>
          <w:tcPr>
            <w:tcW w:w="1335" w:type="pct"/>
          </w:tcPr>
          <w:p w14:paraId="4EC2D97D" w14:textId="6EFFCBA0"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Wykorzystanie w większym stopniu sieci kolejowej w komunikacji wewnątrzregionalnej poprzez usprawnienie połączeń z Rzeszowem oraz pomiędzy miastami województwa, w tym rozwój Podmiejskiej Kolei Aglomeracyjnej (połączenie kolejowe do Portu Lotniczego „Rzeszów-Jasionka” oraz połączenia o zasięgu oddziaływania PKA na kierunkach Kolbuszowa, Strzyżów, Dębica, Przeworsk).</w:t>
            </w:r>
          </w:p>
        </w:tc>
        <w:tc>
          <w:tcPr>
            <w:tcW w:w="151" w:type="pct"/>
          </w:tcPr>
          <w:p w14:paraId="241E5DF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C0780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6CB630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43A3ED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02DED4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98875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3144F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7D2DF444"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6700D82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670348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399C881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451CF0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248456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99A5B81"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A54A8D8" w14:textId="77777777" w:rsidTr="0000148A">
        <w:tc>
          <w:tcPr>
            <w:tcW w:w="1335" w:type="pct"/>
          </w:tcPr>
          <w:p w14:paraId="3C80DF71" w14:textId="795F549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nowych linii kolejowych (np. linii relacji Jasło – Dębica, Przemyśl – Zagórz,) oraz łącznic (w tym łącznicy Jedlicze – Szebnie).</w:t>
            </w:r>
          </w:p>
        </w:tc>
        <w:tc>
          <w:tcPr>
            <w:tcW w:w="151" w:type="pct"/>
          </w:tcPr>
          <w:p w14:paraId="3708D5C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8FE2A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50" w:type="pct"/>
            <w:gridSpan w:val="2"/>
          </w:tcPr>
          <w:p w14:paraId="79AE907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PN/K</w:t>
            </w:r>
          </w:p>
        </w:tc>
        <w:tc>
          <w:tcPr>
            <w:tcW w:w="199" w:type="pct"/>
          </w:tcPr>
          <w:p w14:paraId="38E8B1D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51FA8C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13EEA6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457F45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3EA96CF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04C5DC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59AB1C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0AA23C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CEAE5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2A67125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F3689E3"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64A70467" w14:textId="77777777" w:rsidTr="0000148A">
        <w:tc>
          <w:tcPr>
            <w:tcW w:w="1335" w:type="pct"/>
          </w:tcPr>
          <w:p w14:paraId="1CDE6F71" w14:textId="2AB2475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Modernizacja linii kolejowych nr 107, 108, 79, 101, 25 i linii do Woli Baranowskiej (linii LHS nr 65) oraz poprawa dostępności do jej infrastruktury.</w:t>
            </w:r>
          </w:p>
        </w:tc>
        <w:tc>
          <w:tcPr>
            <w:tcW w:w="151" w:type="pct"/>
          </w:tcPr>
          <w:p w14:paraId="1C65F70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EC28B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86044A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037C3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64BE64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8CEA1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A07C3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66F3641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2254754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D24800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C509F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BF76D3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E26D2F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277453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4A56955E" w14:textId="77777777" w:rsidTr="0000148A">
        <w:tc>
          <w:tcPr>
            <w:tcW w:w="1335" w:type="pct"/>
          </w:tcPr>
          <w:p w14:paraId="7660D0E3" w14:textId="4610C06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zewnętrznej i wewnętrznej spójności terytorialnej Bieszczad, Beskidu Niskiego i Roztocza oraz Pogórza Dynowskiego w wymiarze przestrzennym poprzez modernizację i</w:t>
            </w:r>
            <w:r w:rsidR="001A2544" w:rsidRPr="0000148A">
              <w:rPr>
                <w:rFonts w:ascii="Arial" w:hAnsi="Arial" w:cs="Arial"/>
                <w:sz w:val="20"/>
                <w:szCs w:val="20"/>
              </w:rPr>
              <w:t> </w:t>
            </w:r>
            <w:r w:rsidRPr="0000148A">
              <w:rPr>
                <w:rFonts w:ascii="Arial" w:hAnsi="Arial" w:cs="Arial"/>
                <w:sz w:val="20"/>
                <w:szCs w:val="20"/>
              </w:rPr>
              <w:t>rozbudowę infrastruktury kolejowej oraz infrastruktury uzupełniającej.</w:t>
            </w:r>
          </w:p>
        </w:tc>
        <w:tc>
          <w:tcPr>
            <w:tcW w:w="151" w:type="pct"/>
          </w:tcPr>
          <w:p w14:paraId="7B3A7CC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DD13F0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F6C931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353AA2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6BB286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3ADE1C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75F5C2F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704636A1"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0AAACB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EB07D1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3BB8CF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1D1B764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41959BD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38898B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73377BE6" w14:textId="77777777" w:rsidTr="0000148A">
        <w:tc>
          <w:tcPr>
            <w:tcW w:w="1335" w:type="pct"/>
          </w:tcPr>
          <w:p w14:paraId="76AD138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komunikacyjnej obszarów poza MOF (obszarów peryferyjnych) w wymiarze lokalnym, regionalnym, krajowym i transgranicznym, w tym w relacji do najbliższego regionalnego bieguna wzrostu.</w:t>
            </w:r>
          </w:p>
        </w:tc>
        <w:tc>
          <w:tcPr>
            <w:tcW w:w="151" w:type="pct"/>
          </w:tcPr>
          <w:p w14:paraId="68D3472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C5EBCC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97DDF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5CF192C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A995E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28B9C63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79F59C8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5E8370A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38600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6CC1BA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F4EF5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330AD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5D6F57F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38F157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08811359" w14:textId="77777777" w:rsidTr="0000148A">
        <w:tc>
          <w:tcPr>
            <w:tcW w:w="1335" w:type="pct"/>
          </w:tcPr>
          <w:p w14:paraId="3299288E" w14:textId="7F95079C"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Skrócenie czasu dojazdu między Rzeszowem a miastami powiatowymi, dzięki inwestycjom w infrastrukturę kolejową oraz na skutek zmian organizacyjnych (np. częstotliwość połączeń kolejowych).</w:t>
            </w:r>
          </w:p>
        </w:tc>
        <w:tc>
          <w:tcPr>
            <w:tcW w:w="151" w:type="pct"/>
          </w:tcPr>
          <w:p w14:paraId="38B5AF1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D0C02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0C67C2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99582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17AE6B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967B7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B032FA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04470C82"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4B7829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F1A7B0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35EEAC0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2049BB4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47A2FBA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29DBDA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0EBE85AF" w14:textId="77777777" w:rsidTr="0000148A">
        <w:tc>
          <w:tcPr>
            <w:tcW w:w="1335" w:type="pct"/>
          </w:tcPr>
          <w:p w14:paraId="5ACFFDD8" w14:textId="606662C9"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stanu technicznego oraz rozbudowa istniejącej infrastruktury kolejowej o znaczeniu regionalnym (w</w:t>
            </w:r>
            <w:r w:rsidR="001A2544" w:rsidRPr="0000148A">
              <w:rPr>
                <w:rFonts w:ascii="Arial" w:hAnsi="Arial" w:cs="Arial"/>
                <w:sz w:val="20"/>
                <w:szCs w:val="20"/>
              </w:rPr>
              <w:t> </w:t>
            </w:r>
            <w:r w:rsidRPr="0000148A">
              <w:rPr>
                <w:rFonts w:ascii="Arial" w:hAnsi="Arial" w:cs="Arial"/>
                <w:sz w:val="20"/>
                <w:szCs w:val="20"/>
              </w:rPr>
              <w:t>tym modernizacja torowisk, łączniki, podwójne torowiska, elektryfikacja linii, mijanki).</w:t>
            </w:r>
          </w:p>
        </w:tc>
        <w:tc>
          <w:tcPr>
            <w:tcW w:w="151" w:type="pct"/>
          </w:tcPr>
          <w:p w14:paraId="784A305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512E6B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7CDA2A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58B072C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042FCC6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38C1674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6EA4032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519F2B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6F823B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22C3E8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66839B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77B8F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2A43CA6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5B869C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33F59CB" w14:textId="77777777" w:rsidTr="0000148A">
        <w:tc>
          <w:tcPr>
            <w:tcW w:w="1335" w:type="pct"/>
          </w:tcPr>
          <w:p w14:paraId="3E1B3941"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Zwiększenie funkcjonalności kolei poprzez doprowadzenie linii kolejowych do terenów inwestycyjnych.</w:t>
            </w:r>
          </w:p>
        </w:tc>
        <w:tc>
          <w:tcPr>
            <w:tcW w:w="151" w:type="pct"/>
          </w:tcPr>
          <w:p w14:paraId="357052A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120651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42D28CE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2735A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E6B390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32779D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31E70C6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07D34F8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09F3A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797D4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66CA9DE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619597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15896E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4531AF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8285B39" w14:textId="77777777" w:rsidTr="0000148A">
        <w:tc>
          <w:tcPr>
            <w:tcW w:w="1335" w:type="pct"/>
          </w:tcPr>
          <w:p w14:paraId="00647A3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infrastruktury dla ruchu towarowego regionalnego.</w:t>
            </w:r>
          </w:p>
        </w:tc>
        <w:tc>
          <w:tcPr>
            <w:tcW w:w="151" w:type="pct"/>
          </w:tcPr>
          <w:p w14:paraId="29B1760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809F9E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51C427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D2554E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4C37BD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165E5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D189D8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45FC5E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938909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A1041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CB492F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676F70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2CEEC31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EBE5DF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5E413CA" w14:textId="77777777" w:rsidTr="0000148A">
        <w:tc>
          <w:tcPr>
            <w:tcW w:w="1335" w:type="pct"/>
          </w:tcPr>
          <w:p w14:paraId="4F4068E8" w14:textId="649C93D6"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dostępności transportowej i ekspozycji turystycznej terenów, miejsc i obiektów reprezentujących unikatowe dziedzictwo przyrodnicze i kulturowe regionu.</w:t>
            </w:r>
          </w:p>
        </w:tc>
        <w:tc>
          <w:tcPr>
            <w:tcW w:w="151" w:type="pct"/>
          </w:tcPr>
          <w:p w14:paraId="750565E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B22E5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34C4609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CBB618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6B99EA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0ACC353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5722D83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6ECCE61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5A481E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317A0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4C745F4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27791E4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6C8AAB8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EE36D4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3782550F" w14:textId="77777777" w:rsidTr="0000148A">
        <w:tc>
          <w:tcPr>
            <w:tcW w:w="5000" w:type="pct"/>
            <w:gridSpan w:val="22"/>
          </w:tcPr>
          <w:p w14:paraId="69D7DB70" w14:textId="77777777" w:rsidR="0040374C" w:rsidRPr="0000148A" w:rsidRDefault="0040374C"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 podstawowy 3. Integracja MOF</w:t>
            </w:r>
          </w:p>
          <w:p w14:paraId="190A343A" w14:textId="77777777" w:rsidR="0040374C" w:rsidRPr="0000148A" w:rsidRDefault="0040374C" w:rsidP="00AA0F0C">
            <w:pPr>
              <w:tabs>
                <w:tab w:val="center" w:pos="4536"/>
                <w:tab w:val="right" w:pos="9072"/>
              </w:tabs>
              <w:spacing w:line="276" w:lineRule="auto"/>
              <w:ind w:right="-108"/>
              <w:rPr>
                <w:rFonts w:ascii="Arial" w:hAnsi="Arial" w:cs="Arial"/>
                <w:b/>
                <w:color w:val="0000FF"/>
                <w:sz w:val="20"/>
                <w:szCs w:val="20"/>
              </w:rPr>
            </w:pPr>
            <w:r w:rsidRPr="0000148A">
              <w:rPr>
                <w:rFonts w:ascii="Arial" w:hAnsi="Arial" w:cs="Arial"/>
                <w:b/>
                <w:sz w:val="20"/>
                <w:szCs w:val="20"/>
              </w:rPr>
              <w:t>Integracja wewnętrzna Rzeszowskiego Obszaru Funkcjonalnego i miejskich obszarów funkcjonalnych biegunów wzrostu uwzględniająca policentryczny układ województwa i umożliwiająca integrację głównych rynków pracy</w:t>
            </w:r>
          </w:p>
        </w:tc>
      </w:tr>
      <w:tr w:rsidR="0040374C" w:rsidRPr="0000148A" w14:paraId="47E0F33A" w14:textId="77777777" w:rsidTr="0000148A">
        <w:tc>
          <w:tcPr>
            <w:tcW w:w="1335" w:type="pct"/>
          </w:tcPr>
          <w:p w14:paraId="1E05FEF0"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 integracja systemu transportowego wewnątrz MOF.</w:t>
            </w:r>
          </w:p>
        </w:tc>
        <w:tc>
          <w:tcPr>
            <w:tcW w:w="151" w:type="pct"/>
          </w:tcPr>
          <w:p w14:paraId="6711F2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692583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74E5B9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41D93F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DC337B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453D23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55766CC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3B38244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3D56A2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D570FC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7004E71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7220DC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4076B28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4AACF57"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1E73DCC7" w14:textId="77777777" w:rsidTr="0000148A">
        <w:tc>
          <w:tcPr>
            <w:tcW w:w="1335" w:type="pct"/>
          </w:tcPr>
          <w:p w14:paraId="1BDFE1DF" w14:textId="17B9747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kolejowego skomunikowania z obszarami usługowo-produkcyjnymi oraz inwestycyjnymi.</w:t>
            </w:r>
          </w:p>
        </w:tc>
        <w:tc>
          <w:tcPr>
            <w:tcW w:w="151" w:type="pct"/>
          </w:tcPr>
          <w:p w14:paraId="76E8EDC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0F67C8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B14187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CFC5E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8B8E4B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682B191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586F8F9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AE502E0"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EAC35D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F9AA3F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A9033C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91F7AA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47B2958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91ED23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04923B8D" w14:textId="77777777" w:rsidTr="0000148A">
        <w:tc>
          <w:tcPr>
            <w:tcW w:w="1335" w:type="pct"/>
          </w:tcPr>
          <w:p w14:paraId="5DE992BC" w14:textId="52B870E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Tworzenie kolejowej infrastruktury technicznej (kolejowej) do zabezpieczenia szlaków komunikacyjnych.</w:t>
            </w:r>
          </w:p>
        </w:tc>
        <w:tc>
          <w:tcPr>
            <w:tcW w:w="151" w:type="pct"/>
          </w:tcPr>
          <w:p w14:paraId="64AF2B5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F1E51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92735A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30429DE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06AFF33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271278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AA383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3E01805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AA64B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899EE5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45957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27B9F9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0BA5C65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1B6958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7AEF0129" w14:textId="77777777" w:rsidTr="0000148A">
        <w:tc>
          <w:tcPr>
            <w:tcW w:w="1335" w:type="pct"/>
          </w:tcPr>
          <w:p w14:paraId="790340FF" w14:textId="6C42F4C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kolejowej infrastruktury transportowej (kolejowej) pozwalająca na większą integrację miejskich obszarów funkcjonalnych.</w:t>
            </w:r>
          </w:p>
        </w:tc>
        <w:tc>
          <w:tcPr>
            <w:tcW w:w="151" w:type="pct"/>
          </w:tcPr>
          <w:p w14:paraId="0CE180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205F78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9F4DE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420A235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19FA4D9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27E9D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E77969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0CD7DFC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0B11B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56C82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ED89E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754FB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1247198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CABEEA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10C61982" w14:textId="77777777" w:rsidTr="0000148A">
        <w:tc>
          <w:tcPr>
            <w:tcW w:w="1335" w:type="pct"/>
          </w:tcPr>
          <w:p w14:paraId="3E0C7E33"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szybkiej kolei miejskiej – Podmiejskiej Kolei Aglomeracyjnej, obsługującej ROF do Portu Lotniczego „Rzeszów-Jasionka”</w:t>
            </w:r>
          </w:p>
        </w:tc>
        <w:tc>
          <w:tcPr>
            <w:tcW w:w="151" w:type="pct"/>
          </w:tcPr>
          <w:p w14:paraId="0052518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200" w:type="pct"/>
            <w:gridSpan w:val="2"/>
          </w:tcPr>
          <w:p w14:paraId="710F850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PN/K</w:t>
            </w:r>
          </w:p>
        </w:tc>
        <w:tc>
          <w:tcPr>
            <w:tcW w:w="150" w:type="pct"/>
            <w:gridSpan w:val="2"/>
          </w:tcPr>
          <w:p w14:paraId="7B706D6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2323339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87EC98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5304FC5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015111A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1E1E5C0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0DBC584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0D93467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66031AE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202D20E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7E53E01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2C87F3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61A9810B" w14:textId="77777777" w:rsidTr="0000148A">
        <w:tc>
          <w:tcPr>
            <w:tcW w:w="1335" w:type="pct"/>
          </w:tcPr>
          <w:p w14:paraId="1ACD5BAF" w14:textId="58085810"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Rozwój kolejowych powiązań w ramach miast i poszczególnych obszarów funkcjonalnych (w tym przebudowa układów kolejowych w miastach).</w:t>
            </w:r>
          </w:p>
        </w:tc>
        <w:tc>
          <w:tcPr>
            <w:tcW w:w="151" w:type="pct"/>
          </w:tcPr>
          <w:p w14:paraId="5342F8A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B4AF63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5D46F0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1B336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234774B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075516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66436E9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3F577EF"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B06DB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1272D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70E5DE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D34DC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200D506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9D2A8F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30D7E364" w14:textId="77777777" w:rsidTr="0000148A">
        <w:tc>
          <w:tcPr>
            <w:tcW w:w="1335" w:type="pct"/>
          </w:tcPr>
          <w:p w14:paraId="3EC8775C" w14:textId="0A783A2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Poprawa dostępności układów kolejowych Czwórmiasta (Tarnobrzeg, Stalowa Wola, Nisko i Sandomierz), Krosna, </w:t>
            </w:r>
            <w:proofErr w:type="spellStart"/>
            <w:r w:rsidRPr="0000148A">
              <w:rPr>
                <w:rFonts w:ascii="Arial" w:hAnsi="Arial" w:cs="Arial"/>
                <w:sz w:val="20"/>
                <w:szCs w:val="20"/>
              </w:rPr>
              <w:t>Sanoka-Leska-Zagórza</w:t>
            </w:r>
            <w:proofErr w:type="spellEnd"/>
            <w:r w:rsidRPr="0000148A">
              <w:rPr>
                <w:rFonts w:ascii="Arial" w:hAnsi="Arial" w:cs="Arial"/>
                <w:sz w:val="20"/>
                <w:szCs w:val="20"/>
              </w:rPr>
              <w:t xml:space="preserve"> do Rzeszowa.</w:t>
            </w:r>
          </w:p>
        </w:tc>
        <w:tc>
          <w:tcPr>
            <w:tcW w:w="151" w:type="pct"/>
          </w:tcPr>
          <w:p w14:paraId="2B97E1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7CB7DC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48723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3F6C042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2DE953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6B3E839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584B94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667F2A2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781FF4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12B151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3CD50C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544B12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5F212F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729922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096E8BA5" w14:textId="77777777" w:rsidTr="0000148A">
        <w:tc>
          <w:tcPr>
            <w:tcW w:w="1335" w:type="pct"/>
          </w:tcPr>
          <w:p w14:paraId="653B4047" w14:textId="749E7EE2"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infrastruktury kolejowej w kierunku wschodnim i południowo-wschodnim od Przemyśla.</w:t>
            </w:r>
          </w:p>
        </w:tc>
        <w:tc>
          <w:tcPr>
            <w:tcW w:w="151" w:type="pct"/>
          </w:tcPr>
          <w:p w14:paraId="2D1DD28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C22BD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BCA729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099E85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5B7305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66B6670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7E9B57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888030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04E8C96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182840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370FC8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39351D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75B89F7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6CB89B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5021357A" w14:textId="77777777" w:rsidTr="0000148A">
        <w:tc>
          <w:tcPr>
            <w:tcW w:w="1335" w:type="pct"/>
          </w:tcPr>
          <w:p w14:paraId="70EFF6D4" w14:textId="707EC4C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 integracja połączeń kolejowych w ramach Czwórmiasta, powiązanie z siecią CPK.</w:t>
            </w:r>
          </w:p>
        </w:tc>
        <w:tc>
          <w:tcPr>
            <w:tcW w:w="151" w:type="pct"/>
          </w:tcPr>
          <w:p w14:paraId="40DD249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7ED0AAC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633DD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ECEB9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4BA50C4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15D43B8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09FCBE6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02141C5"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6E4FF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A3B0D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367CF36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292232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6B5BC1F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A2C4A0A"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392BEFE6" w14:textId="77777777" w:rsidTr="0000148A">
        <w:tc>
          <w:tcPr>
            <w:tcW w:w="1335" w:type="pct"/>
          </w:tcPr>
          <w:p w14:paraId="250D6CFA" w14:textId="6C29D3D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 integracja połączeń kolejowych z MOF Dębica-Ropczyce, Padew-Wola Baranowska.</w:t>
            </w:r>
          </w:p>
        </w:tc>
        <w:tc>
          <w:tcPr>
            <w:tcW w:w="151" w:type="pct"/>
          </w:tcPr>
          <w:p w14:paraId="0F1A7CA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62BDC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BC03DF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915F78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5AC51A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69E5B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42B539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5D31BA9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7D10A2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98044D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8DD42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B56690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8" w:type="pct"/>
          </w:tcPr>
          <w:p w14:paraId="3D085B5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4A49670"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F24F4DE" w14:textId="77777777" w:rsidTr="0000148A">
        <w:tc>
          <w:tcPr>
            <w:tcW w:w="1335" w:type="pct"/>
          </w:tcPr>
          <w:p w14:paraId="659F20A5"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nowych przystanków na liniach kolejowych.</w:t>
            </w:r>
          </w:p>
        </w:tc>
        <w:tc>
          <w:tcPr>
            <w:tcW w:w="151" w:type="pct"/>
          </w:tcPr>
          <w:p w14:paraId="24B44ED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200" w:type="pct"/>
            <w:gridSpan w:val="2"/>
          </w:tcPr>
          <w:p w14:paraId="344102A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PN/K</w:t>
            </w:r>
          </w:p>
        </w:tc>
        <w:tc>
          <w:tcPr>
            <w:tcW w:w="150" w:type="pct"/>
            <w:gridSpan w:val="2"/>
          </w:tcPr>
          <w:p w14:paraId="3D0F2F6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0A9B97B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0E17C13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405B1E6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02A98E8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3DCDFE0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2298223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4165CBF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794E5B6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4E148F3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05C768A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4E05CA0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C6A3F04" w14:textId="77777777" w:rsidTr="0000148A">
        <w:tc>
          <w:tcPr>
            <w:tcW w:w="1335" w:type="pct"/>
          </w:tcPr>
          <w:p w14:paraId="57D2BF90"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funkcji logistycznej w ramach kolejowego systemu transportowego dla poszczególnych MOF.</w:t>
            </w:r>
          </w:p>
        </w:tc>
        <w:tc>
          <w:tcPr>
            <w:tcW w:w="151" w:type="pct"/>
          </w:tcPr>
          <w:p w14:paraId="4B0BEC2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36E684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5DA378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344925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8AF9D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643550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6C5B5CA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7FE8AE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4B245D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D1727D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C6143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0A55DD3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B13F6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7E1619A"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DD75024" w14:textId="77777777" w:rsidTr="0000148A">
        <w:tc>
          <w:tcPr>
            <w:tcW w:w="1335" w:type="pct"/>
          </w:tcPr>
          <w:p w14:paraId="23004FC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Wsparcie realizacji inwestycji kolejowych obejmujące również kanały technologiczne i infrastrukturę teletechniczną.</w:t>
            </w:r>
          </w:p>
        </w:tc>
        <w:tc>
          <w:tcPr>
            <w:tcW w:w="151" w:type="pct"/>
          </w:tcPr>
          <w:p w14:paraId="5E0138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FD4B0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D7B416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0C89BD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1B470F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1028820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D10F2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E32108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1B1C4E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0BDC411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BB9E16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4509024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5A98A8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433447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544C09E1" w14:textId="77777777" w:rsidTr="0000148A">
        <w:tc>
          <w:tcPr>
            <w:tcW w:w="1335" w:type="pct"/>
          </w:tcPr>
          <w:p w14:paraId="25CEBC83" w14:textId="65DC74F2"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Zastosowanie rozwiązań uwzględniających oczekiwany wzrost ruchu dojazdowego pracowniczego (dotyczy Rzeszowa, Krosna).</w:t>
            </w:r>
          </w:p>
        </w:tc>
        <w:tc>
          <w:tcPr>
            <w:tcW w:w="151" w:type="pct"/>
          </w:tcPr>
          <w:p w14:paraId="0722B30D" w14:textId="57EE675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200" w:type="pct"/>
            <w:gridSpan w:val="2"/>
          </w:tcPr>
          <w:p w14:paraId="593BBBCF" w14:textId="6FFF8E6E"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50" w:type="pct"/>
            <w:gridSpan w:val="2"/>
          </w:tcPr>
          <w:p w14:paraId="63A0D5FB" w14:textId="3A080EA4"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99" w:type="pct"/>
          </w:tcPr>
          <w:p w14:paraId="2C3DD999" w14:textId="62268D0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tcPr>
          <w:p w14:paraId="5BD18D22" w14:textId="7BFC60FC"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4" w:type="pct"/>
          </w:tcPr>
          <w:p w14:paraId="1120474B" w14:textId="1C21ACE5"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97" w:type="pct"/>
          </w:tcPr>
          <w:p w14:paraId="1E5BB7FA" w14:textId="52F27EB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99" w:type="pct"/>
            <w:gridSpan w:val="2"/>
          </w:tcPr>
          <w:p w14:paraId="3FADC058" w14:textId="3BF43528"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sz w:val="20"/>
                <w:szCs w:val="20"/>
              </w:rPr>
              <w:t>PN/0</w:t>
            </w:r>
          </w:p>
        </w:tc>
        <w:tc>
          <w:tcPr>
            <w:tcW w:w="200" w:type="pct"/>
            <w:gridSpan w:val="2"/>
          </w:tcPr>
          <w:p w14:paraId="07B8D799" w14:textId="22A810F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50" w:type="pct"/>
            <w:gridSpan w:val="2"/>
          </w:tcPr>
          <w:p w14:paraId="5933C413" w14:textId="24A031AC"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gridSpan w:val="2"/>
          </w:tcPr>
          <w:p w14:paraId="31F5EF49" w14:textId="309E47B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M</w:t>
            </w:r>
          </w:p>
        </w:tc>
        <w:tc>
          <w:tcPr>
            <w:tcW w:w="203" w:type="pct"/>
            <w:gridSpan w:val="2"/>
          </w:tcPr>
          <w:p w14:paraId="42E989F4" w14:textId="4331DBB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58" w:type="pct"/>
          </w:tcPr>
          <w:p w14:paraId="145E2598" w14:textId="6AC804E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K</w:t>
            </w:r>
          </w:p>
        </w:tc>
        <w:tc>
          <w:tcPr>
            <w:tcW w:w="1254" w:type="pct"/>
          </w:tcPr>
          <w:p w14:paraId="7AD4E46C" w14:textId="425EF0AD"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2C7AEE2C" w14:textId="77777777" w:rsidTr="0000148A">
        <w:tc>
          <w:tcPr>
            <w:tcW w:w="1335" w:type="pct"/>
          </w:tcPr>
          <w:p w14:paraId="34398A88" w14:textId="6FBBB8EA"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Wdrożenie rozwiązań uwzględniających oczekiwany wzrost ruchu dojazdowego do usług (Przemyśl, Sanok).</w:t>
            </w:r>
          </w:p>
        </w:tc>
        <w:tc>
          <w:tcPr>
            <w:tcW w:w="151" w:type="pct"/>
          </w:tcPr>
          <w:p w14:paraId="1E8463B1" w14:textId="6414F13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200" w:type="pct"/>
            <w:gridSpan w:val="2"/>
          </w:tcPr>
          <w:p w14:paraId="57F1406F" w14:textId="127704E1"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50" w:type="pct"/>
            <w:gridSpan w:val="2"/>
          </w:tcPr>
          <w:p w14:paraId="5D41D8EF" w14:textId="7B02F82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99" w:type="pct"/>
          </w:tcPr>
          <w:p w14:paraId="422C3745" w14:textId="3BF7479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tcPr>
          <w:p w14:paraId="355121DE" w14:textId="188227B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4" w:type="pct"/>
          </w:tcPr>
          <w:p w14:paraId="048D0649" w14:textId="543AC311"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97" w:type="pct"/>
          </w:tcPr>
          <w:p w14:paraId="3136E0AF" w14:textId="6D5A3B5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99" w:type="pct"/>
            <w:gridSpan w:val="2"/>
          </w:tcPr>
          <w:p w14:paraId="21565BF6" w14:textId="39A456F9"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sz w:val="20"/>
                <w:szCs w:val="20"/>
              </w:rPr>
              <w:t>PN/0</w:t>
            </w:r>
          </w:p>
        </w:tc>
        <w:tc>
          <w:tcPr>
            <w:tcW w:w="200" w:type="pct"/>
            <w:gridSpan w:val="2"/>
          </w:tcPr>
          <w:p w14:paraId="0912C3AA" w14:textId="70A94F6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50" w:type="pct"/>
            <w:gridSpan w:val="2"/>
          </w:tcPr>
          <w:p w14:paraId="2FE8F553" w14:textId="2A58A83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gridSpan w:val="2"/>
          </w:tcPr>
          <w:p w14:paraId="17183D35" w14:textId="263A38F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M</w:t>
            </w:r>
          </w:p>
        </w:tc>
        <w:tc>
          <w:tcPr>
            <w:tcW w:w="203" w:type="pct"/>
            <w:gridSpan w:val="2"/>
          </w:tcPr>
          <w:p w14:paraId="17F0DBBE" w14:textId="22A9618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PK</w:t>
            </w:r>
          </w:p>
        </w:tc>
        <w:tc>
          <w:tcPr>
            <w:tcW w:w="158" w:type="pct"/>
          </w:tcPr>
          <w:p w14:paraId="0E2AD86D" w14:textId="570E8E05"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K</w:t>
            </w:r>
          </w:p>
        </w:tc>
        <w:tc>
          <w:tcPr>
            <w:tcW w:w="1254" w:type="pct"/>
          </w:tcPr>
          <w:p w14:paraId="1CBD7D41" w14:textId="7D4490A4"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084756DF" w14:textId="77777777" w:rsidTr="0000148A">
        <w:tc>
          <w:tcPr>
            <w:tcW w:w="1335" w:type="pct"/>
          </w:tcPr>
          <w:p w14:paraId="1798BA89" w14:textId="2FAD6FE1"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Wdrożenie rozwiązań pozwalających zapewnić dostępność transportową przy uwzględnieniu przewidywanego spadku dojazdów (głównie Lubaczów).</w:t>
            </w:r>
          </w:p>
        </w:tc>
        <w:tc>
          <w:tcPr>
            <w:tcW w:w="151" w:type="pct"/>
          </w:tcPr>
          <w:p w14:paraId="5938E5F8" w14:textId="2777FDF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w:t>
            </w:r>
          </w:p>
        </w:tc>
        <w:tc>
          <w:tcPr>
            <w:tcW w:w="200" w:type="pct"/>
            <w:gridSpan w:val="2"/>
          </w:tcPr>
          <w:p w14:paraId="76DB50E1" w14:textId="4156E8B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w:t>
            </w:r>
          </w:p>
        </w:tc>
        <w:tc>
          <w:tcPr>
            <w:tcW w:w="150" w:type="pct"/>
            <w:gridSpan w:val="2"/>
          </w:tcPr>
          <w:p w14:paraId="56BAB642" w14:textId="3E2B65B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w:t>
            </w:r>
          </w:p>
        </w:tc>
        <w:tc>
          <w:tcPr>
            <w:tcW w:w="199" w:type="pct"/>
          </w:tcPr>
          <w:p w14:paraId="53EED8D1" w14:textId="21EADDA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0D00B7C6" w14:textId="4A4608E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0</w:t>
            </w:r>
          </w:p>
        </w:tc>
        <w:tc>
          <w:tcPr>
            <w:tcW w:w="204" w:type="pct"/>
          </w:tcPr>
          <w:p w14:paraId="6F96E558" w14:textId="7BD0CA2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0</w:t>
            </w:r>
          </w:p>
        </w:tc>
        <w:tc>
          <w:tcPr>
            <w:tcW w:w="197" w:type="pct"/>
          </w:tcPr>
          <w:p w14:paraId="0AE94693" w14:textId="13E82F8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32453491" w14:textId="4D735316"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sz w:val="20"/>
                <w:szCs w:val="20"/>
              </w:rPr>
              <w:t>PN/0</w:t>
            </w:r>
          </w:p>
        </w:tc>
        <w:tc>
          <w:tcPr>
            <w:tcW w:w="200" w:type="pct"/>
            <w:gridSpan w:val="2"/>
          </w:tcPr>
          <w:p w14:paraId="23FE7D3D" w14:textId="5C474A0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0</w:t>
            </w:r>
          </w:p>
        </w:tc>
        <w:tc>
          <w:tcPr>
            <w:tcW w:w="150" w:type="pct"/>
            <w:gridSpan w:val="2"/>
          </w:tcPr>
          <w:p w14:paraId="75174979" w14:textId="35F0FDD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0</w:t>
            </w:r>
          </w:p>
        </w:tc>
        <w:tc>
          <w:tcPr>
            <w:tcW w:w="200" w:type="pct"/>
            <w:gridSpan w:val="2"/>
          </w:tcPr>
          <w:p w14:paraId="196AAFA1" w14:textId="7946D32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w:t>
            </w:r>
          </w:p>
        </w:tc>
        <w:tc>
          <w:tcPr>
            <w:tcW w:w="203" w:type="pct"/>
            <w:gridSpan w:val="2"/>
          </w:tcPr>
          <w:p w14:paraId="2CE072F4" w14:textId="2D1F8C4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0</w:t>
            </w:r>
          </w:p>
        </w:tc>
        <w:tc>
          <w:tcPr>
            <w:tcW w:w="158" w:type="pct"/>
          </w:tcPr>
          <w:p w14:paraId="39A6CEB6" w14:textId="2E549B04"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K</w:t>
            </w:r>
          </w:p>
        </w:tc>
        <w:tc>
          <w:tcPr>
            <w:tcW w:w="1254" w:type="pct"/>
          </w:tcPr>
          <w:p w14:paraId="4F54EE50" w14:textId="73E80B7D"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6CFF5E10" w14:textId="77777777" w:rsidTr="0000148A">
        <w:tc>
          <w:tcPr>
            <w:tcW w:w="5000" w:type="pct"/>
            <w:gridSpan w:val="22"/>
          </w:tcPr>
          <w:p w14:paraId="582A6206" w14:textId="77777777" w:rsidR="0040374C" w:rsidRPr="0000148A" w:rsidRDefault="0040374C" w:rsidP="00AA0F0C">
            <w:pPr>
              <w:tabs>
                <w:tab w:val="center" w:pos="4536"/>
                <w:tab w:val="right" w:pos="9072"/>
              </w:tabs>
              <w:spacing w:line="276" w:lineRule="auto"/>
              <w:ind w:left="31"/>
              <w:rPr>
                <w:rFonts w:ascii="Arial" w:hAnsi="Arial" w:cs="Arial"/>
                <w:b/>
                <w:sz w:val="20"/>
                <w:szCs w:val="20"/>
              </w:rPr>
            </w:pPr>
            <w:r w:rsidRPr="0000148A">
              <w:rPr>
                <w:rFonts w:ascii="Arial" w:hAnsi="Arial" w:cs="Arial"/>
                <w:b/>
                <w:bCs/>
                <w:sz w:val="20"/>
                <w:szCs w:val="20"/>
              </w:rPr>
              <w:t>Transport lotniczy</w:t>
            </w:r>
          </w:p>
        </w:tc>
      </w:tr>
      <w:tr w:rsidR="0040374C" w:rsidRPr="0000148A" w14:paraId="15B5D0A6" w14:textId="77777777" w:rsidTr="0000148A">
        <w:tc>
          <w:tcPr>
            <w:tcW w:w="5000" w:type="pct"/>
            <w:gridSpan w:val="22"/>
          </w:tcPr>
          <w:p w14:paraId="1BC87C82" w14:textId="77777777" w:rsidR="0040374C" w:rsidRPr="0000148A" w:rsidRDefault="0040374C" w:rsidP="00AA0F0C">
            <w:pPr>
              <w:tabs>
                <w:tab w:val="center" w:pos="4536"/>
                <w:tab w:val="right" w:pos="9072"/>
              </w:tabs>
              <w:spacing w:line="276" w:lineRule="auto"/>
              <w:ind w:right="-108"/>
              <w:rPr>
                <w:rFonts w:ascii="Arial" w:hAnsi="Arial" w:cs="Arial"/>
                <w:b/>
                <w:bCs/>
                <w:sz w:val="20"/>
                <w:szCs w:val="20"/>
              </w:rPr>
            </w:pPr>
            <w:r w:rsidRPr="0000148A">
              <w:rPr>
                <w:rFonts w:ascii="Arial" w:hAnsi="Arial" w:cs="Arial"/>
                <w:b/>
                <w:bCs/>
                <w:sz w:val="20"/>
                <w:szCs w:val="20"/>
              </w:rPr>
              <w:t>Cel podstawowy 1. Dostępność zewnętrzna</w:t>
            </w:r>
          </w:p>
          <w:p w14:paraId="755D41E4" w14:textId="77777777" w:rsidR="0040374C" w:rsidRPr="0000148A" w:rsidRDefault="0040374C" w:rsidP="00AA0F0C">
            <w:pPr>
              <w:tabs>
                <w:tab w:val="center" w:pos="4536"/>
                <w:tab w:val="right" w:pos="9072"/>
              </w:tabs>
              <w:spacing w:line="276" w:lineRule="auto"/>
              <w:rPr>
                <w:rFonts w:ascii="Arial" w:hAnsi="Arial" w:cs="Arial"/>
                <w:b/>
                <w:sz w:val="20"/>
                <w:szCs w:val="20"/>
              </w:rPr>
            </w:pPr>
            <w:r w:rsidRPr="0000148A">
              <w:rPr>
                <w:rFonts w:ascii="Arial" w:hAnsi="Arial" w:cs="Arial"/>
                <w:b/>
                <w:sz w:val="20"/>
                <w:szCs w:val="20"/>
              </w:rPr>
              <w:t>Zwiększenie dostępności zewnętrznej regionu (krajowej i zagranicznej) wynikającej z peryferyjnego położenia województwa</w:t>
            </w:r>
          </w:p>
        </w:tc>
      </w:tr>
      <w:tr w:rsidR="0040374C" w:rsidRPr="0000148A" w14:paraId="56604093" w14:textId="77777777" w:rsidTr="0000148A">
        <w:tc>
          <w:tcPr>
            <w:tcW w:w="1335" w:type="pct"/>
          </w:tcPr>
          <w:p w14:paraId="7B123DDA" w14:textId="77777777" w:rsidR="0040374C" w:rsidRPr="0000148A" w:rsidRDefault="0040374C" w:rsidP="00AA0F0C">
            <w:pPr>
              <w:tabs>
                <w:tab w:val="center" w:pos="4536"/>
                <w:tab w:val="right" w:pos="9072"/>
              </w:tabs>
              <w:spacing w:line="276" w:lineRule="auto"/>
              <w:ind w:right="-112"/>
              <w:rPr>
                <w:rFonts w:ascii="Arial" w:hAnsi="Arial" w:cs="Arial"/>
                <w:sz w:val="20"/>
                <w:szCs w:val="20"/>
              </w:rPr>
            </w:pPr>
            <w:r w:rsidRPr="0000148A">
              <w:rPr>
                <w:rFonts w:ascii="Arial" w:hAnsi="Arial" w:cs="Arial"/>
                <w:sz w:val="20"/>
                <w:szCs w:val="20"/>
              </w:rPr>
              <w:t>Wzrost krajowej i międzynarodowej rangi portu lotniczego „Rzeszów-Jasionka” dzięki zwiększeniu udziału w obsłudze ruchu osobowego oraz otwarciu nowych połączeń lotniczych krajowych i zagranicznych.</w:t>
            </w:r>
          </w:p>
        </w:tc>
        <w:tc>
          <w:tcPr>
            <w:tcW w:w="151" w:type="pct"/>
          </w:tcPr>
          <w:p w14:paraId="05DBD45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5D6D3F0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316F4D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62BA95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2AF9890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209EB4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1936BD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F9DE728"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47B9DC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051999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57E7A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3032D8C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29B38B9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7FFAB6C"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138229BF" w14:textId="77777777" w:rsidTr="0000148A">
        <w:tc>
          <w:tcPr>
            <w:tcW w:w="1335" w:type="pct"/>
          </w:tcPr>
          <w:p w14:paraId="459A2849" w14:textId="2F24E89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Wzrost krajowej i międzynarodowej rangi portu lotniczego „Rzeszów-Jasionka” dzięki zwiększeniu udziału w</w:t>
            </w:r>
            <w:r w:rsidR="001A2544" w:rsidRPr="0000148A">
              <w:rPr>
                <w:rFonts w:ascii="Arial" w:hAnsi="Arial" w:cs="Arial"/>
                <w:sz w:val="20"/>
                <w:szCs w:val="20"/>
              </w:rPr>
              <w:t> </w:t>
            </w:r>
            <w:r w:rsidRPr="0000148A">
              <w:rPr>
                <w:rFonts w:ascii="Arial" w:hAnsi="Arial" w:cs="Arial"/>
                <w:sz w:val="20"/>
                <w:szCs w:val="20"/>
              </w:rPr>
              <w:t>obsłudze ruchu towarowego.</w:t>
            </w:r>
          </w:p>
        </w:tc>
        <w:tc>
          <w:tcPr>
            <w:tcW w:w="151" w:type="pct"/>
          </w:tcPr>
          <w:p w14:paraId="46084D0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47804E4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047C4E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7C5878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6926D49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1B735D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C98884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2B05D6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02FC74A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A1375D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479CB72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22A981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71AD85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BEB78B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możliwe oddziaływania skumulowane.</w:t>
            </w:r>
          </w:p>
        </w:tc>
      </w:tr>
      <w:tr w:rsidR="0040374C" w:rsidRPr="0000148A" w14:paraId="431A42D8" w14:textId="77777777" w:rsidTr="0000148A">
        <w:tc>
          <w:tcPr>
            <w:tcW w:w="1335" w:type="pct"/>
          </w:tcPr>
          <w:p w14:paraId="03883937" w14:textId="0EF12209"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 xml:space="preserve">Rozwój Portu Lotniczego „Rzeszów-Jasionka” poprzez realizacje inwestycji w infrastrukturę. </w:t>
            </w:r>
          </w:p>
        </w:tc>
        <w:tc>
          <w:tcPr>
            <w:tcW w:w="151" w:type="pct"/>
          </w:tcPr>
          <w:p w14:paraId="1C07A8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6CDD046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5FF9E9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6A72F9E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57EA6CB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75A434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CD328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0BC385B8"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66ED915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2ED00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1944CF0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FC62FF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12B891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E385B7B"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4B949DA2" w14:textId="77777777" w:rsidTr="0000148A">
        <w:tc>
          <w:tcPr>
            <w:tcW w:w="1335" w:type="pct"/>
          </w:tcPr>
          <w:p w14:paraId="6183250B"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systemu komunikacji publicznej łączącej Port Lotniczy z centrum Rzeszowa dzięki uruchomieniu nowych dogodnych dla pasażerów połączeń.</w:t>
            </w:r>
          </w:p>
        </w:tc>
        <w:tc>
          <w:tcPr>
            <w:tcW w:w="151" w:type="pct"/>
          </w:tcPr>
          <w:p w14:paraId="7F31094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173D294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0647B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49D941E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2EC149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83546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EE31F7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2A3C2DE5"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1B96D1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19B602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0C48C9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F5331B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65A6E25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E45171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7E7421CA" w14:textId="77777777" w:rsidTr="0000148A">
        <w:tc>
          <w:tcPr>
            <w:tcW w:w="1335" w:type="pct"/>
          </w:tcPr>
          <w:p w14:paraId="1F70317C" w14:textId="1BB070A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Integracja Portu Lotniczego „Rzeszów-Jasionka” z systemem transportu kolejowego poprzez budowę odgałęzienia linii kolejowej nr 71.</w:t>
            </w:r>
          </w:p>
        </w:tc>
        <w:tc>
          <w:tcPr>
            <w:tcW w:w="151" w:type="pct"/>
          </w:tcPr>
          <w:p w14:paraId="2E272F8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3056FA7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3D3E92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43A40D9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07A9B8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509FA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ADF77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2A08AFB7"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2A49D9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E2B901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1842F5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5BE17A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4313EB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04126A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321BD758" w14:textId="77777777" w:rsidTr="0000148A">
        <w:tc>
          <w:tcPr>
            <w:tcW w:w="5000" w:type="pct"/>
            <w:gridSpan w:val="22"/>
          </w:tcPr>
          <w:p w14:paraId="484135C6" w14:textId="77777777" w:rsidR="0040374C" w:rsidRPr="0000148A" w:rsidRDefault="0040374C"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 podstawowy 2. Transportowa spójność wewnętrzna</w:t>
            </w:r>
          </w:p>
          <w:p w14:paraId="08B8BC48" w14:textId="77777777" w:rsidR="0040374C" w:rsidRPr="0000148A" w:rsidRDefault="0040374C" w:rsidP="00AA0F0C">
            <w:pPr>
              <w:tabs>
                <w:tab w:val="center" w:pos="4536"/>
                <w:tab w:val="right" w:pos="9072"/>
              </w:tabs>
              <w:spacing w:line="276" w:lineRule="auto"/>
              <w:ind w:right="-108"/>
              <w:rPr>
                <w:rFonts w:ascii="Arial" w:hAnsi="Arial" w:cs="Arial"/>
                <w:b/>
                <w:color w:val="0000FF"/>
                <w:sz w:val="20"/>
                <w:szCs w:val="20"/>
              </w:rPr>
            </w:pPr>
            <w:r w:rsidRPr="0000148A">
              <w:rPr>
                <w:rFonts w:ascii="Arial" w:hAnsi="Arial" w:cs="Arial"/>
                <w:b/>
                <w:sz w:val="20"/>
                <w:szCs w:val="20"/>
              </w:rPr>
              <w:t>Zwiększenie powiązań transportowych w regionie, w tym likwidowanie obszarów wykluczenia transportowego spowodowanego niskim zaludnieniem, obszarami górzystymi, obszarami o niskiej skali zatrudniania</w:t>
            </w:r>
          </w:p>
        </w:tc>
      </w:tr>
      <w:tr w:rsidR="0040374C" w:rsidRPr="0000148A" w14:paraId="7FFA7074" w14:textId="77777777" w:rsidTr="0000148A">
        <w:tc>
          <w:tcPr>
            <w:tcW w:w="1335" w:type="pct"/>
          </w:tcPr>
          <w:p w14:paraId="712125DB" w14:textId="250A970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szans rozwojowych, dzięki modernizacji i rozbudowie lotnisk lokalnych w kierunku lotnictwa ogólnego, transportu pasażerskiego i towarowego, w tym:</w:t>
            </w:r>
          </w:p>
          <w:p w14:paraId="1FB62910" w14:textId="77777777" w:rsidR="0040374C" w:rsidRPr="0000148A" w:rsidRDefault="0040374C" w:rsidP="00AA0F0C">
            <w:pPr>
              <w:numPr>
                <w:ilvl w:val="0"/>
                <w:numId w:val="50"/>
              </w:numPr>
              <w:spacing w:line="276" w:lineRule="auto"/>
              <w:ind w:left="284" w:hanging="142"/>
              <w:rPr>
                <w:rFonts w:ascii="Arial" w:hAnsi="Arial" w:cs="Arial"/>
                <w:sz w:val="20"/>
                <w:szCs w:val="20"/>
              </w:rPr>
            </w:pPr>
            <w:r w:rsidRPr="0000148A">
              <w:rPr>
                <w:rFonts w:ascii="Arial" w:hAnsi="Arial" w:cs="Arial"/>
                <w:sz w:val="20"/>
                <w:szCs w:val="20"/>
              </w:rPr>
              <w:t>Mielec;</w:t>
            </w:r>
          </w:p>
          <w:p w14:paraId="2A5210DF" w14:textId="77777777" w:rsidR="0040374C" w:rsidRPr="0000148A" w:rsidRDefault="0040374C" w:rsidP="00AA0F0C">
            <w:pPr>
              <w:numPr>
                <w:ilvl w:val="0"/>
                <w:numId w:val="50"/>
              </w:numPr>
              <w:spacing w:line="276" w:lineRule="auto"/>
              <w:ind w:left="284" w:hanging="142"/>
              <w:rPr>
                <w:rFonts w:ascii="Arial" w:hAnsi="Arial" w:cs="Arial"/>
                <w:sz w:val="20"/>
                <w:szCs w:val="20"/>
              </w:rPr>
            </w:pPr>
            <w:r w:rsidRPr="0000148A">
              <w:rPr>
                <w:rFonts w:ascii="Arial" w:hAnsi="Arial" w:cs="Arial"/>
                <w:sz w:val="20"/>
                <w:szCs w:val="20"/>
              </w:rPr>
              <w:t>Krosno;</w:t>
            </w:r>
          </w:p>
          <w:p w14:paraId="295E0E7C" w14:textId="77777777" w:rsidR="0040374C" w:rsidRPr="0000148A" w:rsidRDefault="0040374C" w:rsidP="00AA0F0C">
            <w:pPr>
              <w:numPr>
                <w:ilvl w:val="0"/>
                <w:numId w:val="50"/>
              </w:numPr>
              <w:spacing w:line="276" w:lineRule="auto"/>
              <w:ind w:left="284" w:hanging="142"/>
              <w:rPr>
                <w:rFonts w:ascii="Arial" w:hAnsi="Arial" w:cs="Arial"/>
                <w:sz w:val="20"/>
                <w:szCs w:val="20"/>
              </w:rPr>
            </w:pPr>
            <w:r w:rsidRPr="0000148A">
              <w:rPr>
                <w:rFonts w:ascii="Arial" w:hAnsi="Arial" w:cs="Arial"/>
                <w:sz w:val="20"/>
                <w:szCs w:val="20"/>
              </w:rPr>
              <w:t>Rzeszów (Ośrodek Kształcenia Lotniczego Politechniki Rzeszowskiej);</w:t>
            </w:r>
          </w:p>
          <w:p w14:paraId="185E6BDD" w14:textId="77777777" w:rsidR="0040374C" w:rsidRPr="0000148A" w:rsidRDefault="0040374C" w:rsidP="00AA0F0C">
            <w:pPr>
              <w:numPr>
                <w:ilvl w:val="0"/>
                <w:numId w:val="50"/>
              </w:numPr>
              <w:spacing w:line="276" w:lineRule="auto"/>
              <w:ind w:left="284" w:hanging="142"/>
              <w:rPr>
                <w:rFonts w:ascii="Arial" w:hAnsi="Arial" w:cs="Arial"/>
                <w:sz w:val="20"/>
                <w:szCs w:val="20"/>
              </w:rPr>
            </w:pPr>
            <w:r w:rsidRPr="0000148A">
              <w:rPr>
                <w:rFonts w:ascii="Arial" w:hAnsi="Arial" w:cs="Arial"/>
                <w:sz w:val="20"/>
                <w:szCs w:val="20"/>
              </w:rPr>
              <w:t>Turbia k/Stalowej Woli;</w:t>
            </w:r>
          </w:p>
          <w:p w14:paraId="795CB554" w14:textId="77777777" w:rsidR="0040374C" w:rsidRPr="0000148A" w:rsidRDefault="0040374C" w:rsidP="00AA0F0C">
            <w:pPr>
              <w:numPr>
                <w:ilvl w:val="0"/>
                <w:numId w:val="50"/>
              </w:numPr>
              <w:spacing w:line="276" w:lineRule="auto"/>
              <w:ind w:left="284" w:hanging="142"/>
              <w:rPr>
                <w:rFonts w:ascii="Arial" w:hAnsi="Arial" w:cs="Arial"/>
                <w:sz w:val="20"/>
                <w:szCs w:val="20"/>
              </w:rPr>
            </w:pPr>
            <w:r w:rsidRPr="0000148A">
              <w:rPr>
                <w:rFonts w:ascii="Arial" w:hAnsi="Arial" w:cs="Arial"/>
                <w:sz w:val="20"/>
                <w:szCs w:val="20"/>
              </w:rPr>
              <w:t>Sanok – Baza.</w:t>
            </w:r>
          </w:p>
        </w:tc>
        <w:tc>
          <w:tcPr>
            <w:tcW w:w="151" w:type="pct"/>
          </w:tcPr>
          <w:p w14:paraId="74A552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055F886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D0003B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449BAE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237578E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6CACAC4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75A28F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18E33BD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607C71D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12815C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19D94B5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402D0C3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B3AAD9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5224D40"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17BF6B98" w14:textId="77777777" w:rsidTr="0000148A">
        <w:tc>
          <w:tcPr>
            <w:tcW w:w="1335" w:type="pct"/>
          </w:tcPr>
          <w:p w14:paraId="45B91B09"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szans rozwojowych, dzięki modernizacji i rozbudowie lądowisk lokalnych w kierunku funkcji sportowo-rekreacyjnej, w tym:</w:t>
            </w:r>
          </w:p>
          <w:p w14:paraId="694EFCB6"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Bezmiechowa;</w:t>
            </w:r>
          </w:p>
          <w:p w14:paraId="1641C728"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Laszki;</w:t>
            </w:r>
          </w:p>
          <w:p w14:paraId="748218BA" w14:textId="77777777" w:rsidR="0040374C" w:rsidRPr="0000148A" w:rsidRDefault="0040374C" w:rsidP="00AA0F0C">
            <w:pPr>
              <w:numPr>
                <w:ilvl w:val="0"/>
                <w:numId w:val="52"/>
              </w:numPr>
              <w:spacing w:line="276" w:lineRule="auto"/>
              <w:ind w:left="284" w:hanging="142"/>
              <w:rPr>
                <w:rFonts w:ascii="Arial" w:hAnsi="Arial" w:cs="Arial"/>
                <w:sz w:val="20"/>
                <w:szCs w:val="20"/>
              </w:rPr>
            </w:pPr>
            <w:proofErr w:type="spellStart"/>
            <w:r w:rsidRPr="0000148A">
              <w:rPr>
                <w:rFonts w:ascii="Arial" w:hAnsi="Arial" w:cs="Arial"/>
                <w:sz w:val="20"/>
                <w:szCs w:val="20"/>
              </w:rPr>
              <w:t>Arłamów</w:t>
            </w:r>
            <w:proofErr w:type="spellEnd"/>
            <w:r w:rsidRPr="0000148A">
              <w:rPr>
                <w:rFonts w:ascii="Arial" w:hAnsi="Arial" w:cs="Arial"/>
                <w:sz w:val="20"/>
                <w:szCs w:val="20"/>
              </w:rPr>
              <w:t>;</w:t>
            </w:r>
          </w:p>
          <w:p w14:paraId="3DFB978C"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Stara Wieś;</w:t>
            </w:r>
          </w:p>
          <w:p w14:paraId="77F1B8FD"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Ikar Jasło;</w:t>
            </w:r>
          </w:p>
          <w:p w14:paraId="0F52A7AB"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 xml:space="preserve">Dolina </w:t>
            </w:r>
            <w:proofErr w:type="spellStart"/>
            <w:r w:rsidRPr="0000148A">
              <w:rPr>
                <w:rFonts w:ascii="Arial" w:hAnsi="Arial" w:cs="Arial"/>
                <w:sz w:val="20"/>
                <w:szCs w:val="20"/>
              </w:rPr>
              <w:t>Ruchlinu</w:t>
            </w:r>
            <w:proofErr w:type="spellEnd"/>
            <w:r w:rsidRPr="0000148A">
              <w:rPr>
                <w:rFonts w:ascii="Arial" w:hAnsi="Arial" w:cs="Arial"/>
                <w:sz w:val="20"/>
                <w:szCs w:val="20"/>
              </w:rPr>
              <w:t xml:space="preserve"> </w:t>
            </w:r>
            <w:proofErr w:type="spellStart"/>
            <w:r w:rsidRPr="0000148A">
              <w:rPr>
                <w:rFonts w:ascii="Arial" w:hAnsi="Arial" w:cs="Arial"/>
                <w:sz w:val="20"/>
                <w:szCs w:val="20"/>
              </w:rPr>
              <w:t>Horodek</w:t>
            </w:r>
            <w:proofErr w:type="spellEnd"/>
            <w:r w:rsidRPr="0000148A">
              <w:rPr>
                <w:rFonts w:ascii="Arial" w:hAnsi="Arial" w:cs="Arial"/>
                <w:sz w:val="20"/>
                <w:szCs w:val="20"/>
              </w:rPr>
              <w:t>;</w:t>
            </w:r>
          </w:p>
          <w:p w14:paraId="70F6F202"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 xml:space="preserve">Dolina </w:t>
            </w:r>
            <w:proofErr w:type="spellStart"/>
            <w:r w:rsidRPr="0000148A">
              <w:rPr>
                <w:rFonts w:ascii="Arial" w:hAnsi="Arial" w:cs="Arial"/>
                <w:sz w:val="20"/>
                <w:szCs w:val="20"/>
              </w:rPr>
              <w:t>Ruchlinu</w:t>
            </w:r>
            <w:proofErr w:type="spellEnd"/>
            <w:r w:rsidRPr="0000148A">
              <w:rPr>
                <w:rFonts w:ascii="Arial" w:hAnsi="Arial" w:cs="Arial"/>
                <w:sz w:val="20"/>
                <w:szCs w:val="20"/>
              </w:rPr>
              <w:t xml:space="preserve"> Żernica, </w:t>
            </w:r>
          </w:p>
          <w:p w14:paraId="4CAF1AFB"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Oleszyce,</w:t>
            </w:r>
          </w:p>
          <w:p w14:paraId="74AAEA85" w14:textId="77777777" w:rsidR="0040374C" w:rsidRPr="0000148A" w:rsidRDefault="0040374C" w:rsidP="00AA0F0C">
            <w:pPr>
              <w:numPr>
                <w:ilvl w:val="0"/>
                <w:numId w:val="52"/>
              </w:numPr>
              <w:spacing w:line="276" w:lineRule="auto"/>
              <w:ind w:left="284" w:hanging="142"/>
              <w:rPr>
                <w:rFonts w:ascii="Arial" w:hAnsi="Arial" w:cs="Arial"/>
                <w:sz w:val="20"/>
                <w:szCs w:val="20"/>
              </w:rPr>
            </w:pPr>
            <w:r w:rsidRPr="0000148A">
              <w:rPr>
                <w:rFonts w:ascii="Arial" w:hAnsi="Arial" w:cs="Arial"/>
                <w:sz w:val="20"/>
                <w:szCs w:val="20"/>
              </w:rPr>
              <w:t>Górki Tuszów Narodowy.</w:t>
            </w:r>
          </w:p>
        </w:tc>
        <w:tc>
          <w:tcPr>
            <w:tcW w:w="151" w:type="pct"/>
          </w:tcPr>
          <w:p w14:paraId="5BF3DA4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3509368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D7E7C8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387B9DC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795FF21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0D75BA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0E42D4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1CA8B569"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0F4449B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9CD0A1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5A09AE1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40685AA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E69CE1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C1549D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2718B07B" w14:textId="77777777" w:rsidTr="0000148A">
        <w:tc>
          <w:tcPr>
            <w:tcW w:w="1335" w:type="pct"/>
          </w:tcPr>
          <w:p w14:paraId="258F6490" w14:textId="12E7C24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szans rozwojowych, dzięki modernizacji i rozbudowie lądowisk lokalnych w kierunku ratownictwa medycznego, w tym:</w:t>
            </w:r>
          </w:p>
          <w:p w14:paraId="0911A096"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Przemyśl – Szpital;</w:t>
            </w:r>
          </w:p>
          <w:p w14:paraId="044A5DC8"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Krosno – Szpital;</w:t>
            </w:r>
          </w:p>
          <w:p w14:paraId="33FC797B"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Rzeszów – Szpital Wojewódzki;</w:t>
            </w:r>
          </w:p>
          <w:p w14:paraId="77CD2385"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Mielec – Szpital;</w:t>
            </w:r>
          </w:p>
          <w:p w14:paraId="13D89C3B"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Brzozów – Szpital;</w:t>
            </w:r>
          </w:p>
          <w:p w14:paraId="77EE4119"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Lesko – Szpital;</w:t>
            </w:r>
          </w:p>
          <w:p w14:paraId="0A4448BB"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Sanok – Szpital;</w:t>
            </w:r>
          </w:p>
          <w:p w14:paraId="78A6F018"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Lubaczów – Szpital;</w:t>
            </w:r>
          </w:p>
          <w:p w14:paraId="3755B178"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Stalowa Wola – Szpital;</w:t>
            </w:r>
          </w:p>
          <w:p w14:paraId="6D862008"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Jarosław – Szpital;</w:t>
            </w:r>
          </w:p>
          <w:p w14:paraId="4D87D222"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 xml:space="preserve">Leżajsk – Szpital, </w:t>
            </w:r>
          </w:p>
          <w:p w14:paraId="6E954CAC" w14:textId="77777777" w:rsidR="0040374C" w:rsidRPr="0000148A" w:rsidRDefault="0040374C" w:rsidP="00AA0F0C">
            <w:pPr>
              <w:numPr>
                <w:ilvl w:val="0"/>
                <w:numId w:val="54"/>
              </w:numPr>
              <w:spacing w:line="276" w:lineRule="auto"/>
              <w:ind w:left="284" w:hanging="142"/>
              <w:rPr>
                <w:rFonts w:ascii="Arial" w:hAnsi="Arial" w:cs="Arial"/>
                <w:sz w:val="20"/>
                <w:szCs w:val="20"/>
              </w:rPr>
            </w:pPr>
            <w:r w:rsidRPr="0000148A">
              <w:rPr>
                <w:rFonts w:ascii="Arial" w:hAnsi="Arial" w:cs="Arial"/>
                <w:sz w:val="20"/>
                <w:szCs w:val="20"/>
              </w:rPr>
              <w:t>Dębica – Szpital,</w:t>
            </w:r>
          </w:p>
          <w:p w14:paraId="70AB5905" w14:textId="77777777" w:rsidR="0040374C" w:rsidRPr="0000148A" w:rsidRDefault="0040374C" w:rsidP="00AA0F0C">
            <w:pPr>
              <w:numPr>
                <w:ilvl w:val="0"/>
                <w:numId w:val="54"/>
              </w:numPr>
              <w:spacing w:line="276" w:lineRule="auto"/>
              <w:ind w:left="284" w:right="-112" w:hanging="142"/>
              <w:rPr>
                <w:rFonts w:ascii="Arial" w:hAnsi="Arial" w:cs="Arial"/>
                <w:sz w:val="20"/>
                <w:szCs w:val="20"/>
              </w:rPr>
            </w:pPr>
            <w:r w:rsidRPr="0000148A">
              <w:rPr>
                <w:rFonts w:ascii="Arial" w:hAnsi="Arial" w:cs="Arial"/>
                <w:sz w:val="20"/>
                <w:szCs w:val="20"/>
              </w:rPr>
              <w:t>Ustrzyki – Szpital (do utworzenia).</w:t>
            </w:r>
          </w:p>
        </w:tc>
        <w:tc>
          <w:tcPr>
            <w:tcW w:w="151" w:type="pct"/>
          </w:tcPr>
          <w:p w14:paraId="7882FC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541B5CF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8CAF29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5CCA13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4F6C43D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77384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5BE0D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1712E61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B12341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465E6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244E24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64EB81E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9E31A5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8754D0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 możliwe oddziaływania skumulowane.</w:t>
            </w:r>
          </w:p>
        </w:tc>
      </w:tr>
      <w:tr w:rsidR="0040374C" w:rsidRPr="0000148A" w14:paraId="0F2EB7EF" w14:textId="77777777" w:rsidTr="0000148A">
        <w:tc>
          <w:tcPr>
            <w:tcW w:w="1335" w:type="pct"/>
          </w:tcPr>
          <w:p w14:paraId="7937153A"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bazy szkoleniowej na funkcjonujących w województwie lotniskach.</w:t>
            </w:r>
          </w:p>
        </w:tc>
        <w:tc>
          <w:tcPr>
            <w:tcW w:w="151" w:type="pct"/>
          </w:tcPr>
          <w:p w14:paraId="51365B4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2D5809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577569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6E4189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338E85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935BBF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D78468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A36561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190F7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164CF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238100C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3" w:type="pct"/>
            <w:gridSpan w:val="2"/>
          </w:tcPr>
          <w:p w14:paraId="270700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52ACCE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A6E93F3" w14:textId="08C2996E"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o różnym zasięgu i intensywności, o różnej skali czasowej, odwracalne, bezpośrednie jak i pośrednie.</w:t>
            </w:r>
          </w:p>
        </w:tc>
      </w:tr>
      <w:tr w:rsidR="0040374C" w:rsidRPr="0000148A" w14:paraId="2038C8BC" w14:textId="77777777" w:rsidTr="0000148A">
        <w:tc>
          <w:tcPr>
            <w:tcW w:w="5000" w:type="pct"/>
            <w:gridSpan w:val="22"/>
          </w:tcPr>
          <w:p w14:paraId="0E52F975" w14:textId="77777777" w:rsidR="0040374C" w:rsidRPr="0000148A" w:rsidRDefault="0040374C" w:rsidP="00AA0F0C">
            <w:pPr>
              <w:tabs>
                <w:tab w:val="center" w:pos="4536"/>
                <w:tab w:val="right" w:pos="9072"/>
              </w:tabs>
              <w:spacing w:line="276" w:lineRule="auto"/>
              <w:ind w:left="-111" w:firstLine="144"/>
              <w:rPr>
                <w:rFonts w:ascii="Arial" w:hAnsi="Arial" w:cs="Arial"/>
                <w:sz w:val="20"/>
                <w:szCs w:val="20"/>
              </w:rPr>
            </w:pPr>
            <w:r w:rsidRPr="0000148A">
              <w:rPr>
                <w:rFonts w:ascii="Arial" w:hAnsi="Arial" w:cs="Arial"/>
                <w:b/>
                <w:bCs/>
                <w:sz w:val="20"/>
                <w:szCs w:val="20"/>
              </w:rPr>
              <w:t>Transport alternatywny</w:t>
            </w:r>
          </w:p>
        </w:tc>
      </w:tr>
      <w:tr w:rsidR="0040374C" w:rsidRPr="0000148A" w14:paraId="79ED18C7" w14:textId="77777777" w:rsidTr="0000148A">
        <w:tc>
          <w:tcPr>
            <w:tcW w:w="5000" w:type="pct"/>
            <w:gridSpan w:val="22"/>
          </w:tcPr>
          <w:p w14:paraId="3D7995DC" w14:textId="77777777" w:rsidR="0040374C" w:rsidRPr="0000148A" w:rsidRDefault="0040374C" w:rsidP="00AA0F0C">
            <w:pPr>
              <w:tabs>
                <w:tab w:val="center" w:pos="4536"/>
                <w:tab w:val="right" w:pos="9072"/>
              </w:tabs>
              <w:spacing w:line="276" w:lineRule="auto"/>
              <w:ind w:left="-111" w:right="-108" w:firstLine="144"/>
              <w:rPr>
                <w:rFonts w:ascii="Arial" w:hAnsi="Arial" w:cs="Arial"/>
                <w:b/>
                <w:bCs/>
                <w:sz w:val="20"/>
                <w:szCs w:val="20"/>
              </w:rPr>
            </w:pPr>
            <w:r w:rsidRPr="0000148A">
              <w:rPr>
                <w:rFonts w:ascii="Arial" w:hAnsi="Arial" w:cs="Arial"/>
                <w:b/>
                <w:bCs/>
                <w:sz w:val="20"/>
                <w:szCs w:val="20"/>
              </w:rPr>
              <w:t>Cel podstawowy 1. Dostępność zewnętrzna</w:t>
            </w:r>
          </w:p>
          <w:p w14:paraId="7C76F049" w14:textId="77777777" w:rsidR="0040374C" w:rsidRPr="0000148A" w:rsidRDefault="0040374C" w:rsidP="00AA0F0C">
            <w:pPr>
              <w:tabs>
                <w:tab w:val="center" w:pos="4536"/>
                <w:tab w:val="right" w:pos="9072"/>
              </w:tabs>
              <w:spacing w:line="276" w:lineRule="auto"/>
              <w:ind w:left="-111" w:firstLine="144"/>
              <w:rPr>
                <w:rFonts w:ascii="Arial" w:hAnsi="Arial" w:cs="Arial"/>
                <w:b/>
                <w:sz w:val="20"/>
                <w:szCs w:val="20"/>
              </w:rPr>
            </w:pPr>
            <w:r w:rsidRPr="0000148A">
              <w:rPr>
                <w:rFonts w:ascii="Arial" w:hAnsi="Arial" w:cs="Arial"/>
                <w:b/>
                <w:sz w:val="20"/>
                <w:szCs w:val="20"/>
              </w:rPr>
              <w:t>Zwiększenie dostępności zewnętrznej regionu (krajowej i zagranicznej) wynikającej z peryferyjnego położenia województwa</w:t>
            </w:r>
          </w:p>
        </w:tc>
      </w:tr>
      <w:tr w:rsidR="0040374C" w:rsidRPr="0000148A" w14:paraId="1F168C24" w14:textId="77777777" w:rsidTr="0000148A">
        <w:tc>
          <w:tcPr>
            <w:tcW w:w="1335" w:type="pct"/>
          </w:tcPr>
          <w:p w14:paraId="17DC78AA"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Zapewnienie spójnego systemu tras rowerowych gwarantujących bezpieczeństwo w poruszaniu się.</w:t>
            </w:r>
          </w:p>
        </w:tc>
        <w:tc>
          <w:tcPr>
            <w:tcW w:w="151" w:type="pct"/>
          </w:tcPr>
          <w:p w14:paraId="000DDAA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E8A7B7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11B001B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83E9D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05293C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A09A4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F07BC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6CB2C7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B76BA5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4D64F0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CA3843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4813C0F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8DEAA2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132A5FC"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3012C42D" w14:textId="77777777" w:rsidTr="0000148A">
        <w:tc>
          <w:tcPr>
            <w:tcW w:w="1335" w:type="pct"/>
          </w:tcPr>
          <w:p w14:paraId="3F0B0184"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Rozbudowa sieci turystycznych tras rowerowych na terenie Bieszczad i Beskidu Niskiego oraz włączenie ich do szlaku rowerowego Green Velo.</w:t>
            </w:r>
          </w:p>
        </w:tc>
        <w:tc>
          <w:tcPr>
            <w:tcW w:w="151" w:type="pct"/>
          </w:tcPr>
          <w:p w14:paraId="244606E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D82F57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140F257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41CA37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9B7DB4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D6424D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5E5EA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00716C80"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1A5C100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8E0298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AA6C40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5ABA17F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035D1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BABFCE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78E3308B" w14:textId="77777777" w:rsidTr="0000148A">
        <w:tc>
          <w:tcPr>
            <w:tcW w:w="1335" w:type="pct"/>
          </w:tcPr>
          <w:p w14:paraId="5AFCAF0A"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zintegrowanej sieci podkarpackiego szlaku wodnego (poprzez stworzenie zintegrowanej wodnej infrastruktury turystycznej).</w:t>
            </w:r>
          </w:p>
        </w:tc>
        <w:tc>
          <w:tcPr>
            <w:tcW w:w="151" w:type="pct"/>
          </w:tcPr>
          <w:p w14:paraId="2AD3F16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FE1671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53CD9A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A770F5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49492D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2D1FCD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CDDFA4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3AD67F42"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51DCD3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F9E5B2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91B15E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3F22E2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862D32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24C018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49515EBB" w14:textId="77777777" w:rsidTr="0000148A">
        <w:tc>
          <w:tcPr>
            <w:tcW w:w="1335" w:type="pct"/>
          </w:tcPr>
          <w:p w14:paraId="3ECA2D8C" w14:textId="7A14FACA"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turystycznego transportu wodnego, w tym infrastruktury służącej ekologii (np. przystanie, mariny) np. Szlak wodny „Błękitny San” na rzece San.</w:t>
            </w:r>
          </w:p>
        </w:tc>
        <w:tc>
          <w:tcPr>
            <w:tcW w:w="151" w:type="pct"/>
          </w:tcPr>
          <w:p w14:paraId="6D4220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CF193F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7AC5705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374D4F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41AC34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1C323F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64756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69D52189"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0746AD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150" w:type="pct"/>
            <w:gridSpan w:val="2"/>
          </w:tcPr>
          <w:p w14:paraId="7D32E34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4456D8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168805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B4F713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1B6B52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0910A88C" w14:textId="77777777" w:rsidTr="0000148A">
        <w:tc>
          <w:tcPr>
            <w:tcW w:w="5000" w:type="pct"/>
            <w:gridSpan w:val="22"/>
          </w:tcPr>
          <w:p w14:paraId="51AC0E8A" w14:textId="77777777" w:rsidR="0040374C" w:rsidRPr="0000148A" w:rsidRDefault="0040374C" w:rsidP="00AA0F0C">
            <w:pPr>
              <w:tabs>
                <w:tab w:val="center" w:pos="4536"/>
                <w:tab w:val="right" w:pos="9072"/>
              </w:tabs>
              <w:spacing w:line="276" w:lineRule="auto"/>
              <w:ind w:left="-113" w:right="-108" w:firstLine="113"/>
              <w:rPr>
                <w:rFonts w:ascii="Arial" w:hAnsi="Arial" w:cs="Arial"/>
                <w:b/>
                <w:sz w:val="20"/>
                <w:szCs w:val="20"/>
              </w:rPr>
            </w:pPr>
            <w:r w:rsidRPr="0000148A">
              <w:rPr>
                <w:rFonts w:ascii="Arial" w:hAnsi="Arial" w:cs="Arial"/>
                <w:b/>
                <w:sz w:val="20"/>
                <w:szCs w:val="20"/>
              </w:rPr>
              <w:t>Cel podstawowy 2. Transportowa spójność wewnętrzna</w:t>
            </w:r>
          </w:p>
          <w:p w14:paraId="50B69F78" w14:textId="77777777" w:rsidR="0040374C" w:rsidRPr="0000148A" w:rsidRDefault="0040374C" w:rsidP="00AA0F0C">
            <w:pPr>
              <w:tabs>
                <w:tab w:val="center" w:pos="4536"/>
                <w:tab w:val="right" w:pos="9072"/>
              </w:tabs>
              <w:spacing w:line="276" w:lineRule="auto"/>
              <w:rPr>
                <w:rFonts w:ascii="Arial" w:hAnsi="Arial" w:cs="Arial"/>
                <w:b/>
                <w:color w:val="0000FF"/>
                <w:sz w:val="20"/>
                <w:szCs w:val="20"/>
              </w:rPr>
            </w:pPr>
            <w:r w:rsidRPr="0000148A">
              <w:rPr>
                <w:rFonts w:ascii="Arial" w:hAnsi="Arial" w:cs="Arial"/>
                <w:b/>
                <w:sz w:val="20"/>
                <w:szCs w:val="20"/>
              </w:rPr>
              <w:t>Zwiększenie powiązań transportowych w regionie, w tym likwidowanie obszarów wykluczenia transportowego spowodowanego niskim zaludnieniem, obszarami górzystymi, obszarami o niskiej skali zatrudniania</w:t>
            </w:r>
          </w:p>
        </w:tc>
      </w:tr>
      <w:tr w:rsidR="0040374C" w:rsidRPr="0000148A" w14:paraId="6DBE3F3A" w14:textId="77777777" w:rsidTr="0000148A">
        <w:tc>
          <w:tcPr>
            <w:tcW w:w="1335" w:type="pct"/>
          </w:tcPr>
          <w:p w14:paraId="508A4FF5"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Rozwój zintegrowanej sieci ścieżek rowerowych, tras rowerowych, jako alternatywy dla przemieszczania się na krótkich odcinkach oraz służących rekreacji (w tym szlaków </w:t>
            </w:r>
            <w:proofErr w:type="spellStart"/>
            <w:r w:rsidRPr="0000148A">
              <w:rPr>
                <w:rFonts w:ascii="Arial" w:hAnsi="Arial" w:cs="Arial"/>
                <w:sz w:val="20"/>
                <w:szCs w:val="20"/>
              </w:rPr>
              <w:t>greenways</w:t>
            </w:r>
            <w:proofErr w:type="spellEnd"/>
            <w:r w:rsidRPr="0000148A">
              <w:rPr>
                <w:rFonts w:ascii="Arial" w:hAnsi="Arial" w:cs="Arial"/>
                <w:sz w:val="20"/>
                <w:szCs w:val="20"/>
              </w:rPr>
              <w:t>).</w:t>
            </w:r>
          </w:p>
        </w:tc>
        <w:tc>
          <w:tcPr>
            <w:tcW w:w="151" w:type="pct"/>
          </w:tcPr>
          <w:p w14:paraId="652A48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21D5FC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5BEFDD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1C072A6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9F18E1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22E449A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AE9F1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BD4E6BD"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1A4D9B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C423C3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40DF7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06E784A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AD8E21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D65997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B21EB01" w14:textId="77777777" w:rsidTr="0000148A">
        <w:tc>
          <w:tcPr>
            <w:tcW w:w="1335" w:type="pct"/>
          </w:tcPr>
          <w:p w14:paraId="368C86C9"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infrastruktury związanej z tradycjami flisackimi w formie turystyczno-rekreacyjnej.</w:t>
            </w:r>
          </w:p>
        </w:tc>
        <w:tc>
          <w:tcPr>
            <w:tcW w:w="151" w:type="pct"/>
          </w:tcPr>
          <w:p w14:paraId="481BAA7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867116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5512D6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4EB667A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46B26E0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6338A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2491B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9A32DC4"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541F6B1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45BC4E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F9E3F5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4F1C4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5A077EC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C9855D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00F89EDC" w14:textId="77777777" w:rsidTr="0000148A">
        <w:tc>
          <w:tcPr>
            <w:tcW w:w="1335" w:type="pct"/>
          </w:tcPr>
          <w:p w14:paraId="4F414D5E"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systemu transportu wykorzystujący bezzałogowe statki powietrzne (BSP, drony).</w:t>
            </w:r>
          </w:p>
        </w:tc>
        <w:tc>
          <w:tcPr>
            <w:tcW w:w="151" w:type="pct"/>
          </w:tcPr>
          <w:p w14:paraId="1741FE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59C73EB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4BBE275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58F8BA5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911146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F48EF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C1B44F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2D31E065"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D7A57A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981C77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2CEB8D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F95CCF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0E44CA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1254" w:type="pct"/>
          </w:tcPr>
          <w:p w14:paraId="215CD232" w14:textId="31E6E47E" w:rsidR="004B1BC5"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1E71092" w14:textId="77777777" w:rsidTr="0000148A">
        <w:tc>
          <w:tcPr>
            <w:tcW w:w="5000" w:type="pct"/>
            <w:gridSpan w:val="22"/>
          </w:tcPr>
          <w:p w14:paraId="5CF31777" w14:textId="01D8722B" w:rsidR="0040374C" w:rsidRPr="0000148A" w:rsidRDefault="0040374C" w:rsidP="00AA0F0C">
            <w:pPr>
              <w:tabs>
                <w:tab w:val="center" w:pos="4536"/>
                <w:tab w:val="right" w:pos="9072"/>
              </w:tabs>
              <w:spacing w:line="276" w:lineRule="auto"/>
              <w:ind w:left="31" w:right="-108"/>
              <w:rPr>
                <w:rFonts w:ascii="Arial" w:hAnsi="Arial" w:cs="Arial"/>
                <w:b/>
                <w:sz w:val="20"/>
                <w:szCs w:val="20"/>
              </w:rPr>
            </w:pPr>
            <w:r w:rsidRPr="0000148A">
              <w:rPr>
                <w:rFonts w:ascii="Arial" w:hAnsi="Arial" w:cs="Arial"/>
                <w:b/>
                <w:sz w:val="20"/>
                <w:szCs w:val="20"/>
              </w:rPr>
              <w:t>Cel podstawowy 3. Integracja MOF</w:t>
            </w:r>
          </w:p>
          <w:p w14:paraId="74D81D40" w14:textId="77777777" w:rsidR="0040374C" w:rsidRPr="0000148A" w:rsidRDefault="0040374C" w:rsidP="00AA0F0C">
            <w:pPr>
              <w:tabs>
                <w:tab w:val="center" w:pos="4536"/>
                <w:tab w:val="right" w:pos="9072"/>
              </w:tabs>
              <w:spacing w:line="276" w:lineRule="auto"/>
              <w:ind w:left="31" w:right="-108"/>
              <w:rPr>
                <w:rFonts w:ascii="Arial" w:hAnsi="Arial" w:cs="Arial"/>
                <w:b/>
                <w:color w:val="0000FF"/>
                <w:sz w:val="20"/>
                <w:szCs w:val="20"/>
              </w:rPr>
            </w:pPr>
            <w:r w:rsidRPr="0000148A">
              <w:rPr>
                <w:rFonts w:ascii="Arial" w:hAnsi="Arial" w:cs="Arial"/>
                <w:b/>
                <w:sz w:val="20"/>
                <w:szCs w:val="20"/>
              </w:rPr>
              <w:t>Integracja wewnętrzna Rzeszowskiego Obszaru Funkcjonalnego i miejskich obszarów funkcjonalnych biegunów wzrostu uwzględniająca policentryczny układ województwa i umożliwiająca integrację głównych rynków pracy</w:t>
            </w:r>
          </w:p>
        </w:tc>
      </w:tr>
      <w:tr w:rsidR="0040374C" w:rsidRPr="0000148A" w14:paraId="4C24574B" w14:textId="77777777" w:rsidTr="0000148A">
        <w:tc>
          <w:tcPr>
            <w:tcW w:w="1335" w:type="pct"/>
          </w:tcPr>
          <w:p w14:paraId="3296BA4B" w14:textId="010D5D90"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Rozwój mobilności miejskiej z wykorzystaniem ścieżek rowerowych.</w:t>
            </w:r>
          </w:p>
        </w:tc>
        <w:tc>
          <w:tcPr>
            <w:tcW w:w="151" w:type="pct"/>
          </w:tcPr>
          <w:p w14:paraId="5B758D2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7B452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6BDD43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2283DD6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tcPr>
          <w:p w14:paraId="37D1671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4" w:type="pct"/>
          </w:tcPr>
          <w:p w14:paraId="776D0A2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D2ADBA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gridSpan w:val="2"/>
          </w:tcPr>
          <w:p w14:paraId="603A322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K/0</w:t>
            </w:r>
          </w:p>
        </w:tc>
        <w:tc>
          <w:tcPr>
            <w:tcW w:w="200" w:type="pct"/>
            <w:gridSpan w:val="2"/>
          </w:tcPr>
          <w:p w14:paraId="33A38F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24D4B3E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F05E7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09F4E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2A92A74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7289D38"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15541D9F" w14:textId="77777777" w:rsidTr="0000148A">
        <w:tc>
          <w:tcPr>
            <w:tcW w:w="1335" w:type="pct"/>
          </w:tcPr>
          <w:p w14:paraId="2935ABF1"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Rozwój zintegrowanej sieci ścieżek rowerowych, tras rowerowych, jako alternatywy dla przemieszczania się na krótkich odcinkach oraz służących rekreacji (w tym szlaków </w:t>
            </w:r>
            <w:proofErr w:type="spellStart"/>
            <w:r w:rsidRPr="0000148A">
              <w:rPr>
                <w:rFonts w:ascii="Arial" w:hAnsi="Arial" w:cs="Arial"/>
                <w:sz w:val="20"/>
                <w:szCs w:val="20"/>
              </w:rPr>
              <w:t>greenways</w:t>
            </w:r>
            <w:proofErr w:type="spellEnd"/>
            <w:r w:rsidRPr="0000148A">
              <w:rPr>
                <w:rFonts w:ascii="Arial" w:hAnsi="Arial" w:cs="Arial"/>
                <w:sz w:val="20"/>
                <w:szCs w:val="20"/>
              </w:rPr>
              <w:t>).</w:t>
            </w:r>
          </w:p>
        </w:tc>
        <w:tc>
          <w:tcPr>
            <w:tcW w:w="151" w:type="pct"/>
          </w:tcPr>
          <w:p w14:paraId="0B12124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F53B3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590B35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1E0C90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30C8D0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38BBFB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3472F8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CF6B8F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50239A2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0DE894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7445A6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2F1785E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477B7B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FCFE36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4A01B6B6" w14:textId="77777777" w:rsidTr="0000148A">
        <w:tc>
          <w:tcPr>
            <w:tcW w:w="1335" w:type="pct"/>
          </w:tcPr>
          <w:p w14:paraId="57011495"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Zapewnienie spójnego systemu tras rowerowych gwarantujących bezpieczeństwo w poruszaniu się.</w:t>
            </w:r>
          </w:p>
        </w:tc>
        <w:tc>
          <w:tcPr>
            <w:tcW w:w="151" w:type="pct"/>
          </w:tcPr>
          <w:p w14:paraId="5F7F7E5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91E53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5B73608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44BE6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1EE5F20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683B72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61682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8AA8337"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0788DC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BE3D8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3F086FF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41BC8C4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95E846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A0AC3A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18B2738C" w14:textId="77777777" w:rsidTr="0000148A">
        <w:tc>
          <w:tcPr>
            <w:tcW w:w="5000" w:type="pct"/>
            <w:gridSpan w:val="22"/>
          </w:tcPr>
          <w:p w14:paraId="3ECB4F6A" w14:textId="77777777" w:rsidR="0040374C" w:rsidRPr="0000148A" w:rsidRDefault="0040374C" w:rsidP="00AA0F0C">
            <w:pPr>
              <w:tabs>
                <w:tab w:val="center" w:pos="4536"/>
                <w:tab w:val="right" w:pos="9072"/>
              </w:tabs>
              <w:spacing w:line="276" w:lineRule="auto"/>
              <w:ind w:right="-108"/>
              <w:rPr>
                <w:rFonts w:ascii="Arial" w:hAnsi="Arial" w:cs="Arial"/>
                <w:b/>
                <w:sz w:val="20"/>
                <w:szCs w:val="20"/>
              </w:rPr>
            </w:pPr>
            <w:r w:rsidRPr="0000148A">
              <w:rPr>
                <w:rFonts w:ascii="Arial" w:hAnsi="Arial" w:cs="Arial"/>
                <w:b/>
                <w:sz w:val="20"/>
                <w:szCs w:val="20"/>
              </w:rPr>
              <w:t>Cele horyzontalne</w:t>
            </w:r>
          </w:p>
        </w:tc>
      </w:tr>
      <w:tr w:rsidR="0040374C" w:rsidRPr="0000148A" w14:paraId="65F0D8A1" w14:textId="77777777" w:rsidTr="0000148A">
        <w:tc>
          <w:tcPr>
            <w:tcW w:w="5000" w:type="pct"/>
            <w:gridSpan w:val="22"/>
          </w:tcPr>
          <w:p w14:paraId="110773C4" w14:textId="10CB120D" w:rsidR="0040374C" w:rsidRPr="0000148A" w:rsidRDefault="0040374C" w:rsidP="00AA0F0C">
            <w:pPr>
              <w:tabs>
                <w:tab w:val="center" w:pos="4536"/>
                <w:tab w:val="right" w:pos="9072"/>
              </w:tabs>
              <w:spacing w:line="276" w:lineRule="auto"/>
              <w:ind w:left="31" w:right="-108"/>
              <w:rPr>
                <w:rFonts w:ascii="Arial" w:hAnsi="Arial" w:cs="Arial"/>
                <w:sz w:val="20"/>
                <w:szCs w:val="20"/>
              </w:rPr>
            </w:pPr>
            <w:r w:rsidRPr="0000148A">
              <w:rPr>
                <w:rFonts w:ascii="Arial" w:hAnsi="Arial" w:cs="Arial"/>
                <w:b/>
                <w:sz w:val="20"/>
                <w:szCs w:val="20"/>
              </w:rPr>
              <w:t>Cel horyzontalny 1. Ograniczenie negatywnego oddziaływania sektora transportu na klimat oraz na regionalne środowisko naturalne</w:t>
            </w:r>
          </w:p>
        </w:tc>
      </w:tr>
      <w:tr w:rsidR="0040374C" w:rsidRPr="0000148A" w14:paraId="346BAA53" w14:textId="77777777" w:rsidTr="0000148A">
        <w:tc>
          <w:tcPr>
            <w:tcW w:w="1335" w:type="pct"/>
          </w:tcPr>
          <w:p w14:paraId="63B37BB1" w14:textId="13470423"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Wprowadzenie systemów zarządzaniem ruchem w celu jego upłynnienia i zmniejszenia emisji spalin i hałasu, których źródłem są środki transportu.</w:t>
            </w:r>
          </w:p>
        </w:tc>
        <w:tc>
          <w:tcPr>
            <w:tcW w:w="151" w:type="pct"/>
          </w:tcPr>
          <w:p w14:paraId="779D220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22F092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17F40B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49E35A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3205FBD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2A9BE62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9D9986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BB945C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DB75F6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ED4BAF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215F5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F7C7E5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607EE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9650B33"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0B99E468" w14:textId="77777777" w:rsidTr="0000148A">
        <w:tc>
          <w:tcPr>
            <w:tcW w:w="1335" w:type="pct"/>
          </w:tcPr>
          <w:p w14:paraId="2172034D" w14:textId="7AA60D0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Rozwój transportu publicznego (miejskiego oraz pozamiejskiego) w kierunku neutralnym klimatycznie m.in. poprzez wymianę taboru na niskoemisyjny bądź zeroemisyjny (zakup oraz poprawa jakości taboru wykorzystywanego do przewozu osób). </w:t>
            </w:r>
          </w:p>
        </w:tc>
        <w:tc>
          <w:tcPr>
            <w:tcW w:w="151" w:type="pct"/>
          </w:tcPr>
          <w:p w14:paraId="2DF56F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BD481F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628B900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F21B44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B0D460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743822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3E4303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41B5E91"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907A26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4ED95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98441B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1DA1EE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27DFCB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F94695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436FAB1B" w14:textId="77777777" w:rsidTr="0000148A">
        <w:tc>
          <w:tcPr>
            <w:tcW w:w="1335" w:type="pct"/>
          </w:tcPr>
          <w:p w14:paraId="29DC2D4B" w14:textId="6F87AE18"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Tworzenie warunków do rozwoju elektromobilności (w tym infrastruktury ładowania oraz warunków społeczno-gospodarczo-prawnych związanych z projektowaniem, produkcją, nabywaniem i używaniem pojazdów elektrycznych).</w:t>
            </w:r>
          </w:p>
        </w:tc>
        <w:tc>
          <w:tcPr>
            <w:tcW w:w="151" w:type="pct"/>
          </w:tcPr>
          <w:p w14:paraId="7EC262F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25BC44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158669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6084A86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C3DF1F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F78ED3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6D32532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3EAD64D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D01C22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6782214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6440CE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BAF6E1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41EDA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7EB6BCA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6E1C1902" w14:textId="77777777" w:rsidTr="0000148A">
        <w:tc>
          <w:tcPr>
            <w:tcW w:w="1335" w:type="pct"/>
          </w:tcPr>
          <w:p w14:paraId="2E04083F" w14:textId="624AFF54"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Rozbudowa infrastruktury ładowania pojazdów elektrycznych przy głównych ciągach międzynarodowych.</w:t>
            </w:r>
          </w:p>
        </w:tc>
        <w:tc>
          <w:tcPr>
            <w:tcW w:w="151" w:type="pct"/>
          </w:tcPr>
          <w:p w14:paraId="6BBD1FC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51789BF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1B040CA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056625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3AC5201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76CB41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60450C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54051A0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2C440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DF322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371965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07A285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0E60C1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46B294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6AF9148C" w14:textId="77777777" w:rsidTr="0000148A">
        <w:tc>
          <w:tcPr>
            <w:tcW w:w="1335" w:type="pct"/>
          </w:tcPr>
          <w:p w14:paraId="46F8433F" w14:textId="09C729D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Wzmocnienie zmiany w kierunku tzw. zielonej gospodarki w Porcie Lotniczym „Rzeszów-Jasionka”, związanej z</w:t>
            </w:r>
            <w:r w:rsidR="001A2544" w:rsidRPr="0000148A">
              <w:rPr>
                <w:rFonts w:ascii="Arial" w:hAnsi="Arial" w:cs="Arial"/>
                <w:sz w:val="20"/>
                <w:szCs w:val="20"/>
              </w:rPr>
              <w:t> </w:t>
            </w:r>
            <w:r w:rsidRPr="0000148A">
              <w:rPr>
                <w:rFonts w:ascii="Arial" w:hAnsi="Arial" w:cs="Arial"/>
                <w:sz w:val="20"/>
                <w:szCs w:val="20"/>
              </w:rPr>
              <w:t xml:space="preserve">wymianą floty transportowej na pojazdy zeroemisyjne lub niskoemisyjne. </w:t>
            </w:r>
          </w:p>
        </w:tc>
        <w:tc>
          <w:tcPr>
            <w:tcW w:w="151" w:type="pct"/>
          </w:tcPr>
          <w:p w14:paraId="3D389E2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01734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5543FF2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2CA0AA8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2AB9CBD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4CDBAB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37FEB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D8D6B5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55C541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21365C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D335D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69E8BE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5B69B1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0C39A0A"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154E950" w14:textId="77777777" w:rsidTr="0000148A">
        <w:tc>
          <w:tcPr>
            <w:tcW w:w="1335" w:type="pct"/>
          </w:tcPr>
          <w:p w14:paraId="7096316C" w14:textId="2791739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Wprowadzenie stref niskiej emisyjności w miastach.</w:t>
            </w:r>
          </w:p>
        </w:tc>
        <w:tc>
          <w:tcPr>
            <w:tcW w:w="151" w:type="pct"/>
          </w:tcPr>
          <w:p w14:paraId="4CF2FDA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0F9245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0F4EEF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F7F16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99F3C3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CD6EE9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C8AF4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79D50184"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BA8109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992A4B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9C5CB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0410A7A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0DFCD33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73FB02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140FCB9C" w14:textId="77777777" w:rsidTr="0000148A">
        <w:tc>
          <w:tcPr>
            <w:tcW w:w="1335" w:type="pct"/>
          </w:tcPr>
          <w:p w14:paraId="51875730" w14:textId="77777777" w:rsidR="0040374C" w:rsidRPr="0000148A" w:rsidRDefault="0040374C" w:rsidP="00AA0F0C">
            <w:pPr>
              <w:pStyle w:val="Akapitzlist"/>
              <w:spacing w:line="276" w:lineRule="auto"/>
              <w:ind w:left="0"/>
              <w:contextualSpacing/>
              <w:rPr>
                <w:rFonts w:ascii="Arial" w:hAnsi="Arial" w:cs="Arial"/>
                <w:sz w:val="20"/>
                <w:szCs w:val="20"/>
              </w:rPr>
            </w:pPr>
            <w:r w:rsidRPr="0000148A">
              <w:rPr>
                <w:rFonts w:ascii="Arial" w:hAnsi="Arial" w:cs="Arial"/>
                <w:sz w:val="20"/>
                <w:szCs w:val="20"/>
              </w:rPr>
              <w:t>Tworzenie warunków dotyczących obowiązku projektowania ścieżek rowerowych w ciągu budowanych/przebudowanych dróg.</w:t>
            </w:r>
          </w:p>
        </w:tc>
        <w:tc>
          <w:tcPr>
            <w:tcW w:w="151" w:type="pct"/>
          </w:tcPr>
          <w:p w14:paraId="50289DF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140B1D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69F29BC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B4E2C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210D3DB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405062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FC8A40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6F49BFC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B4E9B8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1B1049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4F094B5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329C8E4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B0AA6F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2B4FB0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40ABCD0A" w14:textId="77777777" w:rsidTr="0000148A">
        <w:tc>
          <w:tcPr>
            <w:tcW w:w="1335" w:type="pct"/>
          </w:tcPr>
          <w:p w14:paraId="3D02E7C1" w14:textId="7FA7E8A3" w:rsidR="0040374C" w:rsidRPr="0000148A" w:rsidRDefault="0040374C" w:rsidP="00AA0F0C">
            <w:pPr>
              <w:pStyle w:val="Akapitzlist"/>
              <w:spacing w:line="276" w:lineRule="auto"/>
              <w:ind w:left="0"/>
              <w:contextualSpacing/>
              <w:rPr>
                <w:rFonts w:ascii="Arial" w:hAnsi="Arial" w:cs="Arial"/>
                <w:sz w:val="20"/>
                <w:szCs w:val="20"/>
              </w:rPr>
            </w:pPr>
            <w:r w:rsidRPr="0000148A">
              <w:rPr>
                <w:rFonts w:ascii="Arial" w:hAnsi="Arial" w:cs="Arial"/>
                <w:sz w:val="20"/>
                <w:szCs w:val="20"/>
              </w:rPr>
              <w:t>Zapewnienie płynności ruchu, likwidacja wąskich gardeł (szczególnie w miastach) w celu poprawy jakości środowiska poprzez redukcję emisji spalin, drgań i hałasu.</w:t>
            </w:r>
          </w:p>
        </w:tc>
        <w:tc>
          <w:tcPr>
            <w:tcW w:w="151" w:type="pct"/>
          </w:tcPr>
          <w:p w14:paraId="3381A6E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0FED23A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177D331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391E553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BB7367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EB0F16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52AFB6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CFA79B9"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01CA4F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5F194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FCBE41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BFA321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6860F0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A0799F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732049E0" w14:textId="77777777" w:rsidTr="0000148A">
        <w:tc>
          <w:tcPr>
            <w:tcW w:w="1335" w:type="pct"/>
          </w:tcPr>
          <w:p w14:paraId="19E5C6B6" w14:textId="4E4E63A3"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Usprawnienie systemów sterowania i zarządzania ruchem drogowym w miastach.</w:t>
            </w:r>
          </w:p>
        </w:tc>
        <w:tc>
          <w:tcPr>
            <w:tcW w:w="151" w:type="pct"/>
          </w:tcPr>
          <w:p w14:paraId="1F04F1E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M/K</w:t>
            </w:r>
          </w:p>
        </w:tc>
        <w:tc>
          <w:tcPr>
            <w:tcW w:w="200" w:type="pct"/>
            <w:gridSpan w:val="2"/>
          </w:tcPr>
          <w:p w14:paraId="1BC232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406B0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M/K</w:t>
            </w:r>
          </w:p>
        </w:tc>
        <w:tc>
          <w:tcPr>
            <w:tcW w:w="199" w:type="pct"/>
          </w:tcPr>
          <w:p w14:paraId="0F9FBD8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7E37A2B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76A0DD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AA0BB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3424C44"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1748B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F0FA34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5F675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3" w:type="pct"/>
            <w:gridSpan w:val="2"/>
          </w:tcPr>
          <w:p w14:paraId="3B1282C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5030F5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13F43F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1FECB64" w14:textId="77777777" w:rsidTr="0000148A">
        <w:tc>
          <w:tcPr>
            <w:tcW w:w="1335" w:type="pct"/>
          </w:tcPr>
          <w:p w14:paraId="38BF1814"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Odciążenie obszarów szczególnie wrażliwych środowiskowo oraz zapobieganie zjawiskom niekontrolowanej ingerencji oraz degradacji środowiska naturalnego (np. odprowadzanie wód opadowych, zabezpieczanie osuwisk).</w:t>
            </w:r>
          </w:p>
        </w:tc>
        <w:tc>
          <w:tcPr>
            <w:tcW w:w="151" w:type="pct"/>
          </w:tcPr>
          <w:p w14:paraId="160B867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53325CD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4E20AD9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56B0AC5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tcPr>
          <w:p w14:paraId="52D02C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742024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A5E8DF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gridSpan w:val="2"/>
          </w:tcPr>
          <w:p w14:paraId="78787E89"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419B57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F69CB6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18ADF0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3" w:type="pct"/>
            <w:gridSpan w:val="2"/>
          </w:tcPr>
          <w:p w14:paraId="63FFEC1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6C11193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254" w:type="pct"/>
          </w:tcPr>
          <w:p w14:paraId="6700BA7A"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48B86851" w14:textId="77777777" w:rsidTr="0000148A">
        <w:tc>
          <w:tcPr>
            <w:tcW w:w="1335" w:type="pct"/>
          </w:tcPr>
          <w:p w14:paraId="46CD727A"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Budowa oraz modernizacja elementów ochrony środowiska (systemy odwodnienia, płotki naprowadzające dla </w:t>
            </w:r>
            <w:proofErr w:type="spellStart"/>
            <w:r w:rsidRPr="0000148A">
              <w:rPr>
                <w:rFonts w:ascii="Arial" w:hAnsi="Arial" w:cs="Arial"/>
                <w:sz w:val="20"/>
                <w:szCs w:val="20"/>
              </w:rPr>
              <w:t>herpetofauny</w:t>
            </w:r>
            <w:proofErr w:type="spellEnd"/>
            <w:r w:rsidRPr="0000148A">
              <w:rPr>
                <w:rFonts w:ascii="Arial" w:hAnsi="Arial" w:cs="Arial"/>
                <w:sz w:val="20"/>
                <w:szCs w:val="20"/>
              </w:rPr>
              <w:t>, ekrany akustyczne, osadniki, parkingi dla pojazdów zatrzymanych ze względu na stwarzane zagrożenie dla środowiska oraz dla zatrzymanych transportów odpadów).</w:t>
            </w:r>
          </w:p>
        </w:tc>
        <w:tc>
          <w:tcPr>
            <w:tcW w:w="151" w:type="pct"/>
          </w:tcPr>
          <w:p w14:paraId="52AD802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51AE74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5426AF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B29DFF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4081A0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7E9020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0FECF6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5A67A9F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55F032C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7AD827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5183549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3" w:type="pct"/>
            <w:gridSpan w:val="2"/>
          </w:tcPr>
          <w:p w14:paraId="36507DD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48F7A2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254" w:type="pct"/>
          </w:tcPr>
          <w:p w14:paraId="5F2C7CB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2747CD5" w14:textId="77777777" w:rsidTr="0000148A">
        <w:tc>
          <w:tcPr>
            <w:tcW w:w="1335" w:type="pct"/>
          </w:tcPr>
          <w:p w14:paraId="6566E5D6" w14:textId="1801E60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Wsparcie projektów w zakresie infrastruktury transportowej obejmujących zapewnienie retencji i</w:t>
            </w:r>
            <w:r w:rsidR="001A2544" w:rsidRPr="0000148A">
              <w:rPr>
                <w:rFonts w:ascii="Arial" w:hAnsi="Arial" w:cs="Arial"/>
                <w:sz w:val="20"/>
                <w:szCs w:val="20"/>
              </w:rPr>
              <w:t> </w:t>
            </w:r>
            <w:r w:rsidRPr="0000148A">
              <w:rPr>
                <w:rFonts w:ascii="Arial" w:hAnsi="Arial" w:cs="Arial"/>
                <w:sz w:val="20"/>
                <w:szCs w:val="20"/>
              </w:rPr>
              <w:t>podczyszczania wód opadowych poprzez wykorzystanie zielonej i</w:t>
            </w:r>
            <w:r w:rsidR="001A2544" w:rsidRPr="0000148A">
              <w:rPr>
                <w:rFonts w:ascii="Arial" w:hAnsi="Arial" w:cs="Arial"/>
                <w:sz w:val="20"/>
                <w:szCs w:val="20"/>
              </w:rPr>
              <w:t> </w:t>
            </w:r>
            <w:r w:rsidRPr="0000148A">
              <w:rPr>
                <w:rFonts w:ascii="Arial" w:hAnsi="Arial" w:cs="Arial"/>
                <w:sz w:val="20"/>
                <w:szCs w:val="20"/>
              </w:rPr>
              <w:t>niebieskiej infrastruktury oraz rozwiązań opartych na przyrodzie.</w:t>
            </w:r>
          </w:p>
        </w:tc>
        <w:tc>
          <w:tcPr>
            <w:tcW w:w="151" w:type="pct"/>
          </w:tcPr>
          <w:p w14:paraId="378C21AD" w14:textId="2C21A160"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5F4C902" w14:textId="2138AB8E"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6AD01F6D" w14:textId="161A2B9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4D52804C" w14:textId="05074B3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tcPr>
          <w:p w14:paraId="7110CC6E" w14:textId="103AC5BD"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4" w:type="pct"/>
          </w:tcPr>
          <w:p w14:paraId="2C7F9C96" w14:textId="39C0ABBE"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6A6ED73" w14:textId="2F8967D3"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3CF02F24" w14:textId="4560CE49" w:rsidR="0040374C" w:rsidRPr="0000148A" w:rsidRDefault="004B1BC5"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K</w:t>
            </w:r>
          </w:p>
        </w:tc>
        <w:tc>
          <w:tcPr>
            <w:tcW w:w="200" w:type="pct"/>
            <w:gridSpan w:val="2"/>
          </w:tcPr>
          <w:p w14:paraId="654D542A" w14:textId="2DD6AF0C"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62A2B229" w14:textId="200621C0"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699C61C" w14:textId="264973AE"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3" w:type="pct"/>
            <w:gridSpan w:val="2"/>
          </w:tcPr>
          <w:p w14:paraId="2451D346" w14:textId="6AE7A523"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222F99F" w14:textId="53B72221"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2CF36C2" w14:textId="19DD6819" w:rsidR="0040374C" w:rsidRPr="0000148A" w:rsidRDefault="004B1BC5"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w:t>
            </w:r>
          </w:p>
        </w:tc>
      </w:tr>
      <w:tr w:rsidR="0040374C" w:rsidRPr="0000148A" w14:paraId="20948595" w14:textId="77777777" w:rsidTr="0000148A">
        <w:tc>
          <w:tcPr>
            <w:tcW w:w="1335" w:type="pct"/>
          </w:tcPr>
          <w:p w14:paraId="6586D95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Realizacja inwestycji towarzyszących zmierzających do zachowania stanu siedlisk I gatunków poprzez budowę korytarzy komunikacyjnych dla zwierząt.</w:t>
            </w:r>
          </w:p>
        </w:tc>
        <w:tc>
          <w:tcPr>
            <w:tcW w:w="151" w:type="pct"/>
          </w:tcPr>
          <w:p w14:paraId="014CF0B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7FBB7DF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6DC2C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579B39A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8FF3BF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72AC68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B2F9EA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CE734C7"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PK</w:t>
            </w:r>
          </w:p>
        </w:tc>
        <w:tc>
          <w:tcPr>
            <w:tcW w:w="200" w:type="pct"/>
            <w:gridSpan w:val="2"/>
          </w:tcPr>
          <w:p w14:paraId="5CE09FA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30593F4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6ADC70E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3" w:type="pct"/>
            <w:gridSpan w:val="2"/>
          </w:tcPr>
          <w:p w14:paraId="25E5763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6EF5CD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254" w:type="pct"/>
          </w:tcPr>
          <w:p w14:paraId="66E955F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możliwe oddziaływania skumulowane.</w:t>
            </w:r>
          </w:p>
        </w:tc>
      </w:tr>
      <w:tr w:rsidR="0040374C" w:rsidRPr="0000148A" w14:paraId="20FF951C" w14:textId="77777777" w:rsidTr="0000148A">
        <w:tc>
          <w:tcPr>
            <w:tcW w:w="5000" w:type="pct"/>
            <w:gridSpan w:val="22"/>
          </w:tcPr>
          <w:p w14:paraId="7CD56138" w14:textId="2EEF148B" w:rsidR="0040374C" w:rsidRPr="0000148A" w:rsidRDefault="0040374C" w:rsidP="00AA0F0C">
            <w:pPr>
              <w:tabs>
                <w:tab w:val="center" w:pos="4536"/>
                <w:tab w:val="right" w:pos="9072"/>
              </w:tabs>
              <w:spacing w:line="276" w:lineRule="auto"/>
              <w:ind w:left="31" w:hanging="31"/>
              <w:rPr>
                <w:rFonts w:ascii="Arial" w:hAnsi="Arial" w:cs="Arial"/>
                <w:color w:val="0000FF"/>
                <w:sz w:val="20"/>
                <w:szCs w:val="20"/>
              </w:rPr>
            </w:pPr>
            <w:r w:rsidRPr="0000148A">
              <w:rPr>
                <w:rFonts w:ascii="Arial" w:hAnsi="Arial" w:cs="Arial"/>
                <w:b/>
                <w:sz w:val="20"/>
                <w:szCs w:val="20"/>
              </w:rPr>
              <w:t>Cel horyzontalny 2. Wzmocnienie rozwiązań multimodalnych</w:t>
            </w:r>
          </w:p>
        </w:tc>
      </w:tr>
      <w:tr w:rsidR="0040374C" w:rsidRPr="0000148A" w14:paraId="4A47A5CE" w14:textId="77777777" w:rsidTr="0000148A">
        <w:tc>
          <w:tcPr>
            <w:tcW w:w="1335" w:type="pct"/>
          </w:tcPr>
          <w:p w14:paraId="08081F14"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Realizacja zadań związanych ze zmianą modalną w transporcie </w:t>
            </w:r>
            <w:proofErr w:type="spellStart"/>
            <w:r w:rsidRPr="0000148A">
              <w:rPr>
                <w:rFonts w:ascii="Arial" w:hAnsi="Arial" w:cs="Arial"/>
                <w:sz w:val="20"/>
                <w:szCs w:val="20"/>
              </w:rPr>
              <w:t>międzyaglomeracyjnym</w:t>
            </w:r>
            <w:proofErr w:type="spellEnd"/>
            <w:r w:rsidRPr="0000148A">
              <w:rPr>
                <w:rFonts w:ascii="Arial" w:hAnsi="Arial" w:cs="Arial"/>
                <w:sz w:val="20"/>
                <w:szCs w:val="20"/>
              </w:rPr>
              <w:t xml:space="preserve"> (zastąpienie samochodu i samolotu transportem kolejowym).</w:t>
            </w:r>
          </w:p>
        </w:tc>
        <w:tc>
          <w:tcPr>
            <w:tcW w:w="151" w:type="pct"/>
          </w:tcPr>
          <w:p w14:paraId="3A9CF5D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200" w:type="pct"/>
            <w:gridSpan w:val="2"/>
          </w:tcPr>
          <w:p w14:paraId="328F2B9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39872EF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1220C88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tcPr>
          <w:p w14:paraId="0EB9383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72AD40C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7B9C27F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30B5A51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38A468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2AC0A29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B29D31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3" w:type="pct"/>
            <w:gridSpan w:val="2"/>
          </w:tcPr>
          <w:p w14:paraId="4E93221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7D8EDFC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6D2BF44A"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10ECD0F7" w14:textId="77777777" w:rsidTr="0000148A">
        <w:tc>
          <w:tcPr>
            <w:tcW w:w="1335" w:type="pct"/>
          </w:tcPr>
          <w:p w14:paraId="39B0B178"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Zwiększenie funkcjonalności kolei poprzez utworzenie spójnego systemu transportu łączącego transport kolejowy z innymi rodzajami transportu (połączenia i platformy multimodalne oraz intermodalne).</w:t>
            </w:r>
          </w:p>
        </w:tc>
        <w:tc>
          <w:tcPr>
            <w:tcW w:w="151" w:type="pct"/>
          </w:tcPr>
          <w:p w14:paraId="4A95161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547C835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47C7491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434AEE5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tcPr>
          <w:p w14:paraId="2CA5447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5B3F3A3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23A8BB9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1B31CD3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6099F79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0DBC427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0A4D695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3" w:type="pct"/>
            <w:gridSpan w:val="2"/>
          </w:tcPr>
          <w:p w14:paraId="56CF710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6F309A8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36A5C7C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7FA7516" w14:textId="77777777" w:rsidTr="0000148A">
        <w:tc>
          <w:tcPr>
            <w:tcW w:w="1335" w:type="pct"/>
          </w:tcPr>
          <w:p w14:paraId="681960C1" w14:textId="77C92983" w:rsidR="0040374C" w:rsidRPr="0000148A" w:rsidRDefault="0040374C" w:rsidP="00AA0F0C">
            <w:pPr>
              <w:spacing w:line="276" w:lineRule="auto"/>
              <w:contextualSpacing/>
              <w:rPr>
                <w:rFonts w:ascii="Arial" w:hAnsi="Arial" w:cs="Arial"/>
                <w:sz w:val="20"/>
                <w:szCs w:val="20"/>
              </w:rPr>
            </w:pPr>
            <w:r w:rsidRPr="0000148A">
              <w:rPr>
                <w:rFonts w:ascii="Arial" w:hAnsi="Arial" w:cs="Arial"/>
                <w:sz w:val="20"/>
                <w:szCs w:val="20"/>
              </w:rPr>
              <w:t>Rozwój intermodalnego transportu, w</w:t>
            </w:r>
            <w:r w:rsidR="001A2544" w:rsidRPr="0000148A">
              <w:rPr>
                <w:rFonts w:ascii="Arial" w:hAnsi="Arial" w:cs="Arial"/>
                <w:sz w:val="20"/>
                <w:szCs w:val="20"/>
              </w:rPr>
              <w:t> </w:t>
            </w:r>
            <w:r w:rsidRPr="0000148A">
              <w:rPr>
                <w:rFonts w:ascii="Arial" w:hAnsi="Arial" w:cs="Arial"/>
                <w:sz w:val="20"/>
                <w:szCs w:val="20"/>
              </w:rPr>
              <w:t xml:space="preserve">tym centrum logistycznego tj. Centrum Logistyczne Medyka-Żurawica. </w:t>
            </w:r>
          </w:p>
        </w:tc>
        <w:tc>
          <w:tcPr>
            <w:tcW w:w="151" w:type="pct"/>
          </w:tcPr>
          <w:p w14:paraId="30A1C1D4" w14:textId="77777777" w:rsidR="0040374C" w:rsidRPr="0000148A" w:rsidRDefault="0040374C" w:rsidP="00AA0F0C">
            <w:pPr>
              <w:tabs>
                <w:tab w:val="center" w:pos="4536"/>
                <w:tab w:val="right" w:pos="9072"/>
              </w:tabs>
              <w:spacing w:line="276" w:lineRule="auto"/>
              <w:ind w:left="-113" w:right="-65"/>
              <w:rPr>
                <w:rFonts w:ascii="Arial" w:hAnsi="Arial" w:cs="Arial"/>
                <w:b/>
                <w:sz w:val="20"/>
                <w:szCs w:val="20"/>
              </w:rPr>
            </w:pPr>
            <w:r w:rsidRPr="0000148A">
              <w:rPr>
                <w:rFonts w:ascii="Arial" w:hAnsi="Arial" w:cs="Arial"/>
                <w:b/>
                <w:sz w:val="20"/>
                <w:szCs w:val="20"/>
              </w:rPr>
              <w:t>PN/0</w:t>
            </w:r>
          </w:p>
        </w:tc>
        <w:tc>
          <w:tcPr>
            <w:tcW w:w="200" w:type="pct"/>
            <w:gridSpan w:val="2"/>
          </w:tcPr>
          <w:p w14:paraId="4895A33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2FA2DCC8"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199" w:type="pct"/>
          </w:tcPr>
          <w:p w14:paraId="15FCA4C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84AEC2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D53011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445DB68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gridSpan w:val="2"/>
          </w:tcPr>
          <w:p w14:paraId="5A305DD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0C8BEFA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F765DA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2AF44E3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7968D5B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8" w:type="pct"/>
          </w:tcPr>
          <w:p w14:paraId="45DBA97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170222B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53FD6397" w14:textId="77777777" w:rsidTr="0000148A">
        <w:tc>
          <w:tcPr>
            <w:tcW w:w="1335" w:type="pct"/>
          </w:tcPr>
          <w:p w14:paraId="6E6AA614" w14:textId="36CC5C03"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intermodalnego transportu, w tym lokalnych terminali przeładunkowych tj. terminal LHS Wola Baranowska (ewentualnie terminal LHS w Hucie Deręgowskiej oraz terminal LHS w Nowosielcu, terminal przeładunkowy Werchrata).</w:t>
            </w:r>
          </w:p>
        </w:tc>
        <w:tc>
          <w:tcPr>
            <w:tcW w:w="151" w:type="pct"/>
          </w:tcPr>
          <w:p w14:paraId="0C724C5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17E7A83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2D2CC3B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295DCBE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tcPr>
          <w:p w14:paraId="0E64372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35A3E18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6B0ED6A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334D6E6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C91460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2C374D0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60922BD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3" w:type="pct"/>
            <w:gridSpan w:val="2"/>
          </w:tcPr>
          <w:p w14:paraId="62A93A2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112838C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4F1782A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5EA1A9AC" w14:textId="77777777" w:rsidTr="0000148A">
        <w:tc>
          <w:tcPr>
            <w:tcW w:w="1335" w:type="pct"/>
          </w:tcPr>
          <w:p w14:paraId="3AE286E6"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Powstanie i rozwój centrów logistyczno-dystrybucyjnych wykorzystujących tranzytowe położenie Rzeszowa i bliskość Portu Lotniczego „Rzeszów-Jasionka”.</w:t>
            </w:r>
          </w:p>
        </w:tc>
        <w:tc>
          <w:tcPr>
            <w:tcW w:w="151" w:type="pct"/>
          </w:tcPr>
          <w:p w14:paraId="1F5E06B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200" w:type="pct"/>
            <w:gridSpan w:val="2"/>
          </w:tcPr>
          <w:p w14:paraId="75354AB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150" w:type="pct"/>
            <w:gridSpan w:val="2"/>
          </w:tcPr>
          <w:p w14:paraId="187F2D7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PN/0</w:t>
            </w:r>
          </w:p>
        </w:tc>
        <w:tc>
          <w:tcPr>
            <w:tcW w:w="199" w:type="pct"/>
          </w:tcPr>
          <w:p w14:paraId="61FFD48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w:t>
            </w:r>
          </w:p>
        </w:tc>
        <w:tc>
          <w:tcPr>
            <w:tcW w:w="200" w:type="pct"/>
          </w:tcPr>
          <w:p w14:paraId="2E88C53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sz w:val="20"/>
                <w:szCs w:val="20"/>
              </w:rPr>
              <w:t>0</w:t>
            </w:r>
          </w:p>
        </w:tc>
        <w:tc>
          <w:tcPr>
            <w:tcW w:w="204" w:type="pct"/>
          </w:tcPr>
          <w:p w14:paraId="5001983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sz w:val="20"/>
                <w:szCs w:val="20"/>
              </w:rPr>
              <w:t>0</w:t>
            </w:r>
          </w:p>
        </w:tc>
        <w:tc>
          <w:tcPr>
            <w:tcW w:w="197" w:type="pct"/>
          </w:tcPr>
          <w:p w14:paraId="6839E87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199" w:type="pct"/>
            <w:gridSpan w:val="2"/>
          </w:tcPr>
          <w:p w14:paraId="1097558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sz w:val="20"/>
                <w:szCs w:val="20"/>
              </w:rPr>
              <w:t>0</w:t>
            </w:r>
          </w:p>
        </w:tc>
        <w:tc>
          <w:tcPr>
            <w:tcW w:w="200" w:type="pct"/>
            <w:gridSpan w:val="2"/>
          </w:tcPr>
          <w:p w14:paraId="18B8D60A"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sz w:val="20"/>
                <w:szCs w:val="20"/>
              </w:rPr>
              <w:t>0</w:t>
            </w:r>
          </w:p>
        </w:tc>
        <w:tc>
          <w:tcPr>
            <w:tcW w:w="150" w:type="pct"/>
            <w:gridSpan w:val="2"/>
          </w:tcPr>
          <w:p w14:paraId="05F807B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w:t>
            </w:r>
          </w:p>
        </w:tc>
        <w:tc>
          <w:tcPr>
            <w:tcW w:w="200" w:type="pct"/>
            <w:gridSpan w:val="2"/>
          </w:tcPr>
          <w:p w14:paraId="174DA9C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p>
        </w:tc>
        <w:tc>
          <w:tcPr>
            <w:tcW w:w="203" w:type="pct"/>
            <w:gridSpan w:val="2"/>
          </w:tcPr>
          <w:p w14:paraId="197772D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8" w:type="pct"/>
          </w:tcPr>
          <w:p w14:paraId="167D6E6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65007BF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DDDC386" w14:textId="77777777" w:rsidTr="0000148A">
        <w:tc>
          <w:tcPr>
            <w:tcW w:w="1335" w:type="pct"/>
          </w:tcPr>
          <w:p w14:paraId="7AF7029F"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Rozbudowa istniejących oraz budowa nowych dróg poprawiających dostępność do przejść granicznych oraz centrów logistycznych.</w:t>
            </w:r>
          </w:p>
        </w:tc>
        <w:tc>
          <w:tcPr>
            <w:tcW w:w="151" w:type="pct"/>
          </w:tcPr>
          <w:p w14:paraId="712C977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56BC1E2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09DCA6B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70F576D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13DC788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0C07F6C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2894260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684020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14DDF4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37C0E8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0946E39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7F9592F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2834AEC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822E5F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141EB126" w14:textId="77777777" w:rsidTr="0000148A">
        <w:tc>
          <w:tcPr>
            <w:tcW w:w="1335" w:type="pct"/>
          </w:tcPr>
          <w:p w14:paraId="7FA2B063"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Rozbudowa oraz budowa nowych punktów kontroli fitosanitarnych.</w:t>
            </w:r>
          </w:p>
        </w:tc>
        <w:tc>
          <w:tcPr>
            <w:tcW w:w="151" w:type="pct"/>
          </w:tcPr>
          <w:p w14:paraId="1F55B57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361F2E2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6539A60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6FA2D53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54DAC98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6871B6A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6D79F00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79F9121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633780A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34E619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510324D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00AA1CE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923DC5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254" w:type="pct"/>
          </w:tcPr>
          <w:p w14:paraId="0FC8598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6E57E543" w14:textId="77777777" w:rsidTr="0000148A">
        <w:tc>
          <w:tcPr>
            <w:tcW w:w="1335" w:type="pct"/>
          </w:tcPr>
          <w:p w14:paraId="787EC3A0"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funkcji logistycznej w ramach multimodalnych systemów transportowych.</w:t>
            </w:r>
          </w:p>
        </w:tc>
        <w:tc>
          <w:tcPr>
            <w:tcW w:w="151" w:type="pct"/>
          </w:tcPr>
          <w:p w14:paraId="3223B7E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M</w:t>
            </w:r>
          </w:p>
        </w:tc>
        <w:tc>
          <w:tcPr>
            <w:tcW w:w="200" w:type="pct"/>
            <w:gridSpan w:val="2"/>
          </w:tcPr>
          <w:p w14:paraId="1F52712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38CAEDE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99" w:type="pct"/>
          </w:tcPr>
          <w:p w14:paraId="5C14CA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24A38A9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10920B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639067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4B9D1F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7B9605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DB2323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83C3EF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A4785C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4E4288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M</w:t>
            </w:r>
          </w:p>
        </w:tc>
        <w:tc>
          <w:tcPr>
            <w:tcW w:w="1254" w:type="pct"/>
          </w:tcPr>
          <w:p w14:paraId="3FF3282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5E12822E" w14:textId="77777777" w:rsidTr="0000148A">
        <w:tc>
          <w:tcPr>
            <w:tcW w:w="1335" w:type="pct"/>
          </w:tcPr>
          <w:p w14:paraId="3D0322AB"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Budowa zintegrowanych węzłów przesiadkowych (pasażerskich) pomiędzy transportem lotniczym, kolejowym i drogowym (autobusowym, komunikacją miejską oraz transportem indywidualnym) oraz budowa i rozbudowa infrastruktury typu P&amp;R, B&amp;R oraz K&amp;R.</w:t>
            </w:r>
          </w:p>
        </w:tc>
        <w:tc>
          <w:tcPr>
            <w:tcW w:w="151" w:type="pct"/>
          </w:tcPr>
          <w:p w14:paraId="3C55C0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40BA782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CA163E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681D9D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1E903B1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E38D8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5D4727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23926E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2595A78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948064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5B25F3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59EC7C3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606664A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32F711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306EECC" w14:textId="77777777" w:rsidTr="0000148A">
        <w:tc>
          <w:tcPr>
            <w:tcW w:w="1335" w:type="pct"/>
          </w:tcPr>
          <w:p w14:paraId="0718FE19" w14:textId="07F602AF"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Wzmocnienie Rzeszowa jako zintegrowanego multimodalnego węzła przesiadkowego, w szczególności dalsza budowa Rzeszowskiego Centrum Komunikacyjnego, w tym modernizacja Dworca Autobusowego PKS i jego integracja z realizowanymi inwestycjami. </w:t>
            </w:r>
          </w:p>
        </w:tc>
        <w:tc>
          <w:tcPr>
            <w:tcW w:w="151" w:type="pct"/>
          </w:tcPr>
          <w:p w14:paraId="64D8C15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6A7D687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81E6D5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7256361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7066F29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876697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1B810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7D585A02"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181EE9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0AB1E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FBA1F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125543F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6C1C1AC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1254" w:type="pct"/>
          </w:tcPr>
          <w:p w14:paraId="0D3B9D1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6B349C91" w14:textId="77777777" w:rsidTr="0000148A">
        <w:tc>
          <w:tcPr>
            <w:tcW w:w="1335" w:type="pct"/>
          </w:tcPr>
          <w:p w14:paraId="7C03E7B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Wprowadzenie zintegrowanego systemu transportu publicznego uwzględniającego działania wielu przewoźników polegające na opracowaniu wspólnego biletu.</w:t>
            </w:r>
          </w:p>
        </w:tc>
        <w:tc>
          <w:tcPr>
            <w:tcW w:w="151" w:type="pct"/>
          </w:tcPr>
          <w:p w14:paraId="3CDD4EF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12C355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68067CD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5BEFBC6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171B06F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2E72C3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998F9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7CA1C4D6"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50934D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2D3DC42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359AB2A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0AC5A4F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5B57475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3E58AEB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E693093" w14:textId="77777777" w:rsidTr="0000148A">
        <w:tc>
          <w:tcPr>
            <w:tcW w:w="1335" w:type="pct"/>
          </w:tcPr>
          <w:p w14:paraId="5C6755F1" w14:textId="51B34C3C" w:rsidR="0040374C" w:rsidRPr="0000148A" w:rsidRDefault="0040374C" w:rsidP="00AA0F0C">
            <w:pPr>
              <w:spacing w:after="160" w:line="276" w:lineRule="auto"/>
              <w:contextualSpacing/>
              <w:rPr>
                <w:rFonts w:ascii="Arial" w:hAnsi="Arial" w:cs="Arial"/>
                <w:sz w:val="20"/>
                <w:szCs w:val="20"/>
              </w:rPr>
            </w:pPr>
            <w:r w:rsidRPr="0000148A">
              <w:rPr>
                <w:rFonts w:ascii="Arial" w:hAnsi="Arial" w:cs="Arial"/>
                <w:sz w:val="20"/>
                <w:szCs w:val="20"/>
              </w:rPr>
              <w:t xml:space="preserve">Wsparcie realizacji inwestycji transportowych obejmujące również kanały technologiczne i infrastrukturę teletechniczną (rozwój społeczeństwa informacyjnego wraz z e-usługami oraz transmisją danych). </w:t>
            </w:r>
          </w:p>
        </w:tc>
        <w:tc>
          <w:tcPr>
            <w:tcW w:w="151" w:type="pct"/>
          </w:tcPr>
          <w:p w14:paraId="0358F4B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06B0D51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8ECA20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3912023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02EB35D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47C843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7E9246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626358C"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52E1033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1D4445A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5F30926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656E1E0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4C823EB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3BABF1D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F19EBA9" w14:textId="77777777" w:rsidTr="0000148A">
        <w:tc>
          <w:tcPr>
            <w:tcW w:w="1335" w:type="pct"/>
          </w:tcPr>
          <w:p w14:paraId="34795A15" w14:textId="6B92E6D9"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Kadrowe wsparcie dla instytucji i podmiotów zarządzających ruchem oraz infrastrukturą transportową (w zakresie m. in. zamówień publicznych oraz jakości przygotowywanych dokumentów).</w:t>
            </w:r>
          </w:p>
        </w:tc>
        <w:tc>
          <w:tcPr>
            <w:tcW w:w="151" w:type="pct"/>
          </w:tcPr>
          <w:p w14:paraId="2E81B9F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41C6EBA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74B39B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6BF2D9D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E9C8A5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674E98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E2FAE6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643188F"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712100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2AFE7DF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03446C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708B068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2086F7B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74D8E01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2369C344" w14:textId="77777777" w:rsidTr="0000148A">
        <w:tc>
          <w:tcPr>
            <w:tcW w:w="5000" w:type="pct"/>
            <w:gridSpan w:val="22"/>
          </w:tcPr>
          <w:p w14:paraId="60727E72" w14:textId="4C1BB1F8" w:rsidR="0040374C" w:rsidRPr="0000148A" w:rsidRDefault="0040374C" w:rsidP="00AA0F0C">
            <w:pPr>
              <w:tabs>
                <w:tab w:val="center" w:pos="4536"/>
                <w:tab w:val="right" w:pos="9072"/>
              </w:tabs>
              <w:spacing w:line="276" w:lineRule="auto"/>
              <w:ind w:left="31" w:hanging="31"/>
              <w:rPr>
                <w:rFonts w:ascii="Arial" w:hAnsi="Arial" w:cs="Arial"/>
                <w:color w:val="0000FF"/>
                <w:sz w:val="20"/>
                <w:szCs w:val="20"/>
              </w:rPr>
            </w:pPr>
            <w:r w:rsidRPr="0000148A">
              <w:rPr>
                <w:rFonts w:ascii="Arial" w:hAnsi="Arial" w:cs="Arial"/>
                <w:b/>
                <w:sz w:val="20"/>
                <w:szCs w:val="20"/>
              </w:rPr>
              <w:t>Cel horyzontalny 3. Transport publiczny</w:t>
            </w:r>
          </w:p>
        </w:tc>
      </w:tr>
      <w:tr w:rsidR="0040374C" w:rsidRPr="0000148A" w14:paraId="33C338EA" w14:textId="77777777" w:rsidTr="0000148A">
        <w:tc>
          <w:tcPr>
            <w:tcW w:w="1335" w:type="pct"/>
          </w:tcPr>
          <w:p w14:paraId="49ABC1C4" w14:textId="46591CB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Rozwój transportu publicznego w przewozach między biegunami wzrostu. </w:t>
            </w:r>
          </w:p>
        </w:tc>
        <w:tc>
          <w:tcPr>
            <w:tcW w:w="151" w:type="pct"/>
          </w:tcPr>
          <w:p w14:paraId="5D355DD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635DA83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1B0B3F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98216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2EB5790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2F1DF7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4166F6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3BBBE150"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1BF9B5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EB669C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7052B6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C5F9B2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AD148D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9E365BF"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2A2BF17D" w14:textId="77777777" w:rsidTr="0000148A">
        <w:tc>
          <w:tcPr>
            <w:tcW w:w="1335" w:type="pct"/>
          </w:tcPr>
          <w:p w14:paraId="624AD359" w14:textId="5178B88A"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transportu publicznego w dużych aglomeracjach miejskich (Rzeszów), gdzie celem jest zmniejszenie kongestii oraz emisji.</w:t>
            </w:r>
          </w:p>
        </w:tc>
        <w:tc>
          <w:tcPr>
            <w:tcW w:w="151" w:type="pct"/>
          </w:tcPr>
          <w:p w14:paraId="6B9AD5D2" w14:textId="1F4C73C1"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2E09C6FC" w14:textId="530182FC"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48238863" w14:textId="7C0AEF8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6342BD0" w14:textId="4A9358FE"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A8188FA" w14:textId="11C9F16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670C46D" w14:textId="0B3EA9D4"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F2C48C3" w14:textId="7E05E05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0F03F66" w14:textId="427C3788"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BBD0EBD" w14:textId="326B32A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EEB249B" w14:textId="5582E6C4"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DE80DC5" w14:textId="19DBCC9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7A6538FF" w14:textId="2044791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8488759" w14:textId="7DE68F6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317D2CC9" w14:textId="1118E5D3"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4435CD2" w14:textId="77777777" w:rsidTr="0000148A">
        <w:tc>
          <w:tcPr>
            <w:tcW w:w="1335" w:type="pct"/>
          </w:tcPr>
          <w:p w14:paraId="4EEB18BA" w14:textId="7B26D25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transportu publicznego lub lokalnych rozwiązań alternatywnych (typu car-</w:t>
            </w:r>
            <w:proofErr w:type="spellStart"/>
            <w:r w:rsidRPr="0000148A">
              <w:rPr>
                <w:rFonts w:ascii="Arial" w:hAnsi="Arial" w:cs="Arial"/>
                <w:sz w:val="20"/>
                <w:szCs w:val="20"/>
              </w:rPr>
              <w:t>sharing</w:t>
            </w:r>
            <w:proofErr w:type="spellEnd"/>
            <w:r w:rsidRPr="0000148A">
              <w:rPr>
                <w:rFonts w:ascii="Arial" w:hAnsi="Arial" w:cs="Arial"/>
                <w:sz w:val="20"/>
                <w:szCs w:val="20"/>
              </w:rPr>
              <w:t>, car-</w:t>
            </w:r>
            <w:proofErr w:type="spellStart"/>
            <w:r w:rsidRPr="0000148A">
              <w:rPr>
                <w:rFonts w:ascii="Arial" w:hAnsi="Arial" w:cs="Arial"/>
                <w:sz w:val="20"/>
                <w:szCs w:val="20"/>
              </w:rPr>
              <w:t>pooling</w:t>
            </w:r>
            <w:proofErr w:type="spellEnd"/>
            <w:r w:rsidRPr="0000148A">
              <w:rPr>
                <w:rFonts w:ascii="Arial" w:hAnsi="Arial" w:cs="Arial"/>
                <w:sz w:val="20"/>
                <w:szCs w:val="20"/>
              </w:rPr>
              <w:t>, autobus na życzenie) na obszarach zagrożonych wykluczeniem transportowym, gdzie celem jest zapewnienie obsługi ludności bez dostępu do indywidualnych środków transportu oraz gdzie funkcjonowanie prywatnych przewoźników jest często nieopłacalne.</w:t>
            </w:r>
          </w:p>
        </w:tc>
        <w:tc>
          <w:tcPr>
            <w:tcW w:w="151" w:type="pct"/>
          </w:tcPr>
          <w:p w14:paraId="2C2082CB" w14:textId="1B60D48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76467CCF" w14:textId="6CC65FC3"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092F13F4" w14:textId="1154AD6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E1D29C4" w14:textId="788E3CE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6FD831E5" w14:textId="03C2A7D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3FF1B65" w14:textId="5DAD686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CCADF9C" w14:textId="608BF3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DF14F6C" w14:textId="7407FC36"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D809D80" w14:textId="7163979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A272B57" w14:textId="14BBF60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BB67B8D" w14:textId="09DACAA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02AEACFD" w14:textId="299D4D8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22F1472" w14:textId="12B3D3E4"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6330052C" w14:textId="17D48CE0"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377CB4F" w14:textId="77777777" w:rsidTr="0000148A">
        <w:tc>
          <w:tcPr>
            <w:tcW w:w="1335" w:type="pct"/>
          </w:tcPr>
          <w:p w14:paraId="4EECE473" w14:textId="6530E05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transportu publicznego na obszarach turystycznych i jednocześnie wartościowych przyrodniczo, gdzie celem jest odciążenie presji na środowisko oraz podniesienie konkurencyjności turystycznej.</w:t>
            </w:r>
          </w:p>
        </w:tc>
        <w:tc>
          <w:tcPr>
            <w:tcW w:w="151" w:type="pct"/>
          </w:tcPr>
          <w:p w14:paraId="7104F8E6" w14:textId="02A221E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66CD89B0" w14:textId="20FBE9A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 K</w:t>
            </w:r>
          </w:p>
        </w:tc>
        <w:tc>
          <w:tcPr>
            <w:tcW w:w="150" w:type="pct"/>
            <w:gridSpan w:val="2"/>
          </w:tcPr>
          <w:p w14:paraId="762801C5" w14:textId="7B3F3E66"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77D8E4CA" w14:textId="4449CFA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6CE0DE5" w14:textId="5EAF4800"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9F7F56A" w14:textId="056A132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788EBA92" w14:textId="516D68E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69875CB" w14:textId="6D5E466C"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1EB9EDF" w14:textId="54C09BA3"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773ABEB4" w14:textId="7C1FA68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23B2FC99" w14:textId="6544CC4E"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24914124" w14:textId="1B5EB3F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737CC775" w14:textId="1B2AC63A"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4FCDB5A" w14:textId="53035B16"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21242D71" w14:textId="77777777" w:rsidTr="0000148A">
        <w:tc>
          <w:tcPr>
            <w:tcW w:w="1335" w:type="pct"/>
          </w:tcPr>
          <w:p w14:paraId="636B2B64" w14:textId="6ED9203B"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Zdywersyfikowanie sieci przewoźników, w tym zapewnienie obsługi transportu publicznego dla obszarów peryferyjnych i o niskiej dostępności – połączenia pierwszej i ostatniej mili (tam gdzie to nie jest rentowne organizacja niewielkich parkingów typu P&amp;R w miejscowościach węzłowych leżących przy już ustalonych korytarzach transportowych).</w:t>
            </w:r>
          </w:p>
        </w:tc>
        <w:tc>
          <w:tcPr>
            <w:tcW w:w="151" w:type="pct"/>
          </w:tcPr>
          <w:p w14:paraId="216C98F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5E35C67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500C025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199" w:type="pct"/>
          </w:tcPr>
          <w:p w14:paraId="77C3DE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3036662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1FAEF2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2B6132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1E095A12"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7D1200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CC6CC4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5198169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52A855C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1EF0B8B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3EA5DFB"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5A10955D" w14:textId="77777777" w:rsidTr="0000148A">
        <w:tc>
          <w:tcPr>
            <w:tcW w:w="1335" w:type="pct"/>
          </w:tcPr>
          <w:p w14:paraId="5F3AC6B6" w14:textId="75E282E6"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Dostosowanie rozkładów jazdy kolejowego transportu publicznego do potrzeb mieszkańców (dostosowanie rozkładów jazdy do godzin pracy i</w:t>
            </w:r>
            <w:r w:rsidR="001A2544" w:rsidRPr="0000148A">
              <w:rPr>
                <w:rFonts w:ascii="Arial" w:hAnsi="Arial" w:cs="Arial"/>
                <w:sz w:val="20"/>
                <w:szCs w:val="20"/>
              </w:rPr>
              <w:t> </w:t>
            </w:r>
            <w:r w:rsidRPr="0000148A">
              <w:rPr>
                <w:rFonts w:ascii="Arial" w:hAnsi="Arial" w:cs="Arial"/>
                <w:sz w:val="20"/>
                <w:szCs w:val="20"/>
              </w:rPr>
              <w:t>godzin nauki w szkołach, znajdujących się na terenie obsługiwanego transportu kolejowego).</w:t>
            </w:r>
          </w:p>
        </w:tc>
        <w:tc>
          <w:tcPr>
            <w:tcW w:w="151" w:type="pct"/>
          </w:tcPr>
          <w:p w14:paraId="6CE62722" w14:textId="195E886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4782D39" w14:textId="5AA3D765"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16BD6E0" w14:textId="5A8B20D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411F09D2" w14:textId="2676FE0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EC88AD7" w14:textId="3DFCB91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E8333DE" w14:textId="2355CA6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A69BCB8" w14:textId="2D428E7C"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57995FD" w14:textId="6D61064F"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047BFF21" w14:textId="3E3BE7AE"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3F73DE7" w14:textId="1B33D61B"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F0E8123" w14:textId="2EA97FC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4A7CFAB9" w14:textId="379706E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37AB7156" w14:textId="37F17695"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727B9D2" w14:textId="455F0CB8"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krótkotrwałe, odwracalne, pośrednie dla środowiska i bezpośrednie dla ludzi.</w:t>
            </w:r>
          </w:p>
        </w:tc>
      </w:tr>
      <w:tr w:rsidR="0040374C" w:rsidRPr="0000148A" w14:paraId="4E3907A9" w14:textId="77777777" w:rsidTr="0000148A">
        <w:tc>
          <w:tcPr>
            <w:tcW w:w="1335" w:type="pct"/>
          </w:tcPr>
          <w:p w14:paraId="03F017EE" w14:textId="317A097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Zapewnienie zrównoważonego systemu obejmującego transport zbiorowy i rowerowy z wykorzystaniem multimodalnych węzłów powiązanych z transportem rowerowym tj. P&amp;R, B&amp;R, K&amp;R.</w:t>
            </w:r>
          </w:p>
        </w:tc>
        <w:tc>
          <w:tcPr>
            <w:tcW w:w="151" w:type="pct"/>
          </w:tcPr>
          <w:p w14:paraId="2CD2AAB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28EB796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6C9E5A1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11F2D1C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tcPr>
          <w:p w14:paraId="2B6602A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038182B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1A804E1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4741B21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E5AB48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38CBE55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012A666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3" w:type="pct"/>
            <w:gridSpan w:val="2"/>
          </w:tcPr>
          <w:p w14:paraId="52A7DD9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0CED48C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60D7B1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6634900D" w14:textId="77777777" w:rsidTr="0000148A">
        <w:tc>
          <w:tcPr>
            <w:tcW w:w="1335" w:type="pct"/>
          </w:tcPr>
          <w:p w14:paraId="7CE7CF75"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Podwyższenie konkurencyjności publicznego transportu zbiorowego wobec indywidualnego transportu samochodowego.</w:t>
            </w:r>
          </w:p>
        </w:tc>
        <w:tc>
          <w:tcPr>
            <w:tcW w:w="151" w:type="pct"/>
          </w:tcPr>
          <w:p w14:paraId="640EBF6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24D0BA1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767FD3A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20E6A81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tcPr>
          <w:p w14:paraId="4BCA999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367455D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280E9E6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9" w:type="pct"/>
            <w:gridSpan w:val="2"/>
          </w:tcPr>
          <w:p w14:paraId="53DED7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27055CB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13C2DA4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53BE08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552190F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03C3C34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827495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3621437" w14:textId="77777777" w:rsidTr="0000148A">
        <w:tc>
          <w:tcPr>
            <w:tcW w:w="1335" w:type="pct"/>
          </w:tcPr>
          <w:p w14:paraId="09872495" w14:textId="65C3855F"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 modernizacja infrastruktury transportu publicznego, w tym uzupełnienie sieci obiektów dworcowych i przystanków oraz pętli autobusowych.</w:t>
            </w:r>
          </w:p>
        </w:tc>
        <w:tc>
          <w:tcPr>
            <w:tcW w:w="151" w:type="pct"/>
          </w:tcPr>
          <w:p w14:paraId="2093242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200" w:type="pct"/>
            <w:gridSpan w:val="2"/>
          </w:tcPr>
          <w:p w14:paraId="47DE8C3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FB6D01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635A94B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25091D4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69B622D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B633BF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7901475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411B3DD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D20E5A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21640F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3" w:type="pct"/>
            <w:gridSpan w:val="2"/>
          </w:tcPr>
          <w:p w14:paraId="2AC7C1D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4C63203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1D855D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540546F" w14:textId="77777777" w:rsidTr="0000148A">
        <w:tc>
          <w:tcPr>
            <w:tcW w:w="1335" w:type="pct"/>
          </w:tcPr>
          <w:p w14:paraId="54AE462A"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infrastruktury dedykowanej mikromobilności.</w:t>
            </w:r>
          </w:p>
        </w:tc>
        <w:tc>
          <w:tcPr>
            <w:tcW w:w="151" w:type="pct"/>
          </w:tcPr>
          <w:p w14:paraId="3CC69E5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2AB5245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02408C1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014BA18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200" w:type="pct"/>
          </w:tcPr>
          <w:p w14:paraId="4D7FA67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3521CA1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6C538BA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199" w:type="pct"/>
            <w:gridSpan w:val="2"/>
          </w:tcPr>
          <w:p w14:paraId="5C22878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3B6F11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0C4B89B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8EE4E0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7935212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0645227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2547241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264DAAED" w14:textId="77777777" w:rsidTr="0000148A">
        <w:tc>
          <w:tcPr>
            <w:tcW w:w="1335" w:type="pct"/>
          </w:tcPr>
          <w:p w14:paraId="7FF3E423"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Integracja i rozwój niskoemisyjnego transportu publicznego.</w:t>
            </w:r>
          </w:p>
        </w:tc>
        <w:tc>
          <w:tcPr>
            <w:tcW w:w="151" w:type="pct"/>
          </w:tcPr>
          <w:p w14:paraId="4A840D4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46FEFCB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3F32E09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1DDEB2F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200" w:type="pct"/>
          </w:tcPr>
          <w:p w14:paraId="038534E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284A729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4B1A859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199" w:type="pct"/>
            <w:gridSpan w:val="2"/>
          </w:tcPr>
          <w:p w14:paraId="5384967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208C9F6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4DCB31C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07410AC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6546BD8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65E1799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1603AE9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1A901249" w14:textId="77777777" w:rsidTr="0000148A">
        <w:tc>
          <w:tcPr>
            <w:tcW w:w="1335" w:type="pct"/>
          </w:tcPr>
          <w:p w14:paraId="0CA3184C"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Niwelowanie barier transportowych poprzez rozwój systemów transportu zbiorowego pomiędzy ośrodkami miejskimi a sąsiednimi obszarami wiejskimi i ośrodkami miejskimi.</w:t>
            </w:r>
          </w:p>
        </w:tc>
        <w:tc>
          <w:tcPr>
            <w:tcW w:w="151" w:type="pct"/>
          </w:tcPr>
          <w:p w14:paraId="67E7D9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200" w:type="pct"/>
            <w:gridSpan w:val="2"/>
          </w:tcPr>
          <w:p w14:paraId="447E9F7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48B8669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M</w:t>
            </w:r>
          </w:p>
        </w:tc>
        <w:tc>
          <w:tcPr>
            <w:tcW w:w="199" w:type="pct"/>
          </w:tcPr>
          <w:p w14:paraId="654521F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28361DB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F1F96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9EDF5F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7900CAF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E77F45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AE6BDA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1065AA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3BD182B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6F90F84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2791AC6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234C9C1" w14:textId="77777777" w:rsidTr="0000148A">
        <w:tc>
          <w:tcPr>
            <w:tcW w:w="1335" w:type="pct"/>
          </w:tcPr>
          <w:p w14:paraId="312F9334" w14:textId="2EE102F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infrastruktury liniowej i punktowej publicznego transportu zbiorowego, w tym dostosowanie do potrzeb osób o ograniczonej mobilności i z niepełnosprawnościami.</w:t>
            </w:r>
          </w:p>
        </w:tc>
        <w:tc>
          <w:tcPr>
            <w:tcW w:w="151" w:type="pct"/>
          </w:tcPr>
          <w:p w14:paraId="092EF1E2" w14:textId="1B93AB4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69022338" w14:textId="0B1F6F8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20E1D6C" w14:textId="50077878"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428B784C" w14:textId="49A58449"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7B92E10F" w14:textId="6DD0C58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4CD0FA67" w14:textId="7D3794A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0823284C" w14:textId="584FA4C3"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47CDAE25" w14:textId="0270A6AF"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389EA6AC" w14:textId="36B732E2"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396CD72C" w14:textId="2D27E17F"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1F877FCA" w14:textId="6E028400"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2C3E22D4" w14:textId="718EDD0C"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66CAEC90" w14:textId="10C308AD"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11E25071" w14:textId="25309D4E"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i pośrednie, możliwe oddziaływania skumulowane.</w:t>
            </w:r>
          </w:p>
        </w:tc>
      </w:tr>
      <w:tr w:rsidR="0040374C" w:rsidRPr="0000148A" w14:paraId="27EDF553" w14:textId="77777777" w:rsidTr="0000148A">
        <w:tc>
          <w:tcPr>
            <w:tcW w:w="1335" w:type="pct"/>
          </w:tcPr>
          <w:p w14:paraId="67FDFB6A" w14:textId="586DAD1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Wsparcie budowy i rozwoju spójnego oraz efektywnego publicznego systemu pozamiejskich (subregionalnych – powiat-powiat, miasto-wieś) przewozów pasażerskich.</w:t>
            </w:r>
          </w:p>
        </w:tc>
        <w:tc>
          <w:tcPr>
            <w:tcW w:w="151" w:type="pct"/>
          </w:tcPr>
          <w:p w14:paraId="15A2F23E" w14:textId="16E39C78"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2733FB1C" w14:textId="34F662F0"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103518B2" w14:textId="6B3E65A1"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60012EFE" w14:textId="53CDC687"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tcPr>
          <w:p w14:paraId="2874A74F" w14:textId="1845F865"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E433DCB" w14:textId="4F56FBE1"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4A66226" w14:textId="5709C1A0"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E1017A2" w14:textId="7FFA0153" w:rsidR="0040374C" w:rsidRPr="0000148A" w:rsidRDefault="004B1BC5"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K/0</w:t>
            </w:r>
          </w:p>
        </w:tc>
        <w:tc>
          <w:tcPr>
            <w:tcW w:w="200" w:type="pct"/>
            <w:gridSpan w:val="2"/>
          </w:tcPr>
          <w:p w14:paraId="5A6774CC" w14:textId="3511DAD8"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4DF892DF" w14:textId="09055688"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542749E8" w14:textId="2CD54C84"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3" w:type="pct"/>
            <w:gridSpan w:val="2"/>
          </w:tcPr>
          <w:p w14:paraId="024B1B68" w14:textId="0DE524C5"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8" w:type="pct"/>
          </w:tcPr>
          <w:p w14:paraId="16671B42" w14:textId="2AC0519D" w:rsidR="0040374C" w:rsidRPr="0000148A" w:rsidRDefault="004B1BC5"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C8D687B" w14:textId="4ECA26E0" w:rsidR="0040374C" w:rsidRPr="0000148A" w:rsidRDefault="004B1BC5"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i</w:t>
            </w:r>
            <w:r w:rsidR="001A2544" w:rsidRPr="0000148A">
              <w:rPr>
                <w:rFonts w:ascii="Arial" w:hAnsi="Arial" w:cs="Arial"/>
                <w:sz w:val="20"/>
                <w:szCs w:val="20"/>
              </w:rPr>
              <w:t> </w:t>
            </w:r>
            <w:r w:rsidRPr="0000148A">
              <w:rPr>
                <w:rFonts w:ascii="Arial" w:hAnsi="Arial" w:cs="Arial"/>
                <w:sz w:val="20"/>
                <w:szCs w:val="20"/>
              </w:rPr>
              <w:t>pośrednie.</w:t>
            </w:r>
          </w:p>
        </w:tc>
      </w:tr>
      <w:tr w:rsidR="0040374C" w:rsidRPr="0000148A" w14:paraId="1616DBC4" w14:textId="77777777" w:rsidTr="0000148A">
        <w:tc>
          <w:tcPr>
            <w:tcW w:w="1335" w:type="pct"/>
          </w:tcPr>
          <w:p w14:paraId="241A41B4" w14:textId="5566377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Usprawnienie transportu oraz rozwój i modernizacja transportu publicznego poprzez dostosowanie taboru dla podróżnych na kierunkach obszarów turystycznych (Bieszczady, Beskid Niski, Roztocze, Jezioro Tarnobrzeskie) m.in. przez dostosowanie pojazdów do możliwości przewożenia rowerów, hulajnóg.</w:t>
            </w:r>
          </w:p>
        </w:tc>
        <w:tc>
          <w:tcPr>
            <w:tcW w:w="151" w:type="pct"/>
          </w:tcPr>
          <w:p w14:paraId="1E575F4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18EFB65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0" w:type="pct"/>
            <w:gridSpan w:val="2"/>
          </w:tcPr>
          <w:p w14:paraId="3F32BE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99" w:type="pct"/>
          </w:tcPr>
          <w:p w14:paraId="18D2B6E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tcPr>
          <w:p w14:paraId="66C08A7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038D1EC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7E24B1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1F67EEA0"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PK/0</w:t>
            </w:r>
          </w:p>
        </w:tc>
        <w:tc>
          <w:tcPr>
            <w:tcW w:w="200" w:type="pct"/>
            <w:gridSpan w:val="2"/>
          </w:tcPr>
          <w:p w14:paraId="713A433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331A60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2BBC0A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77DA732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PK</w:t>
            </w:r>
          </w:p>
        </w:tc>
        <w:tc>
          <w:tcPr>
            <w:tcW w:w="158" w:type="pct"/>
          </w:tcPr>
          <w:p w14:paraId="12815B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0792641A"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B892A3A" w14:textId="77777777" w:rsidTr="0000148A">
        <w:tc>
          <w:tcPr>
            <w:tcW w:w="1335" w:type="pct"/>
          </w:tcPr>
          <w:p w14:paraId="05F9A90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Upowszechnienie transportu indywidualnego typu </w:t>
            </w:r>
            <w:proofErr w:type="spellStart"/>
            <w:r w:rsidRPr="0000148A">
              <w:rPr>
                <w:rFonts w:ascii="Arial" w:hAnsi="Arial" w:cs="Arial"/>
                <w:sz w:val="20"/>
                <w:szCs w:val="20"/>
              </w:rPr>
              <w:t>door</w:t>
            </w:r>
            <w:proofErr w:type="spellEnd"/>
            <w:r w:rsidRPr="0000148A">
              <w:rPr>
                <w:rFonts w:ascii="Arial" w:hAnsi="Arial" w:cs="Arial"/>
                <w:sz w:val="20"/>
                <w:szCs w:val="20"/>
              </w:rPr>
              <w:t>-to-</w:t>
            </w:r>
            <w:proofErr w:type="spellStart"/>
            <w:r w:rsidRPr="0000148A">
              <w:rPr>
                <w:rFonts w:ascii="Arial" w:hAnsi="Arial" w:cs="Arial"/>
                <w:sz w:val="20"/>
                <w:szCs w:val="20"/>
              </w:rPr>
              <w:t>door</w:t>
            </w:r>
            <w:proofErr w:type="spellEnd"/>
            <w:r w:rsidRPr="0000148A">
              <w:rPr>
                <w:rFonts w:ascii="Arial" w:hAnsi="Arial" w:cs="Arial"/>
                <w:sz w:val="20"/>
                <w:szCs w:val="20"/>
              </w:rPr>
              <w:t xml:space="preserve"> dla osób z potrzebą wsparcia w zakresie mobilności. </w:t>
            </w:r>
          </w:p>
        </w:tc>
        <w:tc>
          <w:tcPr>
            <w:tcW w:w="151" w:type="pct"/>
          </w:tcPr>
          <w:p w14:paraId="55D6153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0F87DC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7FE07D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5780C1E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019C07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9E8C16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14F55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B824681"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FD7A97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0F8C212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DE0AB9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7F22775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6849687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6339CD6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196E7840" w14:textId="77777777" w:rsidTr="0000148A">
        <w:tc>
          <w:tcPr>
            <w:tcW w:w="1335" w:type="pct"/>
          </w:tcPr>
          <w:p w14:paraId="152D8A6F"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Rozwój połączeń autobusowych i kolejowych zapewniających transport obszarom dotkniętym wykluczeniem transportowym.</w:t>
            </w:r>
          </w:p>
        </w:tc>
        <w:tc>
          <w:tcPr>
            <w:tcW w:w="151" w:type="pct"/>
          </w:tcPr>
          <w:p w14:paraId="0F2480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0650F6E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6B1D75C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643D30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1A8A22C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4065E93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20B1B00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5BBB322B"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78080D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57DBEDE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2B41C3E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150555B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08B68E2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5E77150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784EB4C" w14:textId="77777777" w:rsidTr="0000148A">
        <w:tc>
          <w:tcPr>
            <w:tcW w:w="1335" w:type="pct"/>
          </w:tcPr>
          <w:p w14:paraId="3E07E666"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Zwiększenie funkcjonalności kolei poprzez modernizacje oraz zakup nowoczesnego taboru kolejowego.</w:t>
            </w:r>
          </w:p>
        </w:tc>
        <w:tc>
          <w:tcPr>
            <w:tcW w:w="151" w:type="pct"/>
          </w:tcPr>
          <w:p w14:paraId="501EA4E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42A9278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6E5F532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5A0677A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0</w:t>
            </w:r>
          </w:p>
        </w:tc>
        <w:tc>
          <w:tcPr>
            <w:tcW w:w="200" w:type="pct"/>
          </w:tcPr>
          <w:p w14:paraId="4528419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346A13F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648D45E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0</w:t>
            </w:r>
          </w:p>
        </w:tc>
        <w:tc>
          <w:tcPr>
            <w:tcW w:w="199" w:type="pct"/>
            <w:gridSpan w:val="2"/>
          </w:tcPr>
          <w:p w14:paraId="1ABF477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37269CC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5F59E06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160396C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22BC40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2B0A651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48D53CA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A94AA3C" w14:textId="77777777" w:rsidTr="0000148A">
        <w:tc>
          <w:tcPr>
            <w:tcW w:w="1335" w:type="pct"/>
          </w:tcPr>
          <w:p w14:paraId="01439C87" w14:textId="28B19465"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Niwelowanie barier transportowych poprzez rozwój systemów transportu zbiorowego w kierunku na Słowację, Ukrainę.</w:t>
            </w:r>
          </w:p>
        </w:tc>
        <w:tc>
          <w:tcPr>
            <w:tcW w:w="151" w:type="pct"/>
          </w:tcPr>
          <w:p w14:paraId="19D8995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257EB41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08CE7D8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74B3611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200" w:type="pct"/>
          </w:tcPr>
          <w:p w14:paraId="20A1009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5BA096D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3AC89FB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199" w:type="pct"/>
            <w:gridSpan w:val="2"/>
          </w:tcPr>
          <w:p w14:paraId="3DA3D38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50F67D5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1B326AC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7836889D"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5F23DDB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7DFD272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73D4823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227BB7D0" w14:textId="77777777" w:rsidTr="0000148A">
        <w:tc>
          <w:tcPr>
            <w:tcW w:w="1335" w:type="pct"/>
          </w:tcPr>
          <w:p w14:paraId="1ECDE90A" w14:textId="1CCE0DD8"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Wdrożenie rozwiązań pozwalających zapewnić dostępność transportową przy uwzględnieniu przewidywanego ogólnego spadku dojazdów do określonych ośrodków.</w:t>
            </w:r>
          </w:p>
        </w:tc>
        <w:tc>
          <w:tcPr>
            <w:tcW w:w="151" w:type="pct"/>
          </w:tcPr>
          <w:p w14:paraId="5C71ECB6" w14:textId="1CD0681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1992F848" w14:textId="4DC2DAA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364BA6CB" w14:textId="2F5E02D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99" w:type="pct"/>
          </w:tcPr>
          <w:p w14:paraId="0F4A7BE9" w14:textId="449F04B6"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0</w:t>
            </w:r>
          </w:p>
        </w:tc>
        <w:tc>
          <w:tcPr>
            <w:tcW w:w="200" w:type="pct"/>
          </w:tcPr>
          <w:p w14:paraId="37805C08" w14:textId="23848C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52577632" w14:textId="2F0D7C9C"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005E4D76" w14:textId="33723C2C" w:rsidR="0040374C" w:rsidRPr="0000148A" w:rsidRDefault="0040374C" w:rsidP="00AA0F0C">
            <w:pPr>
              <w:tabs>
                <w:tab w:val="center" w:pos="4536"/>
                <w:tab w:val="right" w:pos="9072"/>
              </w:tabs>
              <w:spacing w:line="276" w:lineRule="auto"/>
              <w:ind w:left="-113"/>
              <w:rPr>
                <w:rFonts w:ascii="Arial" w:hAnsi="Arial" w:cs="Arial"/>
                <w:b/>
                <w:bCs/>
                <w:sz w:val="20"/>
                <w:szCs w:val="20"/>
              </w:rPr>
            </w:pPr>
            <w:r w:rsidRPr="0000148A">
              <w:rPr>
                <w:rFonts w:ascii="Arial" w:hAnsi="Arial" w:cs="Arial"/>
                <w:b/>
                <w:bCs/>
                <w:sz w:val="20"/>
                <w:szCs w:val="20"/>
              </w:rPr>
              <w:t>0</w:t>
            </w:r>
          </w:p>
        </w:tc>
        <w:tc>
          <w:tcPr>
            <w:tcW w:w="199" w:type="pct"/>
            <w:gridSpan w:val="2"/>
          </w:tcPr>
          <w:p w14:paraId="3CCE4D8F" w14:textId="622A7BB9"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51822870" w14:textId="12D95F32"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09562F7A" w14:textId="3825C5B9"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A68062E" w14:textId="72DEC4B5"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3" w:type="pct"/>
            <w:gridSpan w:val="2"/>
          </w:tcPr>
          <w:p w14:paraId="13C1E8A8" w14:textId="672D510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8" w:type="pct"/>
          </w:tcPr>
          <w:p w14:paraId="1107359F" w14:textId="508A94B8"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5CA0DE44" w14:textId="56E9BE80"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jak i</w:t>
            </w:r>
            <w:r w:rsidR="001A2544" w:rsidRPr="0000148A">
              <w:rPr>
                <w:rFonts w:ascii="Arial" w:hAnsi="Arial" w:cs="Arial"/>
                <w:sz w:val="20"/>
                <w:szCs w:val="20"/>
              </w:rPr>
              <w:t> </w:t>
            </w:r>
            <w:r w:rsidRPr="0000148A">
              <w:rPr>
                <w:rFonts w:ascii="Arial" w:hAnsi="Arial" w:cs="Arial"/>
                <w:sz w:val="20"/>
                <w:szCs w:val="20"/>
              </w:rPr>
              <w:t>pośrednie, możliwe oddziaływania skumulowane.</w:t>
            </w:r>
          </w:p>
        </w:tc>
      </w:tr>
      <w:tr w:rsidR="0040374C" w:rsidRPr="0000148A" w14:paraId="3EA65520" w14:textId="77777777" w:rsidTr="0000148A">
        <w:tc>
          <w:tcPr>
            <w:tcW w:w="1335" w:type="pct"/>
          </w:tcPr>
          <w:p w14:paraId="74539E6E" w14:textId="1581B1CA"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Niwelowanie barier transportowych poprzez rozwój systemów transportu zbiorowego w ramach Czwórmiasta (Tarnobrzeg, Stalowa Wola, Nisko i Sandomierz).</w:t>
            </w:r>
          </w:p>
        </w:tc>
        <w:tc>
          <w:tcPr>
            <w:tcW w:w="151" w:type="pct"/>
          </w:tcPr>
          <w:p w14:paraId="46F1CB9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0" w:type="pct"/>
            <w:gridSpan w:val="2"/>
          </w:tcPr>
          <w:p w14:paraId="451CFE0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0" w:type="pct"/>
            <w:gridSpan w:val="2"/>
          </w:tcPr>
          <w:p w14:paraId="0449608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99" w:type="pct"/>
          </w:tcPr>
          <w:p w14:paraId="0E07FD2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200" w:type="pct"/>
          </w:tcPr>
          <w:p w14:paraId="63883F5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7CF231C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726CD5A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bCs/>
                <w:sz w:val="20"/>
                <w:szCs w:val="20"/>
              </w:rPr>
              <w:t>PN/0</w:t>
            </w:r>
          </w:p>
        </w:tc>
        <w:tc>
          <w:tcPr>
            <w:tcW w:w="199" w:type="pct"/>
            <w:gridSpan w:val="2"/>
          </w:tcPr>
          <w:p w14:paraId="544DDF7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A82595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0" w:type="pct"/>
            <w:gridSpan w:val="2"/>
          </w:tcPr>
          <w:p w14:paraId="05AAC75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03ADE87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203" w:type="pct"/>
            <w:gridSpan w:val="2"/>
          </w:tcPr>
          <w:p w14:paraId="41BBD5E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PK</w:t>
            </w:r>
          </w:p>
        </w:tc>
        <w:tc>
          <w:tcPr>
            <w:tcW w:w="158" w:type="pct"/>
          </w:tcPr>
          <w:p w14:paraId="5E08D88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1466967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7917211D" w14:textId="77777777" w:rsidTr="0000148A">
        <w:tc>
          <w:tcPr>
            <w:tcW w:w="5000" w:type="pct"/>
            <w:gridSpan w:val="22"/>
          </w:tcPr>
          <w:p w14:paraId="0E1C91EE" w14:textId="781AE5C7" w:rsidR="0040374C" w:rsidRPr="0000148A" w:rsidRDefault="0040374C" w:rsidP="00AA0F0C">
            <w:pPr>
              <w:tabs>
                <w:tab w:val="center" w:pos="4536"/>
                <w:tab w:val="right" w:pos="9072"/>
              </w:tabs>
              <w:spacing w:line="276" w:lineRule="auto"/>
              <w:rPr>
                <w:rFonts w:ascii="Arial" w:hAnsi="Arial" w:cs="Arial"/>
                <w:color w:val="0000FF"/>
                <w:sz w:val="20"/>
                <w:szCs w:val="20"/>
              </w:rPr>
            </w:pPr>
            <w:r w:rsidRPr="0000148A">
              <w:rPr>
                <w:rFonts w:ascii="Arial" w:hAnsi="Arial" w:cs="Arial"/>
                <w:b/>
                <w:sz w:val="20"/>
                <w:szCs w:val="20"/>
              </w:rPr>
              <w:t>Cel horyzontalny 4. Poprawa bezpieczeństwa w transporcie</w:t>
            </w:r>
          </w:p>
        </w:tc>
      </w:tr>
      <w:tr w:rsidR="0040374C" w:rsidRPr="0000148A" w14:paraId="604791AD" w14:textId="77777777" w:rsidTr="0000148A">
        <w:tc>
          <w:tcPr>
            <w:tcW w:w="1335" w:type="pct"/>
          </w:tcPr>
          <w:p w14:paraId="075E4495"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Tworzenie infrastruktury technicznej (kolejowej i drogowej) celem zapewnienia bezpieczeństwa szlaków komunikacyjnych.</w:t>
            </w:r>
          </w:p>
        </w:tc>
        <w:tc>
          <w:tcPr>
            <w:tcW w:w="151" w:type="pct"/>
          </w:tcPr>
          <w:p w14:paraId="4679C31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0" w:type="pct"/>
            <w:gridSpan w:val="2"/>
          </w:tcPr>
          <w:p w14:paraId="483E6E0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1E10A5A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tcPr>
          <w:p w14:paraId="7FAF51E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tcPr>
          <w:p w14:paraId="03E5F62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4" w:type="pct"/>
          </w:tcPr>
          <w:p w14:paraId="28209A3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7" w:type="pct"/>
          </w:tcPr>
          <w:p w14:paraId="05C939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99" w:type="pct"/>
            <w:gridSpan w:val="2"/>
          </w:tcPr>
          <w:p w14:paraId="13B75C5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PN/0</w:t>
            </w:r>
          </w:p>
        </w:tc>
        <w:tc>
          <w:tcPr>
            <w:tcW w:w="200" w:type="pct"/>
            <w:gridSpan w:val="2"/>
          </w:tcPr>
          <w:p w14:paraId="7C5D9CE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150" w:type="pct"/>
            <w:gridSpan w:val="2"/>
          </w:tcPr>
          <w:p w14:paraId="2E58AE4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w:t>
            </w:r>
          </w:p>
        </w:tc>
        <w:tc>
          <w:tcPr>
            <w:tcW w:w="200" w:type="pct"/>
            <w:gridSpan w:val="2"/>
          </w:tcPr>
          <w:p w14:paraId="1B22660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PN/0</w:t>
            </w:r>
          </w:p>
        </w:tc>
        <w:tc>
          <w:tcPr>
            <w:tcW w:w="203" w:type="pct"/>
            <w:gridSpan w:val="2"/>
          </w:tcPr>
          <w:p w14:paraId="11B0258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8" w:type="pct"/>
          </w:tcPr>
          <w:p w14:paraId="2D9BAA58"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254" w:type="pct"/>
          </w:tcPr>
          <w:p w14:paraId="47E2BBB3" w14:textId="77777777" w:rsidR="0040374C" w:rsidRPr="0000148A" w:rsidRDefault="0040374C" w:rsidP="00AA0F0C">
            <w:pPr>
              <w:tabs>
                <w:tab w:val="center" w:pos="4536"/>
                <w:tab w:val="right" w:pos="9072"/>
              </w:tabs>
              <w:spacing w:line="276" w:lineRule="auto"/>
              <w:ind w:left="-113" w:right="-108"/>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9F26C74" w14:textId="77777777" w:rsidTr="0000148A">
        <w:tc>
          <w:tcPr>
            <w:tcW w:w="1335" w:type="pct"/>
          </w:tcPr>
          <w:p w14:paraId="34AC76E9" w14:textId="2DD766BA"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 xml:space="preserve">Modernizacja infrastruktury drogowej w celu poprawy bezpieczeństwa pieszych i rowerzystów m.in. poprzez budowę przejść dla pieszych i rowerzystów, chodników i ścieżek pieszo-rowerowych w ciągach dróg wojewódzkich. </w:t>
            </w:r>
          </w:p>
        </w:tc>
        <w:tc>
          <w:tcPr>
            <w:tcW w:w="151" w:type="pct"/>
          </w:tcPr>
          <w:p w14:paraId="575A930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48C81B5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FCE76C2"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199" w:type="pct"/>
          </w:tcPr>
          <w:p w14:paraId="6EAEBE4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40C58BE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75959B2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076DE66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1E2D095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40CAFA4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5EF98A8" w14:textId="77777777" w:rsidR="0040374C" w:rsidRPr="0000148A" w:rsidRDefault="0040374C" w:rsidP="00AA0F0C">
            <w:pPr>
              <w:tabs>
                <w:tab w:val="center" w:pos="4536"/>
                <w:tab w:val="right" w:pos="9072"/>
              </w:tabs>
              <w:spacing w:line="276" w:lineRule="auto"/>
              <w:ind w:left="-113" w:right="-132"/>
              <w:rPr>
                <w:rFonts w:ascii="Arial" w:hAnsi="Arial" w:cs="Arial"/>
                <w:b/>
                <w:sz w:val="20"/>
                <w:szCs w:val="20"/>
              </w:rPr>
            </w:pPr>
            <w:r w:rsidRPr="0000148A">
              <w:rPr>
                <w:rFonts w:ascii="Arial" w:hAnsi="Arial" w:cs="Arial"/>
                <w:b/>
                <w:sz w:val="20"/>
                <w:szCs w:val="20"/>
              </w:rPr>
              <w:t>PN/0</w:t>
            </w:r>
          </w:p>
        </w:tc>
        <w:tc>
          <w:tcPr>
            <w:tcW w:w="200" w:type="pct"/>
            <w:gridSpan w:val="2"/>
          </w:tcPr>
          <w:p w14:paraId="13C0475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3" w:type="pct"/>
            <w:gridSpan w:val="2"/>
          </w:tcPr>
          <w:p w14:paraId="527D941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36A64A9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248914D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5D58FA81" w14:textId="77777777" w:rsidTr="0000148A">
        <w:tc>
          <w:tcPr>
            <w:tcW w:w="1335" w:type="pct"/>
          </w:tcPr>
          <w:p w14:paraId="243775E2"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Usprawnienie systemu drogowego województwa i zmniejszenie wypadkowości poprzez wyprowadzenie ruchu tranzytowego z obszarów rdzeniowych MOF oraz innych miast dzięki budowie ich obwodnic.</w:t>
            </w:r>
          </w:p>
        </w:tc>
        <w:tc>
          <w:tcPr>
            <w:tcW w:w="151" w:type="pct"/>
          </w:tcPr>
          <w:p w14:paraId="7EB22D7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200" w:type="pct"/>
            <w:gridSpan w:val="2"/>
          </w:tcPr>
          <w:p w14:paraId="14877B0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150" w:type="pct"/>
            <w:gridSpan w:val="2"/>
          </w:tcPr>
          <w:p w14:paraId="2C86E5E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M</w:t>
            </w:r>
          </w:p>
        </w:tc>
        <w:tc>
          <w:tcPr>
            <w:tcW w:w="199" w:type="pct"/>
          </w:tcPr>
          <w:p w14:paraId="4E2E912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tcPr>
          <w:p w14:paraId="6B8374E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4" w:type="pct"/>
          </w:tcPr>
          <w:p w14:paraId="2D27FBA3"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7" w:type="pct"/>
          </w:tcPr>
          <w:p w14:paraId="71ED67A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3BAEE19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3F112902"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105F12B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w:t>
            </w:r>
          </w:p>
        </w:tc>
        <w:tc>
          <w:tcPr>
            <w:tcW w:w="200" w:type="pct"/>
            <w:gridSpan w:val="2"/>
          </w:tcPr>
          <w:p w14:paraId="2A5C9F1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3E4EFA56"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76E680B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3E4032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0D149A31" w14:textId="77777777" w:rsidTr="0000148A">
        <w:tc>
          <w:tcPr>
            <w:tcW w:w="1335" w:type="pct"/>
          </w:tcPr>
          <w:p w14:paraId="398F07D2"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bezpieczeństwa uczestników ruchu oraz przewożonych towarów (m.in. poprzez budowę bezkolizyjnych przejazdów drogowo-kolejowych).</w:t>
            </w:r>
          </w:p>
        </w:tc>
        <w:tc>
          <w:tcPr>
            <w:tcW w:w="151" w:type="pct"/>
          </w:tcPr>
          <w:p w14:paraId="3F2BDEC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0" w:type="pct"/>
            <w:gridSpan w:val="2"/>
          </w:tcPr>
          <w:p w14:paraId="110E49D1"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6C32A260" w14:textId="77777777" w:rsidR="0040374C" w:rsidRPr="0000148A" w:rsidRDefault="0040374C" w:rsidP="00AA0F0C">
            <w:pPr>
              <w:tabs>
                <w:tab w:val="center" w:pos="4536"/>
                <w:tab w:val="right" w:pos="9072"/>
              </w:tabs>
              <w:spacing w:line="276" w:lineRule="auto"/>
              <w:ind w:left="-113" w:right="-76"/>
              <w:rPr>
                <w:rFonts w:ascii="Arial" w:hAnsi="Arial" w:cs="Arial"/>
                <w:b/>
                <w:sz w:val="20"/>
                <w:szCs w:val="20"/>
              </w:rPr>
            </w:pPr>
            <w:r w:rsidRPr="0000148A">
              <w:rPr>
                <w:rFonts w:ascii="Arial" w:hAnsi="Arial" w:cs="Arial"/>
                <w:b/>
                <w:sz w:val="20"/>
                <w:szCs w:val="20"/>
              </w:rPr>
              <w:t>PN/0</w:t>
            </w:r>
          </w:p>
        </w:tc>
        <w:tc>
          <w:tcPr>
            <w:tcW w:w="199" w:type="pct"/>
          </w:tcPr>
          <w:p w14:paraId="6D8C39B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tcPr>
          <w:p w14:paraId="378E9FE8"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204" w:type="pct"/>
          </w:tcPr>
          <w:p w14:paraId="7599684F"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97" w:type="pct"/>
          </w:tcPr>
          <w:p w14:paraId="1943A78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537E66D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333D2C6A"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4CDDA936" w14:textId="77777777" w:rsidR="0040374C" w:rsidRPr="0000148A" w:rsidRDefault="0040374C" w:rsidP="00AA0F0C">
            <w:pPr>
              <w:tabs>
                <w:tab w:val="center" w:pos="4536"/>
                <w:tab w:val="right" w:pos="9072"/>
              </w:tabs>
              <w:spacing w:line="276" w:lineRule="auto"/>
              <w:ind w:left="-113" w:right="-132"/>
              <w:rPr>
                <w:rFonts w:ascii="Arial" w:hAnsi="Arial" w:cs="Arial"/>
                <w:b/>
                <w:sz w:val="20"/>
                <w:szCs w:val="20"/>
              </w:rPr>
            </w:pPr>
            <w:r w:rsidRPr="0000148A">
              <w:rPr>
                <w:rFonts w:ascii="Arial" w:hAnsi="Arial" w:cs="Arial"/>
                <w:b/>
                <w:sz w:val="20"/>
                <w:szCs w:val="20"/>
              </w:rPr>
              <w:t>PN/0</w:t>
            </w:r>
          </w:p>
        </w:tc>
        <w:tc>
          <w:tcPr>
            <w:tcW w:w="200" w:type="pct"/>
            <w:gridSpan w:val="2"/>
          </w:tcPr>
          <w:p w14:paraId="6EB15A20"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24DB71D7"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8" w:type="pct"/>
          </w:tcPr>
          <w:p w14:paraId="11AB1475"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6B3C8DB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10A15250" w14:textId="77777777" w:rsidTr="0000148A">
        <w:tc>
          <w:tcPr>
            <w:tcW w:w="1335" w:type="pct"/>
          </w:tcPr>
          <w:p w14:paraId="6A6C0A03" w14:textId="37881256" w:rsidR="0040374C" w:rsidRPr="0000148A" w:rsidRDefault="0040374C" w:rsidP="00AA0F0C">
            <w:pPr>
              <w:tabs>
                <w:tab w:val="center" w:pos="4536"/>
                <w:tab w:val="right" w:pos="9072"/>
              </w:tabs>
              <w:spacing w:line="276" w:lineRule="auto"/>
              <w:rPr>
                <w:rFonts w:ascii="Arial" w:hAnsi="Arial" w:cs="Arial"/>
                <w:strike/>
                <w:sz w:val="20"/>
                <w:szCs w:val="20"/>
              </w:rPr>
            </w:pPr>
            <w:r w:rsidRPr="0000148A">
              <w:rPr>
                <w:rFonts w:ascii="Arial" w:hAnsi="Arial" w:cs="Arial"/>
                <w:sz w:val="20"/>
                <w:szCs w:val="20"/>
              </w:rPr>
              <w:t>Modernizacja zatok autobusowych poprzez dostosowanie dla osób o ograniczonej mobilności.</w:t>
            </w:r>
          </w:p>
        </w:tc>
        <w:tc>
          <w:tcPr>
            <w:tcW w:w="151" w:type="pct"/>
          </w:tcPr>
          <w:p w14:paraId="4DC9087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200" w:type="pct"/>
            <w:gridSpan w:val="2"/>
          </w:tcPr>
          <w:p w14:paraId="3457260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50" w:type="pct"/>
            <w:gridSpan w:val="2"/>
          </w:tcPr>
          <w:p w14:paraId="0E5AE87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K</w:t>
            </w:r>
          </w:p>
        </w:tc>
        <w:tc>
          <w:tcPr>
            <w:tcW w:w="199" w:type="pct"/>
          </w:tcPr>
          <w:p w14:paraId="5094AB6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tcPr>
          <w:p w14:paraId="728001D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33D30E7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2DDB23C"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99" w:type="pct"/>
            <w:gridSpan w:val="2"/>
          </w:tcPr>
          <w:p w14:paraId="4E0B6F9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0" w:type="pct"/>
            <w:gridSpan w:val="2"/>
          </w:tcPr>
          <w:p w14:paraId="27C45B0E"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150" w:type="pct"/>
            <w:gridSpan w:val="2"/>
          </w:tcPr>
          <w:p w14:paraId="32E5FD3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gridSpan w:val="2"/>
          </w:tcPr>
          <w:p w14:paraId="3C2F9AEB"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PN/0</w:t>
            </w:r>
          </w:p>
        </w:tc>
        <w:tc>
          <w:tcPr>
            <w:tcW w:w="203" w:type="pct"/>
            <w:gridSpan w:val="2"/>
          </w:tcPr>
          <w:p w14:paraId="0956F9D9"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0</w:t>
            </w:r>
          </w:p>
        </w:tc>
        <w:tc>
          <w:tcPr>
            <w:tcW w:w="158" w:type="pct"/>
          </w:tcPr>
          <w:p w14:paraId="68BBB074" w14:textId="77777777" w:rsidR="0040374C" w:rsidRPr="0000148A" w:rsidRDefault="0040374C" w:rsidP="00AA0F0C">
            <w:pPr>
              <w:tabs>
                <w:tab w:val="center" w:pos="4536"/>
                <w:tab w:val="right" w:pos="9072"/>
              </w:tabs>
              <w:spacing w:line="276" w:lineRule="auto"/>
              <w:ind w:left="-113"/>
              <w:rPr>
                <w:rFonts w:ascii="Arial" w:hAnsi="Arial" w:cs="Arial"/>
                <w:b/>
                <w:sz w:val="20"/>
                <w:szCs w:val="20"/>
              </w:rPr>
            </w:pPr>
            <w:r w:rsidRPr="0000148A">
              <w:rPr>
                <w:rFonts w:ascii="Arial" w:hAnsi="Arial" w:cs="Arial"/>
                <w:b/>
                <w:sz w:val="20"/>
                <w:szCs w:val="20"/>
              </w:rPr>
              <w:t>K</w:t>
            </w:r>
          </w:p>
        </w:tc>
        <w:tc>
          <w:tcPr>
            <w:tcW w:w="1254" w:type="pct"/>
          </w:tcPr>
          <w:p w14:paraId="036D3BF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61054DD" w14:textId="77777777" w:rsidTr="0000148A">
        <w:tc>
          <w:tcPr>
            <w:tcW w:w="1335" w:type="pct"/>
          </w:tcPr>
          <w:p w14:paraId="17DF7EA9" w14:textId="21F1D0CA" w:rsidR="0040374C" w:rsidRPr="0000148A" w:rsidRDefault="0040374C" w:rsidP="00AA0F0C">
            <w:pPr>
              <w:spacing w:line="276" w:lineRule="auto"/>
              <w:contextualSpacing/>
              <w:rPr>
                <w:rFonts w:ascii="Arial" w:hAnsi="Arial" w:cs="Arial"/>
                <w:strike/>
                <w:sz w:val="20"/>
                <w:szCs w:val="20"/>
              </w:rPr>
            </w:pPr>
            <w:r w:rsidRPr="0000148A">
              <w:rPr>
                <w:rFonts w:ascii="Arial" w:hAnsi="Arial" w:cs="Arial"/>
                <w:sz w:val="20"/>
                <w:szCs w:val="20"/>
              </w:rPr>
              <w:t xml:space="preserve">Współpraca z zarządcami dróg i samorządami w celu poprawy bezpieczeństwa na przejazdach i przejściach kolejowych dla pieszych.  </w:t>
            </w:r>
          </w:p>
        </w:tc>
        <w:tc>
          <w:tcPr>
            <w:tcW w:w="151" w:type="pct"/>
          </w:tcPr>
          <w:p w14:paraId="740AEAB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1DA653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1269AB73"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7AE324A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77021E9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275D684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576D7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7B33EDD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1238C24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2682D26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3CF59E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44B865C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712671D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6AEA356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76304E1B" w14:textId="77777777" w:rsidTr="0000148A">
        <w:tc>
          <w:tcPr>
            <w:tcW w:w="1335" w:type="pct"/>
          </w:tcPr>
          <w:p w14:paraId="2B947A07"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Wzrost bezpieczeństwa pieszych i rowerzystów, poprzez promocję zmiany zachowań transportowych.</w:t>
            </w:r>
          </w:p>
        </w:tc>
        <w:tc>
          <w:tcPr>
            <w:tcW w:w="151" w:type="pct"/>
          </w:tcPr>
          <w:p w14:paraId="7A1A2CE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93A0D0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2313E2A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4CE9D65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41D177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1BD4734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4056298E"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484F51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3BBC532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42CE84B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7C624E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5782127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340A948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14F0D53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4990813A" w14:textId="77777777" w:rsidTr="0000148A">
        <w:tc>
          <w:tcPr>
            <w:tcW w:w="1335" w:type="pct"/>
          </w:tcPr>
          <w:p w14:paraId="36316BAD" w14:textId="4970BD7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Wsparcie instytucjonalne, infrastrukturalne, techniczne i szkoleniowe dla podmiotów ratowniczych, służb, inspekcji i straży, organizacji pozarządowych (NGO) i</w:t>
            </w:r>
            <w:r w:rsidR="001A2544" w:rsidRPr="0000148A">
              <w:rPr>
                <w:rFonts w:ascii="Arial" w:hAnsi="Arial" w:cs="Arial"/>
                <w:sz w:val="20"/>
                <w:szCs w:val="20"/>
              </w:rPr>
              <w:t> </w:t>
            </w:r>
            <w:r w:rsidRPr="0000148A">
              <w:rPr>
                <w:rFonts w:ascii="Arial" w:hAnsi="Arial" w:cs="Arial"/>
                <w:sz w:val="20"/>
                <w:szCs w:val="20"/>
              </w:rPr>
              <w:t>innych zapewniających bezpieczeństwo i działających w obszarze bezpieczeństwa i ratownictwa.</w:t>
            </w:r>
          </w:p>
        </w:tc>
        <w:tc>
          <w:tcPr>
            <w:tcW w:w="151" w:type="pct"/>
          </w:tcPr>
          <w:p w14:paraId="20FCAE15"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18AF142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0FA3E7D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1E010EC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299F9CB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6B4BDE7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58A247B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64A6BC4E"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6B92E15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7CDB9ABF"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FCC90FE"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35E320A3"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6567E82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PK</w:t>
            </w:r>
          </w:p>
        </w:tc>
        <w:tc>
          <w:tcPr>
            <w:tcW w:w="1254" w:type="pct"/>
          </w:tcPr>
          <w:p w14:paraId="5E42F3D1"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E417B0B" w14:textId="77777777" w:rsidTr="0000148A">
        <w:tc>
          <w:tcPr>
            <w:tcW w:w="1335" w:type="pct"/>
          </w:tcPr>
          <w:p w14:paraId="47BA61EA" w14:textId="29DE0E64"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Poprawa bezpieczeństwa rozwiązań komunikacyjnych we wszystkich sektorach transportu, z uwzględnieniem zagrożeń wynikających z transportu materiałów niebezpiecznych (bezkolizyjne skrzyżowania dróg i sieci kolejowej).</w:t>
            </w:r>
          </w:p>
        </w:tc>
        <w:tc>
          <w:tcPr>
            <w:tcW w:w="151" w:type="pct"/>
          </w:tcPr>
          <w:p w14:paraId="544B31A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63BD108F"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50" w:type="pct"/>
            <w:gridSpan w:val="2"/>
          </w:tcPr>
          <w:p w14:paraId="67313AE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66AE9566"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200" w:type="pct"/>
          </w:tcPr>
          <w:p w14:paraId="52A65B32"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530571A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12E590A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sz w:val="20"/>
                <w:szCs w:val="20"/>
              </w:rPr>
              <w:t>PN/0</w:t>
            </w:r>
          </w:p>
        </w:tc>
        <w:tc>
          <w:tcPr>
            <w:tcW w:w="199" w:type="pct"/>
            <w:gridSpan w:val="2"/>
          </w:tcPr>
          <w:p w14:paraId="0BEBE623"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73E8836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3A0643EA" w14:textId="77777777" w:rsidR="0040374C" w:rsidRPr="0000148A" w:rsidRDefault="0040374C" w:rsidP="00AA0F0C">
            <w:pPr>
              <w:tabs>
                <w:tab w:val="center" w:pos="4536"/>
                <w:tab w:val="right" w:pos="9072"/>
              </w:tabs>
              <w:spacing w:line="276" w:lineRule="auto"/>
              <w:ind w:left="-113" w:right="-132"/>
              <w:rPr>
                <w:rFonts w:ascii="Arial" w:hAnsi="Arial" w:cs="Arial"/>
                <w:sz w:val="20"/>
                <w:szCs w:val="20"/>
              </w:rPr>
            </w:pPr>
            <w:r w:rsidRPr="0000148A">
              <w:rPr>
                <w:rFonts w:ascii="Arial" w:hAnsi="Arial" w:cs="Arial"/>
                <w:b/>
                <w:sz w:val="20"/>
                <w:szCs w:val="20"/>
              </w:rPr>
              <w:t>PN/0</w:t>
            </w:r>
          </w:p>
        </w:tc>
        <w:tc>
          <w:tcPr>
            <w:tcW w:w="200" w:type="pct"/>
            <w:gridSpan w:val="2"/>
          </w:tcPr>
          <w:p w14:paraId="1D6829B9"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40155D2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0EA3447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PK</w:t>
            </w:r>
          </w:p>
        </w:tc>
        <w:tc>
          <w:tcPr>
            <w:tcW w:w="1254" w:type="pct"/>
          </w:tcPr>
          <w:p w14:paraId="28862B8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3E727A63" w14:textId="77777777" w:rsidTr="0000148A">
        <w:tc>
          <w:tcPr>
            <w:tcW w:w="1335" w:type="pct"/>
          </w:tcPr>
          <w:p w14:paraId="711A1F06" w14:textId="1E754ABD"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Higiena i bezpieczeństwo epidemiczne w zakresie transportu publicznego.</w:t>
            </w:r>
          </w:p>
        </w:tc>
        <w:tc>
          <w:tcPr>
            <w:tcW w:w="151" w:type="pct"/>
          </w:tcPr>
          <w:p w14:paraId="122514B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33980A0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6AC61ADD"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4D018C7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4F75A424"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6F26D1C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3F4B34FC"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433C721A"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00F21F0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639CD8E8"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133A312C"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3A7D31B6"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6FE8ECF4"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PK</w:t>
            </w:r>
          </w:p>
        </w:tc>
        <w:tc>
          <w:tcPr>
            <w:tcW w:w="1254" w:type="pct"/>
          </w:tcPr>
          <w:p w14:paraId="55D744AD"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r w:rsidR="0040374C" w:rsidRPr="0000148A" w14:paraId="6CFF17B0" w14:textId="77777777" w:rsidTr="0000148A">
        <w:tc>
          <w:tcPr>
            <w:tcW w:w="1335" w:type="pct"/>
          </w:tcPr>
          <w:p w14:paraId="48CE0420" w14:textId="77777777" w:rsidR="0040374C" w:rsidRPr="0000148A" w:rsidRDefault="0040374C" w:rsidP="00AA0F0C">
            <w:pPr>
              <w:tabs>
                <w:tab w:val="center" w:pos="4536"/>
                <w:tab w:val="right" w:pos="9072"/>
              </w:tabs>
              <w:spacing w:line="276" w:lineRule="auto"/>
              <w:rPr>
                <w:rFonts w:ascii="Arial" w:hAnsi="Arial" w:cs="Arial"/>
                <w:sz w:val="20"/>
                <w:szCs w:val="20"/>
              </w:rPr>
            </w:pPr>
            <w:r w:rsidRPr="0000148A">
              <w:rPr>
                <w:rFonts w:ascii="Arial" w:hAnsi="Arial" w:cs="Arial"/>
                <w:sz w:val="20"/>
                <w:szCs w:val="20"/>
              </w:rPr>
              <w:t>Sprzętowe wsparcie dla instytucji i podmiotów zarządzających ruchem oraz infrastrukturą transportową (w zakresie m.in. stacji monitorowania ruchu, sygnalizacji utrudnień w ruchu, systemów zarządzania ruchem, w szczególności w miastach).</w:t>
            </w:r>
          </w:p>
        </w:tc>
        <w:tc>
          <w:tcPr>
            <w:tcW w:w="151" w:type="pct"/>
          </w:tcPr>
          <w:p w14:paraId="2281298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gridSpan w:val="2"/>
          </w:tcPr>
          <w:p w14:paraId="5021E03A"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50" w:type="pct"/>
            <w:gridSpan w:val="2"/>
          </w:tcPr>
          <w:p w14:paraId="3EA3EAE9"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tcPr>
          <w:p w14:paraId="3177BE51"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0" w:type="pct"/>
          </w:tcPr>
          <w:p w14:paraId="59CD02D0"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204" w:type="pct"/>
          </w:tcPr>
          <w:p w14:paraId="28F1DA27"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7" w:type="pct"/>
          </w:tcPr>
          <w:p w14:paraId="614AD5EB" w14:textId="77777777" w:rsidR="0040374C" w:rsidRPr="0000148A" w:rsidRDefault="0040374C" w:rsidP="00AA0F0C">
            <w:pPr>
              <w:tabs>
                <w:tab w:val="center" w:pos="4536"/>
                <w:tab w:val="right" w:pos="9072"/>
              </w:tabs>
              <w:spacing w:line="276" w:lineRule="auto"/>
              <w:ind w:left="-113" w:right="-108"/>
              <w:rPr>
                <w:rFonts w:ascii="Arial" w:hAnsi="Arial" w:cs="Arial"/>
                <w:b/>
                <w:bCs/>
                <w:sz w:val="20"/>
                <w:szCs w:val="20"/>
              </w:rPr>
            </w:pPr>
            <w:r w:rsidRPr="0000148A">
              <w:rPr>
                <w:rFonts w:ascii="Arial" w:hAnsi="Arial" w:cs="Arial"/>
                <w:b/>
                <w:bCs/>
                <w:sz w:val="20"/>
                <w:szCs w:val="20"/>
              </w:rPr>
              <w:t>0</w:t>
            </w:r>
          </w:p>
        </w:tc>
        <w:tc>
          <w:tcPr>
            <w:tcW w:w="199" w:type="pct"/>
            <w:gridSpan w:val="2"/>
          </w:tcPr>
          <w:p w14:paraId="0EFD8AB7" w14:textId="77777777" w:rsidR="0040374C" w:rsidRPr="0000148A" w:rsidRDefault="0040374C" w:rsidP="00AA0F0C">
            <w:pPr>
              <w:tabs>
                <w:tab w:val="center" w:pos="4536"/>
                <w:tab w:val="right" w:pos="9072"/>
              </w:tabs>
              <w:spacing w:line="276" w:lineRule="auto"/>
              <w:ind w:left="-113" w:right="-109"/>
              <w:rPr>
                <w:rFonts w:ascii="Arial" w:hAnsi="Arial" w:cs="Arial"/>
                <w:b/>
                <w:bCs/>
                <w:sz w:val="20"/>
                <w:szCs w:val="20"/>
              </w:rPr>
            </w:pPr>
            <w:r w:rsidRPr="0000148A">
              <w:rPr>
                <w:rFonts w:ascii="Arial" w:hAnsi="Arial" w:cs="Arial"/>
                <w:b/>
                <w:bCs/>
                <w:sz w:val="20"/>
                <w:szCs w:val="20"/>
              </w:rPr>
              <w:t>0</w:t>
            </w:r>
          </w:p>
        </w:tc>
        <w:tc>
          <w:tcPr>
            <w:tcW w:w="200" w:type="pct"/>
            <w:gridSpan w:val="2"/>
          </w:tcPr>
          <w:p w14:paraId="2FBF4900"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0" w:type="pct"/>
            <w:gridSpan w:val="2"/>
          </w:tcPr>
          <w:p w14:paraId="58605985"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0" w:type="pct"/>
            <w:gridSpan w:val="2"/>
          </w:tcPr>
          <w:p w14:paraId="035718F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203" w:type="pct"/>
            <w:gridSpan w:val="2"/>
          </w:tcPr>
          <w:p w14:paraId="3F656072"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0</w:t>
            </w:r>
          </w:p>
        </w:tc>
        <w:tc>
          <w:tcPr>
            <w:tcW w:w="158" w:type="pct"/>
          </w:tcPr>
          <w:p w14:paraId="2F31CF6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b/>
                <w:bCs/>
                <w:sz w:val="20"/>
                <w:szCs w:val="20"/>
              </w:rPr>
              <w:t>K</w:t>
            </w:r>
          </w:p>
        </w:tc>
        <w:tc>
          <w:tcPr>
            <w:tcW w:w="1254" w:type="pct"/>
          </w:tcPr>
          <w:p w14:paraId="24EE8207" w14:textId="77777777" w:rsidR="0040374C" w:rsidRPr="0000148A" w:rsidRDefault="0040374C" w:rsidP="00AA0F0C">
            <w:pPr>
              <w:tabs>
                <w:tab w:val="center" w:pos="4536"/>
                <w:tab w:val="right" w:pos="9072"/>
              </w:tabs>
              <w:spacing w:line="276" w:lineRule="auto"/>
              <w:ind w:left="-113"/>
              <w:rPr>
                <w:rFonts w:ascii="Arial" w:hAnsi="Arial" w:cs="Arial"/>
                <w:sz w:val="20"/>
                <w:szCs w:val="20"/>
              </w:rPr>
            </w:pPr>
            <w:r w:rsidRPr="0000148A">
              <w:rPr>
                <w:rFonts w:ascii="Arial" w:hAnsi="Arial" w:cs="Arial"/>
                <w:sz w:val="20"/>
                <w:szCs w:val="20"/>
              </w:rPr>
              <w:t>Oddziaływanie długookresowe, odwracalne, bezpośrednie, pośrednie, możliwe oddziaływania skumulowane.</w:t>
            </w:r>
          </w:p>
        </w:tc>
      </w:tr>
    </w:tbl>
    <w:p w14:paraId="12ACD5BD" w14:textId="55F37F63" w:rsidR="00543BB3" w:rsidRPr="00AA0F0C" w:rsidRDefault="00543BB3" w:rsidP="003C2774">
      <w:pPr>
        <w:spacing w:line="360" w:lineRule="auto"/>
        <w:rPr>
          <w:rFonts w:ascii="Arial" w:hAnsi="Arial" w:cs="Arial"/>
          <w:b/>
          <w:sz w:val="22"/>
          <w:szCs w:val="18"/>
        </w:rPr>
      </w:pPr>
      <w:r w:rsidRPr="00AA0F0C">
        <w:rPr>
          <w:rFonts w:ascii="Arial" w:hAnsi="Arial" w:cs="Arial"/>
          <w:b/>
          <w:sz w:val="22"/>
          <w:szCs w:val="18"/>
        </w:rPr>
        <w:t>Objaśnienia:</w:t>
      </w:r>
    </w:p>
    <w:p w14:paraId="3E3336FD" w14:textId="77777777" w:rsidR="00543BB3" w:rsidRPr="00AA0F0C" w:rsidRDefault="00543BB3" w:rsidP="003C2774">
      <w:pPr>
        <w:spacing w:line="360" w:lineRule="auto"/>
        <w:rPr>
          <w:rFonts w:ascii="Arial" w:hAnsi="Arial" w:cs="Arial"/>
          <w:sz w:val="22"/>
          <w:szCs w:val="18"/>
        </w:rPr>
      </w:pPr>
      <w:r w:rsidRPr="00AA0F0C">
        <w:rPr>
          <w:rFonts w:ascii="Arial" w:hAnsi="Arial" w:cs="Arial"/>
          <w:b/>
          <w:sz w:val="22"/>
          <w:szCs w:val="18"/>
        </w:rPr>
        <w:t>PN</w:t>
      </w:r>
      <w:r w:rsidRPr="00AA0F0C">
        <w:rPr>
          <w:rFonts w:ascii="Arial" w:hAnsi="Arial" w:cs="Arial"/>
          <w:sz w:val="22"/>
          <w:szCs w:val="18"/>
        </w:rPr>
        <w:t>– oddziaływania potencjalnie negatywne,</w:t>
      </w:r>
    </w:p>
    <w:p w14:paraId="4DD16EA3" w14:textId="77777777" w:rsidR="00543BB3" w:rsidRPr="00AA0F0C" w:rsidRDefault="00543BB3" w:rsidP="003C2774">
      <w:pPr>
        <w:spacing w:line="360" w:lineRule="auto"/>
        <w:rPr>
          <w:rFonts w:ascii="Arial" w:hAnsi="Arial" w:cs="Arial"/>
          <w:sz w:val="22"/>
          <w:szCs w:val="18"/>
        </w:rPr>
      </w:pPr>
      <w:r w:rsidRPr="00AA0F0C">
        <w:rPr>
          <w:rFonts w:ascii="Arial" w:hAnsi="Arial" w:cs="Arial"/>
          <w:b/>
          <w:sz w:val="22"/>
          <w:szCs w:val="18"/>
        </w:rPr>
        <w:t>N</w:t>
      </w:r>
      <w:r w:rsidRPr="00AA0F0C">
        <w:rPr>
          <w:rFonts w:ascii="Arial" w:hAnsi="Arial" w:cs="Arial"/>
          <w:sz w:val="22"/>
          <w:szCs w:val="18"/>
        </w:rPr>
        <w:t xml:space="preserve"> – oddziaływania negatywne (niekorzystne),</w:t>
      </w:r>
    </w:p>
    <w:p w14:paraId="768E3E2D" w14:textId="77777777" w:rsidR="00543BB3" w:rsidRPr="00AA0F0C" w:rsidRDefault="00543BB3" w:rsidP="003C2774">
      <w:pPr>
        <w:spacing w:line="360" w:lineRule="auto"/>
        <w:rPr>
          <w:rFonts w:ascii="Arial" w:hAnsi="Arial" w:cs="Arial"/>
          <w:sz w:val="22"/>
          <w:szCs w:val="18"/>
        </w:rPr>
      </w:pPr>
      <w:r w:rsidRPr="00AA0F0C">
        <w:rPr>
          <w:rFonts w:ascii="Arial" w:hAnsi="Arial" w:cs="Arial"/>
          <w:b/>
          <w:sz w:val="22"/>
          <w:szCs w:val="18"/>
        </w:rPr>
        <w:t>M</w:t>
      </w:r>
      <w:r w:rsidRPr="00AA0F0C">
        <w:rPr>
          <w:rFonts w:ascii="Arial" w:hAnsi="Arial" w:cs="Arial"/>
          <w:sz w:val="22"/>
          <w:szCs w:val="18"/>
        </w:rPr>
        <w:t xml:space="preserve"> – oddziaływania mieszane (niekorzystne jak i pozytywne)</w:t>
      </w:r>
    </w:p>
    <w:p w14:paraId="49F431D1" w14:textId="77777777" w:rsidR="00543BB3" w:rsidRPr="00AA0F0C" w:rsidRDefault="00543BB3" w:rsidP="003C2774">
      <w:pPr>
        <w:spacing w:line="360" w:lineRule="auto"/>
        <w:rPr>
          <w:rFonts w:ascii="Arial" w:hAnsi="Arial" w:cs="Arial"/>
          <w:sz w:val="22"/>
          <w:szCs w:val="18"/>
        </w:rPr>
      </w:pPr>
      <w:r w:rsidRPr="00AA0F0C">
        <w:rPr>
          <w:rFonts w:ascii="Arial" w:hAnsi="Arial" w:cs="Arial"/>
          <w:b/>
          <w:bCs/>
          <w:sz w:val="22"/>
          <w:szCs w:val="18"/>
        </w:rPr>
        <w:t>0</w:t>
      </w:r>
      <w:r w:rsidRPr="00AA0F0C">
        <w:rPr>
          <w:rFonts w:ascii="Arial" w:hAnsi="Arial" w:cs="Arial"/>
          <w:sz w:val="22"/>
          <w:szCs w:val="18"/>
        </w:rPr>
        <w:t xml:space="preserve"> – brak oddziaływań lub oddziaływania mało znaczące.</w:t>
      </w:r>
    </w:p>
    <w:p w14:paraId="3828074D" w14:textId="77777777" w:rsidR="00543BB3" w:rsidRPr="00AA0F0C" w:rsidRDefault="00543BB3" w:rsidP="003C2774">
      <w:pPr>
        <w:spacing w:line="360" w:lineRule="auto"/>
        <w:rPr>
          <w:rFonts w:ascii="Arial" w:hAnsi="Arial" w:cs="Arial"/>
          <w:sz w:val="22"/>
          <w:szCs w:val="18"/>
        </w:rPr>
      </w:pPr>
      <w:r w:rsidRPr="00AA0F0C">
        <w:rPr>
          <w:rFonts w:ascii="Arial" w:hAnsi="Arial" w:cs="Arial"/>
          <w:b/>
          <w:sz w:val="22"/>
          <w:szCs w:val="18"/>
        </w:rPr>
        <w:t>K</w:t>
      </w:r>
      <w:r w:rsidRPr="00AA0F0C">
        <w:rPr>
          <w:rFonts w:ascii="Arial" w:hAnsi="Arial" w:cs="Arial"/>
          <w:sz w:val="22"/>
          <w:szCs w:val="18"/>
        </w:rPr>
        <w:t xml:space="preserve"> - oddziaływania pozytywne, korzystne</w:t>
      </w:r>
    </w:p>
    <w:p w14:paraId="72ACEFC8" w14:textId="77777777" w:rsidR="00543BB3" w:rsidRPr="00AA0F0C" w:rsidRDefault="00543BB3" w:rsidP="003C2774">
      <w:pPr>
        <w:spacing w:line="360" w:lineRule="auto"/>
        <w:rPr>
          <w:rFonts w:ascii="Arial" w:hAnsi="Arial" w:cs="Arial"/>
          <w:sz w:val="22"/>
          <w:szCs w:val="18"/>
        </w:rPr>
      </w:pPr>
      <w:r w:rsidRPr="00AA0F0C">
        <w:rPr>
          <w:rFonts w:ascii="Arial" w:hAnsi="Arial" w:cs="Arial"/>
          <w:b/>
          <w:sz w:val="22"/>
          <w:szCs w:val="18"/>
        </w:rPr>
        <w:t>PK</w:t>
      </w:r>
      <w:r w:rsidRPr="00AA0F0C">
        <w:rPr>
          <w:rFonts w:ascii="Arial" w:hAnsi="Arial" w:cs="Arial"/>
          <w:sz w:val="22"/>
          <w:szCs w:val="18"/>
        </w:rPr>
        <w:t xml:space="preserve"> - oddziaływania potencjalnie pozytywne, korzystne</w:t>
      </w:r>
    </w:p>
    <w:p w14:paraId="46591BC1" w14:textId="77777777" w:rsidR="00543BB3" w:rsidRPr="00FB128B" w:rsidRDefault="00543BB3" w:rsidP="003C2774">
      <w:pPr>
        <w:pStyle w:val="Bezodstpw"/>
        <w:spacing w:line="360" w:lineRule="auto"/>
        <w:rPr>
          <w:rFonts w:ascii="Arial" w:hAnsi="Arial" w:cs="Arial"/>
          <w:color w:val="0000FF"/>
          <w:sz w:val="18"/>
          <w:szCs w:val="16"/>
        </w:rPr>
      </w:pPr>
    </w:p>
    <w:p w14:paraId="62AEFED7" w14:textId="77777777" w:rsidR="00543BB3" w:rsidRPr="00FB128B" w:rsidRDefault="00543BB3" w:rsidP="003C2774">
      <w:pPr>
        <w:pStyle w:val="Bezodstpw"/>
        <w:spacing w:line="276" w:lineRule="auto"/>
        <w:rPr>
          <w:rFonts w:ascii="Arial" w:hAnsi="Arial" w:cs="Arial"/>
          <w:color w:val="0000FF"/>
          <w:sz w:val="18"/>
          <w:szCs w:val="16"/>
        </w:rPr>
        <w:sectPr w:rsidR="00543BB3" w:rsidRPr="00FB128B" w:rsidSect="00C673CB">
          <w:type w:val="continuous"/>
          <w:pgSz w:w="16838" w:h="11906" w:orient="landscape"/>
          <w:pgMar w:top="1418" w:right="1417" w:bottom="1417" w:left="1417" w:header="708" w:footer="708" w:gutter="0"/>
          <w:cols w:space="709"/>
          <w:titlePg/>
          <w:docGrid w:linePitch="360"/>
        </w:sectPr>
      </w:pPr>
    </w:p>
    <w:p w14:paraId="6E73583E" w14:textId="12616168" w:rsidR="00543BB3" w:rsidRPr="00FB128B" w:rsidRDefault="00543BB3" w:rsidP="00AA0F0C">
      <w:pPr>
        <w:spacing w:line="360" w:lineRule="auto"/>
        <w:rPr>
          <w:rFonts w:ascii="Arial" w:hAnsi="Arial" w:cs="Arial"/>
          <w:b/>
          <w:sz w:val="24"/>
          <w:szCs w:val="22"/>
        </w:rPr>
      </w:pPr>
      <w:bookmarkStart w:id="360" w:name="_Toc349130302"/>
      <w:bookmarkStart w:id="361" w:name="_Toc359241683"/>
      <w:r w:rsidRPr="00FB128B">
        <w:rPr>
          <w:rFonts w:ascii="Arial" w:hAnsi="Arial" w:cs="Arial"/>
          <w:b/>
          <w:sz w:val="24"/>
          <w:szCs w:val="22"/>
        </w:rPr>
        <w:t>Podsumowanie możliwych oddziaływań:</w:t>
      </w:r>
    </w:p>
    <w:p w14:paraId="5A0D3011" w14:textId="2980DD05" w:rsidR="00543BB3" w:rsidRPr="00FB128B" w:rsidRDefault="00543BB3" w:rsidP="00AA0F0C">
      <w:pPr>
        <w:numPr>
          <w:ilvl w:val="0"/>
          <w:numId w:val="26"/>
        </w:numPr>
        <w:spacing w:line="360" w:lineRule="auto"/>
        <w:rPr>
          <w:rFonts w:ascii="Arial" w:hAnsi="Arial" w:cs="Arial"/>
          <w:b/>
          <w:sz w:val="24"/>
          <w:szCs w:val="22"/>
        </w:rPr>
      </w:pPr>
      <w:r w:rsidRPr="00FB128B">
        <w:rPr>
          <w:rFonts w:ascii="Arial" w:hAnsi="Arial" w:cs="Arial"/>
          <w:b/>
          <w:sz w:val="24"/>
          <w:szCs w:val="22"/>
        </w:rPr>
        <w:t xml:space="preserve">powietrze </w:t>
      </w:r>
      <w:r w:rsidRPr="00FB128B">
        <w:rPr>
          <w:rFonts w:ascii="Arial" w:hAnsi="Arial" w:cs="Arial"/>
          <w:sz w:val="24"/>
          <w:szCs w:val="22"/>
        </w:rPr>
        <w:t xml:space="preserve">– z przeprowadzonych analiz wynika, że </w:t>
      </w:r>
      <w:r w:rsidR="003E3957" w:rsidRPr="00FB128B">
        <w:rPr>
          <w:rFonts w:ascii="Arial" w:hAnsi="Arial" w:cs="Arial"/>
          <w:sz w:val="24"/>
          <w:szCs w:val="22"/>
        </w:rPr>
        <w:t xml:space="preserve">potencjalnie </w:t>
      </w:r>
      <w:r w:rsidRPr="00FB128B">
        <w:rPr>
          <w:rFonts w:ascii="Arial" w:hAnsi="Arial" w:cs="Arial"/>
          <w:sz w:val="24"/>
          <w:szCs w:val="22"/>
        </w:rPr>
        <w:t>negatywne oddziaływanie na jakość powietrza będzie występować w przypadku realizacji nowych przedsięwzięć na etapie ich bu</w:t>
      </w:r>
      <w:r w:rsidR="003E3957" w:rsidRPr="00FB128B">
        <w:rPr>
          <w:rFonts w:ascii="Arial" w:hAnsi="Arial" w:cs="Arial"/>
          <w:sz w:val="24"/>
          <w:szCs w:val="22"/>
        </w:rPr>
        <w:t>dowy oraz funkcjonowania i wiązać</w:t>
      </w:r>
      <w:r w:rsidRPr="00FB128B">
        <w:rPr>
          <w:rFonts w:ascii="Arial" w:hAnsi="Arial" w:cs="Arial"/>
          <w:sz w:val="24"/>
          <w:szCs w:val="22"/>
        </w:rPr>
        <w:t xml:space="preserve"> się </w:t>
      </w:r>
      <w:r w:rsidR="003E3957" w:rsidRPr="00FB128B">
        <w:rPr>
          <w:rFonts w:ascii="Arial" w:hAnsi="Arial" w:cs="Arial"/>
          <w:sz w:val="24"/>
          <w:szCs w:val="22"/>
        </w:rPr>
        <w:t xml:space="preserve">będzie </w:t>
      </w:r>
      <w:r w:rsidRPr="00FB128B">
        <w:rPr>
          <w:rFonts w:ascii="Arial" w:hAnsi="Arial" w:cs="Arial"/>
          <w:sz w:val="24"/>
          <w:szCs w:val="22"/>
        </w:rPr>
        <w:t>głównie z transportem drogowym. W</w:t>
      </w:r>
      <w:r w:rsidR="00FF1CAE" w:rsidRPr="00FB128B">
        <w:rPr>
          <w:rFonts w:ascii="Arial" w:hAnsi="Arial" w:cs="Arial"/>
          <w:sz w:val="24"/>
          <w:szCs w:val="22"/>
        </w:rPr>
        <w:t> </w:t>
      </w:r>
      <w:r w:rsidRPr="00FB128B">
        <w:rPr>
          <w:rFonts w:ascii="Arial" w:hAnsi="Arial" w:cs="Arial"/>
          <w:sz w:val="24"/>
          <w:szCs w:val="22"/>
        </w:rPr>
        <w:t>przypadku realizacji nowych ciągów komunikacyjnych wzrost zan</w:t>
      </w:r>
      <w:r w:rsidR="00C75715" w:rsidRPr="00FB128B">
        <w:rPr>
          <w:rFonts w:ascii="Arial" w:hAnsi="Arial" w:cs="Arial"/>
          <w:sz w:val="24"/>
          <w:szCs w:val="22"/>
        </w:rPr>
        <w:t>ieczyszczeń będzie występował w </w:t>
      </w:r>
      <w:r w:rsidRPr="00FB128B">
        <w:rPr>
          <w:rFonts w:ascii="Arial" w:hAnsi="Arial" w:cs="Arial"/>
          <w:sz w:val="24"/>
          <w:szCs w:val="22"/>
        </w:rPr>
        <w:t>miejscach, w których takiej emisji nie było. Eksploatacja dróg przez pojazdy zasilane silnikami spalinowymi jest źródłem emisji tlenków węgla, tlenków azotu, węglowodorów, pyłów i metali ciężkich. Emisje zanieczyszczeń pochodzących ze spalin wykazują największy poziom uciążliwości w obszarach intensywnie zabudowanych</w:t>
      </w:r>
      <w:r w:rsidR="003E3957" w:rsidRPr="00FB128B">
        <w:rPr>
          <w:rFonts w:ascii="Arial" w:hAnsi="Arial" w:cs="Arial"/>
          <w:sz w:val="24"/>
          <w:szCs w:val="22"/>
        </w:rPr>
        <w:t>, w</w:t>
      </w:r>
      <w:r w:rsidR="00FF1CAE" w:rsidRPr="00FB128B">
        <w:rPr>
          <w:rFonts w:ascii="Arial" w:hAnsi="Arial" w:cs="Arial"/>
          <w:sz w:val="24"/>
          <w:szCs w:val="22"/>
        </w:rPr>
        <w:t> </w:t>
      </w:r>
      <w:r w:rsidR="003E3957" w:rsidRPr="00FB128B">
        <w:rPr>
          <w:rFonts w:ascii="Arial" w:hAnsi="Arial" w:cs="Arial"/>
          <w:sz w:val="24"/>
          <w:szCs w:val="22"/>
        </w:rPr>
        <w:t>sąsiedztwie dróg</w:t>
      </w:r>
      <w:r w:rsidRPr="00FB128B">
        <w:rPr>
          <w:rFonts w:ascii="Arial" w:hAnsi="Arial" w:cs="Arial"/>
          <w:sz w:val="24"/>
          <w:szCs w:val="22"/>
        </w:rPr>
        <w:t xml:space="preserve"> o dużym natężeniu ruchu. Ilość zanieczyszczeń komunikacyjnych może się zmniejszyć w przypadku likwidacji kongestii, w okolicach dróg, na których zmniejszy się </w:t>
      </w:r>
      <w:r w:rsidR="003E3957" w:rsidRPr="00FB128B">
        <w:rPr>
          <w:rFonts w:ascii="Arial" w:hAnsi="Arial" w:cs="Arial"/>
          <w:sz w:val="24"/>
          <w:szCs w:val="22"/>
        </w:rPr>
        <w:t xml:space="preserve">natężenie </w:t>
      </w:r>
      <w:r w:rsidRPr="00FB128B">
        <w:rPr>
          <w:rFonts w:ascii="Arial" w:hAnsi="Arial" w:cs="Arial"/>
          <w:sz w:val="24"/>
          <w:szCs w:val="22"/>
        </w:rPr>
        <w:t>ruch</w:t>
      </w:r>
      <w:r w:rsidR="003E3957" w:rsidRPr="00FB128B">
        <w:rPr>
          <w:rFonts w:ascii="Arial" w:hAnsi="Arial" w:cs="Arial"/>
          <w:sz w:val="24"/>
          <w:szCs w:val="22"/>
        </w:rPr>
        <w:t>u</w:t>
      </w:r>
      <w:r w:rsidRPr="00FB128B">
        <w:rPr>
          <w:rFonts w:ascii="Arial" w:hAnsi="Arial" w:cs="Arial"/>
          <w:sz w:val="24"/>
          <w:szCs w:val="22"/>
        </w:rPr>
        <w:t xml:space="preserve"> pojazdów np. w</w:t>
      </w:r>
      <w:r w:rsidR="003E3957" w:rsidRPr="00FB128B">
        <w:rPr>
          <w:rFonts w:ascii="Arial" w:hAnsi="Arial" w:cs="Arial"/>
          <w:sz w:val="24"/>
          <w:szCs w:val="22"/>
        </w:rPr>
        <w:t xml:space="preserve"> centrum miast, z których zostanie</w:t>
      </w:r>
      <w:r w:rsidRPr="00FB128B">
        <w:rPr>
          <w:rFonts w:ascii="Arial" w:hAnsi="Arial" w:cs="Arial"/>
          <w:sz w:val="24"/>
          <w:szCs w:val="22"/>
        </w:rPr>
        <w:t xml:space="preserve"> wyprowadzony ruch pojazdów</w:t>
      </w:r>
      <w:r w:rsidR="003E3957" w:rsidRPr="00FB128B">
        <w:rPr>
          <w:rFonts w:ascii="Arial" w:hAnsi="Arial" w:cs="Arial"/>
          <w:sz w:val="24"/>
          <w:szCs w:val="22"/>
        </w:rPr>
        <w:t>, w miastach, w których nastąpi rozwój i </w:t>
      </w:r>
      <w:r w:rsidRPr="00FB128B">
        <w:rPr>
          <w:rFonts w:ascii="Arial" w:hAnsi="Arial" w:cs="Arial"/>
          <w:sz w:val="24"/>
          <w:szCs w:val="22"/>
        </w:rPr>
        <w:t>modernizacja transportu publicznego, w okolicach zmodernizowanych, przebudowanych dróg, na których zwiększyła się płynność przejazdu samochodów czy w przypadku reaktywacji pasażerskiego i towarowego transportu kolejowego, a także w przypadku budowy nowych o</w:t>
      </w:r>
      <w:r w:rsidR="003E3957" w:rsidRPr="00FB128B">
        <w:rPr>
          <w:rFonts w:ascii="Arial" w:hAnsi="Arial" w:cs="Arial"/>
          <w:sz w:val="24"/>
          <w:szCs w:val="22"/>
        </w:rPr>
        <w:t>dcinków linii kolejowych np.</w:t>
      </w:r>
      <w:r w:rsidRPr="00FB128B">
        <w:rPr>
          <w:rFonts w:ascii="Arial" w:hAnsi="Arial" w:cs="Arial"/>
          <w:sz w:val="24"/>
          <w:szCs w:val="22"/>
        </w:rPr>
        <w:t xml:space="preserve"> linii relacji Jasło – Dębica, Przemyśl – Zagórz</w:t>
      </w:r>
      <w:r w:rsidR="0093534D" w:rsidRPr="00FB128B">
        <w:rPr>
          <w:rFonts w:ascii="Arial" w:hAnsi="Arial" w:cs="Arial"/>
          <w:sz w:val="24"/>
          <w:szCs w:val="22"/>
        </w:rPr>
        <w:t xml:space="preserve"> czy łącznic np. łącznicy Jedlicze-Szebnie</w:t>
      </w:r>
      <w:r w:rsidRPr="00FB128B">
        <w:rPr>
          <w:rFonts w:ascii="Arial" w:hAnsi="Arial" w:cs="Arial"/>
          <w:sz w:val="24"/>
          <w:szCs w:val="22"/>
        </w:rPr>
        <w:t>. Zmniejszenie zanieczyszczeń powietrza nastąpi także w</w:t>
      </w:r>
      <w:r w:rsidR="00FF1CAE" w:rsidRPr="00FB128B">
        <w:rPr>
          <w:rFonts w:ascii="Arial" w:hAnsi="Arial" w:cs="Arial"/>
          <w:sz w:val="24"/>
          <w:szCs w:val="22"/>
        </w:rPr>
        <w:t> </w:t>
      </w:r>
      <w:r w:rsidRPr="00FB128B">
        <w:rPr>
          <w:rFonts w:ascii="Arial" w:hAnsi="Arial" w:cs="Arial"/>
          <w:sz w:val="24"/>
          <w:szCs w:val="22"/>
        </w:rPr>
        <w:t>przypadku elektryfikacji linii kolejowych. Prognozowane oddzia</w:t>
      </w:r>
      <w:r w:rsidR="003E3957" w:rsidRPr="00FB128B">
        <w:rPr>
          <w:rFonts w:ascii="Arial" w:hAnsi="Arial" w:cs="Arial"/>
          <w:sz w:val="24"/>
          <w:szCs w:val="22"/>
        </w:rPr>
        <w:t>ływania będą o różnym</w:t>
      </w:r>
      <w:r w:rsidR="00FF1CAE" w:rsidRPr="00FB128B">
        <w:rPr>
          <w:rFonts w:ascii="Arial" w:hAnsi="Arial" w:cs="Arial"/>
          <w:sz w:val="24"/>
          <w:szCs w:val="22"/>
        </w:rPr>
        <w:t xml:space="preserve"> </w:t>
      </w:r>
      <w:r w:rsidR="003E3957" w:rsidRPr="00FB128B">
        <w:rPr>
          <w:rFonts w:ascii="Arial" w:hAnsi="Arial" w:cs="Arial"/>
          <w:sz w:val="24"/>
          <w:szCs w:val="22"/>
        </w:rPr>
        <w:t>zasięgu i </w:t>
      </w:r>
      <w:r w:rsidRPr="00FB128B">
        <w:rPr>
          <w:rFonts w:ascii="Arial" w:hAnsi="Arial" w:cs="Arial"/>
          <w:sz w:val="24"/>
          <w:szCs w:val="22"/>
        </w:rPr>
        <w:t xml:space="preserve">intensywności, o różnej skali czasowej, bezpośrednie, odwracalne, długookresowe, możliwe </w:t>
      </w:r>
      <w:r w:rsidR="003E3957" w:rsidRPr="00FB128B">
        <w:rPr>
          <w:rFonts w:ascii="Arial" w:hAnsi="Arial" w:cs="Arial"/>
          <w:sz w:val="24"/>
          <w:szCs w:val="22"/>
        </w:rPr>
        <w:t xml:space="preserve">jest </w:t>
      </w:r>
      <w:r w:rsidRPr="00FB128B">
        <w:rPr>
          <w:rFonts w:ascii="Arial" w:hAnsi="Arial" w:cs="Arial"/>
          <w:sz w:val="24"/>
          <w:szCs w:val="22"/>
        </w:rPr>
        <w:t>wystąp</w:t>
      </w:r>
      <w:r w:rsidR="003E3957" w:rsidRPr="00FB128B">
        <w:rPr>
          <w:rFonts w:ascii="Arial" w:hAnsi="Arial" w:cs="Arial"/>
          <w:sz w:val="24"/>
          <w:szCs w:val="22"/>
        </w:rPr>
        <w:t xml:space="preserve">ienie oddziaływań skumulowanych. </w:t>
      </w:r>
      <w:r w:rsidR="00C75715" w:rsidRPr="00FB128B">
        <w:rPr>
          <w:rFonts w:ascii="Arial" w:hAnsi="Arial" w:cs="Arial"/>
          <w:sz w:val="24"/>
          <w:szCs w:val="22"/>
        </w:rPr>
        <w:t>Wpływ na środowisko na etapie budowy poszczególnych przedsięwzięć będzie zależał od rozmiaru prowadzonych robót i</w:t>
      </w:r>
      <w:r w:rsidR="00FF1CAE" w:rsidRPr="00FB128B">
        <w:rPr>
          <w:rFonts w:ascii="Arial" w:hAnsi="Arial" w:cs="Arial"/>
          <w:sz w:val="24"/>
          <w:szCs w:val="22"/>
        </w:rPr>
        <w:t> </w:t>
      </w:r>
      <w:r w:rsidR="00C75715" w:rsidRPr="00FB128B">
        <w:rPr>
          <w:rFonts w:ascii="Arial" w:hAnsi="Arial" w:cs="Arial"/>
          <w:sz w:val="24"/>
          <w:szCs w:val="22"/>
        </w:rPr>
        <w:t>ograniczy się do czasu prowadzenia robót</w:t>
      </w:r>
      <w:r w:rsidR="005C0441" w:rsidRPr="00FB128B">
        <w:rPr>
          <w:rFonts w:ascii="Arial" w:hAnsi="Arial" w:cs="Arial"/>
          <w:sz w:val="24"/>
          <w:szCs w:val="22"/>
        </w:rPr>
        <w:t>;</w:t>
      </w:r>
    </w:p>
    <w:p w14:paraId="46F9EB98" w14:textId="1B0222C3"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wody</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przeprowadzone analizy wykazały, że oddziaływanie na wody powierzchniowe i podziemne (jednolite części wód) związane będzie przede wszystkim z możliwością wzrostu zanieczyszczeń wód (głównie transport drogowy)</w:t>
      </w:r>
      <w:r w:rsidR="00685137" w:rsidRPr="00FB128B">
        <w:rPr>
          <w:rFonts w:ascii="Arial" w:hAnsi="Arial" w:cs="Arial"/>
          <w:sz w:val="24"/>
          <w:szCs w:val="22"/>
        </w:rPr>
        <w:t>, szczególnie na etapie realizacji przedsięwzięć</w:t>
      </w:r>
      <w:r w:rsidR="006866AD" w:rsidRPr="00FB128B">
        <w:rPr>
          <w:rFonts w:ascii="Arial" w:hAnsi="Arial" w:cs="Arial"/>
          <w:sz w:val="24"/>
          <w:szCs w:val="22"/>
        </w:rPr>
        <w:t>.</w:t>
      </w:r>
      <w:r w:rsidR="00AC0560" w:rsidRPr="00FB128B">
        <w:rPr>
          <w:rFonts w:ascii="Arial" w:hAnsi="Arial" w:cs="Arial"/>
          <w:sz w:val="24"/>
          <w:szCs w:val="22"/>
        </w:rPr>
        <w:t xml:space="preserve"> </w:t>
      </w:r>
      <w:r w:rsidR="006866AD" w:rsidRPr="00FB128B">
        <w:rPr>
          <w:rFonts w:ascii="Arial" w:hAnsi="Arial" w:cs="Arial"/>
          <w:sz w:val="24"/>
          <w:szCs w:val="22"/>
        </w:rPr>
        <w:t xml:space="preserve">Potencjalnie </w:t>
      </w:r>
      <w:r w:rsidR="00685137" w:rsidRPr="00FB128B">
        <w:rPr>
          <w:rFonts w:ascii="Arial" w:hAnsi="Arial" w:cs="Arial"/>
          <w:sz w:val="24"/>
          <w:szCs w:val="22"/>
        </w:rPr>
        <w:t>n</w:t>
      </w:r>
      <w:r w:rsidRPr="00FB128B">
        <w:rPr>
          <w:rFonts w:ascii="Arial" w:hAnsi="Arial" w:cs="Arial"/>
          <w:sz w:val="24"/>
          <w:szCs w:val="22"/>
        </w:rPr>
        <w:t xml:space="preserve">egatywne oddziaływanie </w:t>
      </w:r>
      <w:r w:rsidR="00C75715" w:rsidRPr="00FB128B">
        <w:rPr>
          <w:rFonts w:ascii="Arial" w:hAnsi="Arial" w:cs="Arial"/>
          <w:sz w:val="24"/>
          <w:szCs w:val="22"/>
        </w:rPr>
        <w:t xml:space="preserve">na jakość wód </w:t>
      </w:r>
      <w:r w:rsidR="00685137" w:rsidRPr="00FB128B">
        <w:rPr>
          <w:rFonts w:ascii="Arial" w:hAnsi="Arial" w:cs="Arial"/>
          <w:sz w:val="24"/>
          <w:szCs w:val="22"/>
        </w:rPr>
        <w:t xml:space="preserve">może być </w:t>
      </w:r>
      <w:r w:rsidR="00C75715" w:rsidRPr="00FB128B">
        <w:rPr>
          <w:rFonts w:ascii="Arial" w:hAnsi="Arial" w:cs="Arial"/>
          <w:sz w:val="24"/>
          <w:szCs w:val="22"/>
        </w:rPr>
        <w:t xml:space="preserve">związane </w:t>
      </w:r>
      <w:r w:rsidR="00685137" w:rsidRPr="00FB128B">
        <w:rPr>
          <w:rFonts w:ascii="Arial" w:hAnsi="Arial" w:cs="Arial"/>
          <w:sz w:val="24"/>
          <w:szCs w:val="22"/>
        </w:rPr>
        <w:t xml:space="preserve">zarówno </w:t>
      </w:r>
      <w:r w:rsidR="00C75715" w:rsidRPr="00FB128B">
        <w:rPr>
          <w:rFonts w:ascii="Arial" w:hAnsi="Arial" w:cs="Arial"/>
          <w:sz w:val="24"/>
          <w:szCs w:val="22"/>
        </w:rPr>
        <w:t>z </w:t>
      </w:r>
      <w:r w:rsidRPr="00FB128B">
        <w:rPr>
          <w:rFonts w:ascii="Arial" w:hAnsi="Arial" w:cs="Arial"/>
          <w:sz w:val="24"/>
          <w:szCs w:val="22"/>
        </w:rPr>
        <w:t xml:space="preserve">realizacją </w:t>
      </w:r>
      <w:r w:rsidR="00685137" w:rsidRPr="00FB128B">
        <w:rPr>
          <w:rFonts w:ascii="Arial" w:hAnsi="Arial" w:cs="Arial"/>
          <w:sz w:val="24"/>
          <w:szCs w:val="22"/>
        </w:rPr>
        <w:t>jak i funkcjonowaniem nowych dróg</w:t>
      </w:r>
      <w:r w:rsidRPr="00FB128B">
        <w:rPr>
          <w:rFonts w:ascii="Arial" w:hAnsi="Arial" w:cs="Arial"/>
          <w:sz w:val="24"/>
          <w:szCs w:val="22"/>
        </w:rPr>
        <w:t xml:space="preserve">. Możliwe jest jednak zastosowanie środków minimalizujących </w:t>
      </w:r>
      <w:r w:rsidR="00AC0560" w:rsidRPr="00FB128B">
        <w:rPr>
          <w:rFonts w:ascii="Arial" w:hAnsi="Arial" w:cs="Arial"/>
          <w:sz w:val="24"/>
          <w:szCs w:val="22"/>
        </w:rPr>
        <w:t>potencjalnie negatywne oddziaływanie, do których należy m.in.:</w:t>
      </w:r>
      <w:r w:rsidRPr="00FB128B">
        <w:rPr>
          <w:rFonts w:ascii="Arial" w:hAnsi="Arial" w:cs="Arial"/>
          <w:sz w:val="24"/>
          <w:szCs w:val="22"/>
        </w:rPr>
        <w:t xml:space="preserve"> budowa kanalizacji deszczowych, podczyszczanie wód opadowych przed odprowadzeniem do odbiornika, w tym zastosowanie rozwiązań odprowadzania spływów wód opadowych z pasów drogowych, a na terenach cennych przyrodniczo z zastosowaniem separatorów związków ropopochodnyc</w:t>
      </w:r>
      <w:r w:rsidR="00AC0560" w:rsidRPr="00FB128B">
        <w:rPr>
          <w:rFonts w:ascii="Arial" w:hAnsi="Arial" w:cs="Arial"/>
          <w:sz w:val="24"/>
          <w:szCs w:val="22"/>
        </w:rPr>
        <w:t>h</w:t>
      </w:r>
      <w:r w:rsidRPr="00FB128B">
        <w:rPr>
          <w:rFonts w:ascii="Arial" w:hAnsi="Arial" w:cs="Arial"/>
          <w:sz w:val="24"/>
          <w:szCs w:val="22"/>
        </w:rPr>
        <w:t xml:space="preserve">. Oddziaływania </w:t>
      </w:r>
      <w:r w:rsidR="00AC0560" w:rsidRPr="00FB128B">
        <w:rPr>
          <w:rFonts w:ascii="Arial" w:hAnsi="Arial" w:cs="Arial"/>
          <w:sz w:val="24"/>
          <w:szCs w:val="22"/>
        </w:rPr>
        <w:t xml:space="preserve">potencjalnie </w:t>
      </w:r>
      <w:r w:rsidRPr="00FB128B">
        <w:rPr>
          <w:rFonts w:ascii="Arial" w:hAnsi="Arial" w:cs="Arial"/>
          <w:sz w:val="24"/>
          <w:szCs w:val="22"/>
        </w:rPr>
        <w:t>negatywne związane będą przede wszystkim z</w:t>
      </w:r>
      <w:r w:rsidR="00FF1CAE" w:rsidRPr="00FB128B">
        <w:rPr>
          <w:rFonts w:ascii="Arial" w:hAnsi="Arial" w:cs="Arial"/>
          <w:sz w:val="24"/>
          <w:szCs w:val="22"/>
        </w:rPr>
        <w:t> </w:t>
      </w:r>
      <w:r w:rsidRPr="00FB128B">
        <w:rPr>
          <w:rFonts w:ascii="Arial" w:hAnsi="Arial" w:cs="Arial"/>
          <w:sz w:val="24"/>
          <w:szCs w:val="22"/>
        </w:rPr>
        <w:t>etapem realizacji poszczególnych przedsięwzięć (moderni</w:t>
      </w:r>
      <w:r w:rsidR="00AC0560" w:rsidRPr="00FB128B">
        <w:rPr>
          <w:rFonts w:ascii="Arial" w:hAnsi="Arial" w:cs="Arial"/>
          <w:sz w:val="24"/>
          <w:szCs w:val="22"/>
        </w:rPr>
        <w:t>zacja, rozbudowa, budowa dróg i </w:t>
      </w:r>
      <w:r w:rsidRPr="00FB128B">
        <w:rPr>
          <w:rFonts w:ascii="Arial" w:hAnsi="Arial" w:cs="Arial"/>
          <w:sz w:val="24"/>
          <w:szCs w:val="22"/>
        </w:rPr>
        <w:t>kolei np. rozwój dróg krajowych w tym S74 i S9</w:t>
      </w:r>
      <w:r w:rsidR="00AC0560" w:rsidRPr="00FB128B">
        <w:rPr>
          <w:rFonts w:ascii="Arial" w:hAnsi="Arial" w:cs="Arial"/>
          <w:sz w:val="24"/>
          <w:szCs w:val="22"/>
        </w:rPr>
        <w:t>)</w:t>
      </w:r>
      <w:r w:rsidRPr="00FB128B">
        <w:rPr>
          <w:rFonts w:ascii="Arial" w:hAnsi="Arial" w:cs="Arial"/>
          <w:sz w:val="24"/>
          <w:szCs w:val="22"/>
        </w:rPr>
        <w:t xml:space="preserve">, a pozytywne oddziaływanie na JCW wystąpi </w:t>
      </w:r>
      <w:r w:rsidR="00AC0560" w:rsidRPr="00FB128B">
        <w:rPr>
          <w:rFonts w:ascii="Arial" w:hAnsi="Arial" w:cs="Arial"/>
          <w:sz w:val="24"/>
          <w:szCs w:val="22"/>
        </w:rPr>
        <w:t xml:space="preserve">np. </w:t>
      </w:r>
      <w:r w:rsidRPr="00FB128B">
        <w:rPr>
          <w:rFonts w:ascii="Arial" w:hAnsi="Arial" w:cs="Arial"/>
          <w:sz w:val="24"/>
          <w:szCs w:val="22"/>
        </w:rPr>
        <w:t>w przypadku poprawy stanu technicznego istniejącej infrastruktu</w:t>
      </w:r>
      <w:r w:rsidR="00AC0560" w:rsidRPr="00FB128B">
        <w:rPr>
          <w:rFonts w:ascii="Arial" w:hAnsi="Arial" w:cs="Arial"/>
          <w:sz w:val="24"/>
          <w:szCs w:val="22"/>
        </w:rPr>
        <w:t>ry komunikacyjnej</w:t>
      </w:r>
      <w:r w:rsidRPr="00FB128B">
        <w:rPr>
          <w:rFonts w:ascii="Arial" w:hAnsi="Arial" w:cs="Arial"/>
          <w:sz w:val="24"/>
          <w:szCs w:val="22"/>
        </w:rPr>
        <w:t>.</w:t>
      </w:r>
      <w:r w:rsidR="00AC0560" w:rsidRPr="00FB128B">
        <w:rPr>
          <w:rFonts w:ascii="Arial" w:hAnsi="Arial" w:cs="Arial"/>
          <w:sz w:val="24"/>
          <w:szCs w:val="22"/>
        </w:rPr>
        <w:t xml:space="preserve"> Do zanieczyszczenia</w:t>
      </w:r>
      <w:r w:rsidRPr="00FB128B">
        <w:rPr>
          <w:rFonts w:ascii="Arial" w:hAnsi="Arial" w:cs="Arial"/>
          <w:sz w:val="24"/>
          <w:szCs w:val="22"/>
        </w:rPr>
        <w:t xml:space="preserve"> wód może dojść </w:t>
      </w:r>
      <w:r w:rsidR="00AC0560" w:rsidRPr="00FB128B">
        <w:rPr>
          <w:rFonts w:ascii="Arial" w:hAnsi="Arial" w:cs="Arial"/>
          <w:sz w:val="24"/>
          <w:szCs w:val="22"/>
        </w:rPr>
        <w:t>w wyniku katastrofy spowodowanej podczas</w:t>
      </w:r>
      <w:r w:rsidRPr="00FB128B">
        <w:rPr>
          <w:rFonts w:ascii="Arial" w:hAnsi="Arial" w:cs="Arial"/>
          <w:sz w:val="24"/>
          <w:szCs w:val="22"/>
        </w:rPr>
        <w:t xml:space="preserve"> przewozu materiałów niebezpiecznych (zarówno na drogach jak i kolei). Tego typu wypadki rzadko się zdarzają. Na tym etapie nie można przewidzieć rozmiaru, czasu zdarzenia ani skutków środowiskowych. Prognozowane oddzia</w:t>
      </w:r>
      <w:r w:rsidR="00AC0560" w:rsidRPr="00FB128B">
        <w:rPr>
          <w:rFonts w:ascii="Arial" w:hAnsi="Arial" w:cs="Arial"/>
          <w:sz w:val="24"/>
          <w:szCs w:val="22"/>
        </w:rPr>
        <w:t>ływania będą o różnym zasięgu i </w:t>
      </w:r>
      <w:r w:rsidRPr="00FB128B">
        <w:rPr>
          <w:rFonts w:ascii="Arial" w:hAnsi="Arial" w:cs="Arial"/>
          <w:sz w:val="24"/>
          <w:szCs w:val="22"/>
        </w:rPr>
        <w:t>intensywności i o różnej skali czasowej, bezpośrednie (np. w przypadku realizacji dróg, linii kolejowych, usuwania skutków katastrof)</w:t>
      </w:r>
      <w:r w:rsidR="00F46FDA" w:rsidRPr="00FB128B">
        <w:rPr>
          <w:rFonts w:ascii="Arial" w:hAnsi="Arial" w:cs="Arial"/>
          <w:sz w:val="24"/>
          <w:szCs w:val="22"/>
        </w:rPr>
        <w:t>. Potencjalne oddziaływanie na stan wód związane jest z</w:t>
      </w:r>
      <w:r w:rsidR="00FF1CAE" w:rsidRPr="00FB128B">
        <w:rPr>
          <w:rFonts w:ascii="Arial" w:hAnsi="Arial" w:cs="Arial"/>
          <w:sz w:val="24"/>
          <w:szCs w:val="22"/>
        </w:rPr>
        <w:t> </w:t>
      </w:r>
      <w:r w:rsidR="00F46FDA" w:rsidRPr="00FB128B">
        <w:rPr>
          <w:rFonts w:ascii="Arial" w:hAnsi="Arial" w:cs="Arial"/>
          <w:sz w:val="24"/>
          <w:szCs w:val="22"/>
        </w:rPr>
        <w:t>funkcjonowaniem całego systemu transportowego województwa, niemniej jego zasięg ogranicza się głównie do tras komunikacyjnych i ma charakter liniowy.</w:t>
      </w:r>
      <w:r w:rsidR="00FD566C" w:rsidRPr="00FB128B">
        <w:rPr>
          <w:rFonts w:ascii="Arial" w:hAnsi="Arial" w:cs="Arial"/>
          <w:szCs w:val="18"/>
        </w:rPr>
        <w:t xml:space="preserve"> </w:t>
      </w:r>
      <w:r w:rsidR="00FD566C" w:rsidRPr="00FB128B">
        <w:rPr>
          <w:rFonts w:ascii="Arial" w:hAnsi="Arial" w:cs="Arial"/>
          <w:sz w:val="24"/>
          <w:szCs w:val="22"/>
        </w:rPr>
        <w:t>Korzystnie na jakość wód będzie wpływać wzmocnienie roli transportu publicznego w miejskich ośrodkach funkcjonalnych</w:t>
      </w:r>
      <w:r w:rsidR="00BA3533" w:rsidRPr="00FB128B">
        <w:rPr>
          <w:rFonts w:ascii="Arial" w:hAnsi="Arial" w:cs="Arial"/>
          <w:sz w:val="24"/>
          <w:szCs w:val="22"/>
        </w:rPr>
        <w:t>, a szczególnie realizacja projektów w zakresie infrastruktury obejmujących zapewnienie retencji i podczyszczania wód opadowych poprzez wykorzystanie zielonej i niebieskiej infrastruktury oraz rozwiązań opartych na przyrodzie</w:t>
      </w:r>
      <w:r w:rsidR="005C0441" w:rsidRPr="00FB128B">
        <w:rPr>
          <w:rFonts w:ascii="Arial" w:hAnsi="Arial" w:cs="Arial"/>
          <w:sz w:val="24"/>
          <w:szCs w:val="22"/>
        </w:rPr>
        <w:t>;</w:t>
      </w:r>
    </w:p>
    <w:p w14:paraId="7CD003E0" w14:textId="1E0B528D"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klimat akustyczny</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emisja hałasu występować będzie zarówno w fazie realizacji nowych przedsięwzięć (drogi, linie kolejowe), rozbudowy, przebudowy, modernizacji już istniejących oraz poprawy dostępności komunikacyjnej terenów o najniższej dostępności transportowej. Zwiększona emisja hałasu komunikacyjnego będzie obserwowana zwłaszcza w sąs</w:t>
      </w:r>
      <w:r w:rsidR="00FB2502" w:rsidRPr="00FB128B">
        <w:rPr>
          <w:rFonts w:ascii="Arial" w:hAnsi="Arial" w:cs="Arial"/>
          <w:sz w:val="24"/>
          <w:szCs w:val="22"/>
        </w:rPr>
        <w:t xml:space="preserve">iedztwie nowo wybudowanych dróg, szczególnie tych o dużym natężeniu ruchu, </w:t>
      </w:r>
      <w:r w:rsidRPr="00FB128B">
        <w:rPr>
          <w:rFonts w:ascii="Arial" w:hAnsi="Arial" w:cs="Arial"/>
          <w:sz w:val="24"/>
          <w:szCs w:val="22"/>
        </w:rPr>
        <w:t xml:space="preserve">oraz w sąsiedztwie nowych tras linii kolejowych (np. do Portu Lotniczego </w:t>
      </w:r>
      <w:r w:rsidR="00B674EA" w:rsidRPr="00FB128B">
        <w:rPr>
          <w:rFonts w:ascii="Arial" w:hAnsi="Arial" w:cs="Arial"/>
          <w:sz w:val="24"/>
          <w:szCs w:val="22"/>
        </w:rPr>
        <w:t>„</w:t>
      </w:r>
      <w:r w:rsidRPr="00FB128B">
        <w:rPr>
          <w:rFonts w:ascii="Arial" w:hAnsi="Arial" w:cs="Arial"/>
          <w:sz w:val="24"/>
          <w:szCs w:val="22"/>
        </w:rPr>
        <w:t>Rzeszów</w:t>
      </w:r>
      <w:r w:rsidR="00B674EA" w:rsidRPr="00FB128B">
        <w:rPr>
          <w:rFonts w:ascii="Arial" w:hAnsi="Arial" w:cs="Arial"/>
          <w:sz w:val="24"/>
          <w:szCs w:val="22"/>
        </w:rPr>
        <w:t xml:space="preserve"> </w:t>
      </w:r>
      <w:r w:rsidRPr="00FB128B">
        <w:rPr>
          <w:rFonts w:ascii="Arial" w:hAnsi="Arial" w:cs="Arial"/>
          <w:sz w:val="24"/>
          <w:szCs w:val="22"/>
        </w:rPr>
        <w:t>-</w:t>
      </w:r>
      <w:r w:rsidR="00B674EA" w:rsidRPr="00FB128B">
        <w:rPr>
          <w:rFonts w:ascii="Arial" w:hAnsi="Arial" w:cs="Arial"/>
          <w:sz w:val="24"/>
          <w:szCs w:val="22"/>
        </w:rPr>
        <w:t xml:space="preserve"> </w:t>
      </w:r>
      <w:r w:rsidRPr="00FB128B">
        <w:rPr>
          <w:rFonts w:ascii="Arial" w:hAnsi="Arial" w:cs="Arial"/>
          <w:sz w:val="24"/>
          <w:szCs w:val="22"/>
        </w:rPr>
        <w:t>Jasionka</w:t>
      </w:r>
      <w:r w:rsidR="00B674EA" w:rsidRPr="00FB128B">
        <w:rPr>
          <w:rFonts w:ascii="Arial" w:hAnsi="Arial" w:cs="Arial"/>
          <w:sz w:val="24"/>
          <w:szCs w:val="22"/>
        </w:rPr>
        <w:t>”</w:t>
      </w:r>
      <w:r w:rsidRPr="00FB128B">
        <w:rPr>
          <w:rFonts w:ascii="Arial" w:hAnsi="Arial" w:cs="Arial"/>
          <w:sz w:val="24"/>
          <w:szCs w:val="22"/>
        </w:rPr>
        <w:t xml:space="preserve">). W przypadku emisji hałasu </w:t>
      </w:r>
      <w:r w:rsidR="00FB2502" w:rsidRPr="00FB128B">
        <w:rPr>
          <w:rFonts w:ascii="Arial" w:hAnsi="Arial" w:cs="Arial"/>
          <w:sz w:val="24"/>
          <w:szCs w:val="22"/>
        </w:rPr>
        <w:t xml:space="preserve">komunikacyjnego </w:t>
      </w:r>
      <w:r w:rsidRPr="00FB128B">
        <w:rPr>
          <w:rFonts w:ascii="Arial" w:hAnsi="Arial" w:cs="Arial"/>
          <w:sz w:val="24"/>
          <w:szCs w:val="22"/>
        </w:rPr>
        <w:t>należy stosować środki ograniczające, minimalizujące</w:t>
      </w:r>
      <w:r w:rsidR="00FB2502" w:rsidRPr="00FB128B">
        <w:rPr>
          <w:rFonts w:ascii="Arial" w:hAnsi="Arial" w:cs="Arial"/>
          <w:sz w:val="24"/>
          <w:szCs w:val="22"/>
        </w:rPr>
        <w:t xml:space="preserve"> jego poziom jak i zasięg (np. nowoczesne rozwiązania techniczne w samochodach, tzw. ciche nawierzchnie, ekrany akustyczne, zieleń izolacyjną)</w:t>
      </w:r>
      <w:r w:rsidRPr="00FB128B">
        <w:rPr>
          <w:rFonts w:ascii="Arial" w:hAnsi="Arial" w:cs="Arial"/>
          <w:sz w:val="24"/>
          <w:szCs w:val="22"/>
        </w:rPr>
        <w:t>. Po ich zastosowaniu emisja hałasu do środowiska może zostać znacząco zmniejszona.</w:t>
      </w:r>
      <w:r w:rsidR="00FB2502" w:rsidRPr="00FB128B">
        <w:rPr>
          <w:rFonts w:ascii="Arial" w:hAnsi="Arial" w:cs="Arial"/>
          <w:sz w:val="24"/>
          <w:szCs w:val="22"/>
        </w:rPr>
        <w:t xml:space="preserve"> Pozytywny wpływ na jakość klimatu akustycznego związany będzie z realizacją przedsięwzięć, które doprowadzą do poprawy płynności ruchu</w:t>
      </w:r>
      <w:r w:rsidR="001F56C8" w:rsidRPr="00FB128B">
        <w:rPr>
          <w:rFonts w:ascii="Arial" w:hAnsi="Arial" w:cs="Arial"/>
          <w:sz w:val="24"/>
          <w:szCs w:val="22"/>
        </w:rPr>
        <w:t>, wyprowadzą ruch samochodów ciężarowych z centrum miast</w:t>
      </w:r>
      <w:r w:rsidRPr="00FB128B">
        <w:rPr>
          <w:rFonts w:ascii="Arial" w:hAnsi="Arial" w:cs="Arial"/>
          <w:sz w:val="24"/>
          <w:szCs w:val="22"/>
        </w:rPr>
        <w:t xml:space="preserve"> </w:t>
      </w:r>
      <w:r w:rsidR="001F56C8" w:rsidRPr="00FB128B">
        <w:rPr>
          <w:rFonts w:ascii="Arial" w:hAnsi="Arial" w:cs="Arial"/>
          <w:sz w:val="24"/>
          <w:szCs w:val="22"/>
        </w:rPr>
        <w:t>np. poprzez budowę</w:t>
      </w:r>
      <w:r w:rsidRPr="00FB128B">
        <w:rPr>
          <w:rFonts w:ascii="Arial" w:hAnsi="Arial" w:cs="Arial"/>
          <w:sz w:val="24"/>
          <w:szCs w:val="22"/>
        </w:rPr>
        <w:t xml:space="preserve"> </w:t>
      </w:r>
      <w:r w:rsidR="001F56C8" w:rsidRPr="00FB128B">
        <w:rPr>
          <w:rFonts w:ascii="Arial" w:hAnsi="Arial" w:cs="Arial"/>
          <w:sz w:val="24"/>
          <w:szCs w:val="22"/>
        </w:rPr>
        <w:t>obwodnic. Korzystny wpływ na jakość klimatu akustycznego będzie mieć</w:t>
      </w:r>
      <w:r w:rsidRPr="00FB128B">
        <w:rPr>
          <w:rFonts w:ascii="Arial" w:hAnsi="Arial" w:cs="Arial"/>
          <w:sz w:val="24"/>
          <w:szCs w:val="22"/>
        </w:rPr>
        <w:t xml:space="preserve"> udrożnienie wewnętrznego układu drogowego, eliminacja kongestii,</w:t>
      </w:r>
      <w:r w:rsidRPr="00FB128B">
        <w:rPr>
          <w:rFonts w:ascii="Arial" w:hAnsi="Arial" w:cs="Arial"/>
          <w:sz w:val="16"/>
          <w:szCs w:val="14"/>
        </w:rPr>
        <w:t xml:space="preserve"> </w:t>
      </w:r>
      <w:r w:rsidRPr="00FB128B">
        <w:rPr>
          <w:rFonts w:ascii="Arial" w:hAnsi="Arial" w:cs="Arial"/>
          <w:sz w:val="24"/>
          <w:szCs w:val="22"/>
        </w:rPr>
        <w:t>rozwój</w:t>
      </w:r>
      <w:r w:rsidR="005306F1" w:rsidRPr="00FB128B">
        <w:rPr>
          <w:rFonts w:ascii="Arial" w:hAnsi="Arial" w:cs="Arial"/>
          <w:sz w:val="24"/>
          <w:szCs w:val="22"/>
        </w:rPr>
        <w:t xml:space="preserve"> sieci</w:t>
      </w:r>
      <w:r w:rsidRPr="00FB128B">
        <w:rPr>
          <w:rFonts w:ascii="Arial" w:hAnsi="Arial" w:cs="Arial"/>
          <w:sz w:val="24"/>
          <w:szCs w:val="22"/>
        </w:rPr>
        <w:t xml:space="preserve"> </w:t>
      </w:r>
      <w:r w:rsidR="005306F1" w:rsidRPr="00FB128B">
        <w:rPr>
          <w:rFonts w:ascii="Arial" w:hAnsi="Arial" w:cs="Arial"/>
          <w:sz w:val="24"/>
          <w:szCs w:val="22"/>
        </w:rPr>
        <w:t>ścieżek rowerowych, tras rowerowych</w:t>
      </w:r>
      <w:r w:rsidRPr="00FB128B">
        <w:rPr>
          <w:rFonts w:ascii="Arial" w:hAnsi="Arial" w:cs="Arial"/>
          <w:sz w:val="24"/>
          <w:szCs w:val="22"/>
        </w:rPr>
        <w:t>. Prognozowane oddziaływania będą bezpośrednie, o różnym zasięgu i</w:t>
      </w:r>
      <w:r w:rsidR="00FF1CAE" w:rsidRPr="00FB128B">
        <w:rPr>
          <w:rFonts w:ascii="Arial" w:hAnsi="Arial" w:cs="Arial"/>
          <w:sz w:val="24"/>
          <w:szCs w:val="22"/>
        </w:rPr>
        <w:t> </w:t>
      </w:r>
      <w:r w:rsidRPr="00FB128B">
        <w:rPr>
          <w:rFonts w:ascii="Arial" w:hAnsi="Arial" w:cs="Arial"/>
          <w:sz w:val="24"/>
          <w:szCs w:val="22"/>
        </w:rPr>
        <w:t>intensywności, o różnej skali czasowej, możliwe wystąpienie oddziaływań skumulowanych</w:t>
      </w:r>
      <w:r w:rsidR="001F56C8" w:rsidRPr="00FB128B">
        <w:rPr>
          <w:rFonts w:ascii="Arial" w:hAnsi="Arial" w:cs="Arial"/>
          <w:sz w:val="24"/>
          <w:szCs w:val="22"/>
        </w:rPr>
        <w:t>. Należy zaznaczyć, że budowa obwodnic miasta pozwoli na zmniejszenie hałasu komunikacyjnego w miastach, ale nastąpi jego wzrost wzdłuż tras przebiegu tych obwodnic. Podczas projektowania nowych tras komunikacyjnych należy wprowadzić takie rozwiązania, aby ograniczyć wpływ hałasu na ludzi np. przebieg tras z dala od siedzib ludzkich, stosowanie cichych nawierzchni, zieleń izolacyjna, ewentualnie ekrany akustyczne</w:t>
      </w:r>
      <w:r w:rsidR="005C0441" w:rsidRPr="00FB128B">
        <w:rPr>
          <w:rFonts w:ascii="Arial" w:hAnsi="Arial" w:cs="Arial"/>
          <w:sz w:val="24"/>
          <w:szCs w:val="22"/>
        </w:rPr>
        <w:t>;</w:t>
      </w:r>
    </w:p>
    <w:p w14:paraId="5331AA86" w14:textId="3778D730"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powierzchnia ziemi łącznie z glebą</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oddziaływanie</w:t>
      </w:r>
      <w:r w:rsidRPr="00FB128B">
        <w:rPr>
          <w:rFonts w:ascii="Arial" w:hAnsi="Arial" w:cs="Arial"/>
          <w:b/>
          <w:sz w:val="24"/>
          <w:szCs w:val="22"/>
        </w:rPr>
        <w:t xml:space="preserve"> </w:t>
      </w:r>
      <w:r w:rsidRPr="00FB128B">
        <w:rPr>
          <w:rFonts w:ascii="Arial" w:hAnsi="Arial" w:cs="Arial"/>
          <w:sz w:val="24"/>
          <w:szCs w:val="22"/>
        </w:rPr>
        <w:t>na powierzchnię ziemi łącznie z glebą będzie dotyczyło realizacji nowych przedsięwzięć w miejscach jeszcze niezainwestowanych</w:t>
      </w:r>
      <w:r w:rsidR="001E50FF" w:rsidRPr="00FB128B">
        <w:rPr>
          <w:rFonts w:ascii="Arial" w:hAnsi="Arial" w:cs="Arial"/>
          <w:sz w:val="24"/>
          <w:szCs w:val="22"/>
        </w:rPr>
        <w:t>, w</w:t>
      </w:r>
      <w:r w:rsidR="00FF1CAE" w:rsidRPr="00FB128B">
        <w:rPr>
          <w:rFonts w:ascii="Arial" w:hAnsi="Arial" w:cs="Arial"/>
          <w:sz w:val="24"/>
          <w:szCs w:val="22"/>
        </w:rPr>
        <w:t> </w:t>
      </w:r>
      <w:r w:rsidR="001E50FF" w:rsidRPr="00FB128B">
        <w:rPr>
          <w:rFonts w:ascii="Arial" w:hAnsi="Arial" w:cs="Arial"/>
          <w:sz w:val="24"/>
          <w:szCs w:val="22"/>
        </w:rPr>
        <w:t>sąsiedztwie modernizowanych odcinków dróg, kolei. W przypadku realizacji nowych odcinków dróg</w:t>
      </w:r>
      <w:r w:rsidRPr="00FB128B">
        <w:rPr>
          <w:rFonts w:ascii="Arial" w:hAnsi="Arial" w:cs="Arial"/>
          <w:sz w:val="24"/>
          <w:szCs w:val="22"/>
        </w:rPr>
        <w:t xml:space="preserve"> </w:t>
      </w:r>
      <w:r w:rsidR="00BA3533" w:rsidRPr="00FB128B">
        <w:rPr>
          <w:rFonts w:ascii="Arial" w:hAnsi="Arial" w:cs="Arial"/>
          <w:sz w:val="24"/>
          <w:szCs w:val="22"/>
        </w:rPr>
        <w:t xml:space="preserve">może dojść </w:t>
      </w:r>
      <w:r w:rsidR="001E50FF" w:rsidRPr="00FB128B">
        <w:rPr>
          <w:rFonts w:ascii="Arial" w:hAnsi="Arial" w:cs="Arial"/>
          <w:sz w:val="24"/>
          <w:szCs w:val="22"/>
        </w:rPr>
        <w:t xml:space="preserve">do wycinki drzew, likwidacji siedlisk przyrodniczych znajdujących się na trasie dróg czy linii kolejowych, </w:t>
      </w:r>
      <w:r w:rsidR="00BA3533" w:rsidRPr="00FB128B">
        <w:rPr>
          <w:rFonts w:ascii="Arial" w:hAnsi="Arial" w:cs="Arial"/>
          <w:sz w:val="24"/>
          <w:szCs w:val="22"/>
        </w:rPr>
        <w:t xml:space="preserve">a także </w:t>
      </w:r>
      <w:r w:rsidR="001E50FF" w:rsidRPr="00FB128B">
        <w:rPr>
          <w:rFonts w:ascii="Arial" w:hAnsi="Arial" w:cs="Arial"/>
          <w:sz w:val="24"/>
          <w:szCs w:val="22"/>
        </w:rPr>
        <w:t>fragmentacji terenów leśnych. Oddziaływania będą miały charakter bezpośredni, negatywny, długookresowy.</w:t>
      </w:r>
      <w:r w:rsidR="001E50FF" w:rsidRPr="00FB128B">
        <w:rPr>
          <w:rFonts w:ascii="Arial" w:hAnsi="Arial" w:cs="Arial"/>
          <w:sz w:val="22"/>
        </w:rPr>
        <w:t xml:space="preserve"> </w:t>
      </w:r>
      <w:r w:rsidRPr="00FB128B">
        <w:rPr>
          <w:rFonts w:ascii="Arial" w:hAnsi="Arial" w:cs="Arial"/>
          <w:sz w:val="24"/>
          <w:szCs w:val="22"/>
        </w:rPr>
        <w:t>Ewentu</w:t>
      </w:r>
      <w:r w:rsidR="001E50FF" w:rsidRPr="00FB128B">
        <w:rPr>
          <w:rFonts w:ascii="Arial" w:hAnsi="Arial" w:cs="Arial"/>
          <w:sz w:val="24"/>
          <w:szCs w:val="22"/>
        </w:rPr>
        <w:t>alne pozytywne, długookresowe, bezpośrednie oddziaływania wystąpią w wyniku przeprowadzenia działań</w:t>
      </w:r>
      <w:r w:rsidRPr="00FB128B">
        <w:rPr>
          <w:rFonts w:ascii="Arial" w:hAnsi="Arial" w:cs="Arial"/>
          <w:sz w:val="24"/>
          <w:szCs w:val="22"/>
        </w:rPr>
        <w:t xml:space="preserve"> odciążającyc</w:t>
      </w:r>
      <w:r w:rsidR="001E50FF" w:rsidRPr="00FB128B">
        <w:rPr>
          <w:rFonts w:ascii="Arial" w:hAnsi="Arial" w:cs="Arial"/>
          <w:sz w:val="24"/>
          <w:szCs w:val="22"/>
        </w:rPr>
        <w:t>h obszary szczególnie wrażliwe</w:t>
      </w:r>
      <w:r w:rsidRPr="00FB128B">
        <w:rPr>
          <w:rFonts w:ascii="Arial" w:hAnsi="Arial" w:cs="Arial"/>
          <w:sz w:val="24"/>
          <w:szCs w:val="22"/>
        </w:rPr>
        <w:t xml:space="preserve"> środowiskowo oraz </w:t>
      </w:r>
      <w:r w:rsidR="001E50FF" w:rsidRPr="00FB128B">
        <w:rPr>
          <w:rFonts w:ascii="Arial" w:hAnsi="Arial" w:cs="Arial"/>
          <w:sz w:val="24"/>
          <w:szCs w:val="22"/>
        </w:rPr>
        <w:t xml:space="preserve">poprzez </w:t>
      </w:r>
      <w:r w:rsidRPr="00FB128B">
        <w:rPr>
          <w:rFonts w:ascii="Arial" w:hAnsi="Arial" w:cs="Arial"/>
          <w:sz w:val="24"/>
          <w:szCs w:val="22"/>
        </w:rPr>
        <w:t xml:space="preserve">zapobieganie zjawiskom </w:t>
      </w:r>
      <w:r w:rsidR="001E50FF" w:rsidRPr="00FB128B">
        <w:rPr>
          <w:rFonts w:ascii="Arial" w:hAnsi="Arial" w:cs="Arial"/>
          <w:sz w:val="24"/>
          <w:szCs w:val="22"/>
        </w:rPr>
        <w:t>niekontrolowanej ingerencji i</w:t>
      </w:r>
      <w:r w:rsidRPr="00FB128B">
        <w:rPr>
          <w:rFonts w:ascii="Arial" w:hAnsi="Arial" w:cs="Arial"/>
          <w:sz w:val="24"/>
          <w:szCs w:val="22"/>
        </w:rPr>
        <w:t xml:space="preserve"> degradacji środowiska naturalnego (zabezpieczanie osuwisk)</w:t>
      </w:r>
      <w:r w:rsidR="00BA3533" w:rsidRPr="00FB128B">
        <w:rPr>
          <w:rFonts w:ascii="Arial" w:hAnsi="Arial" w:cs="Arial"/>
          <w:sz w:val="24"/>
          <w:szCs w:val="22"/>
        </w:rPr>
        <w:t>;</w:t>
      </w:r>
    </w:p>
    <w:p w14:paraId="3367C427" w14:textId="77777777" w:rsidR="00543BB3" w:rsidRPr="00FB128B" w:rsidRDefault="00543BB3" w:rsidP="00AA0F0C">
      <w:pPr>
        <w:numPr>
          <w:ilvl w:val="0"/>
          <w:numId w:val="25"/>
        </w:numPr>
        <w:spacing w:line="360" w:lineRule="auto"/>
        <w:rPr>
          <w:rFonts w:ascii="Arial" w:hAnsi="Arial" w:cs="Arial"/>
          <w:sz w:val="24"/>
          <w:szCs w:val="22"/>
        </w:rPr>
      </w:pPr>
      <w:r w:rsidRPr="00FB128B">
        <w:rPr>
          <w:rFonts w:ascii="Arial" w:hAnsi="Arial" w:cs="Arial"/>
          <w:b/>
          <w:sz w:val="24"/>
          <w:szCs w:val="22"/>
        </w:rPr>
        <w:t xml:space="preserve">lasy </w:t>
      </w:r>
      <w:r w:rsidRPr="00FB128B">
        <w:rPr>
          <w:rFonts w:ascii="Arial" w:hAnsi="Arial" w:cs="Arial"/>
          <w:sz w:val="24"/>
          <w:szCs w:val="22"/>
        </w:rPr>
        <w:t>– bezpośrednie</w:t>
      </w:r>
      <w:r w:rsidRPr="00FB128B">
        <w:rPr>
          <w:rFonts w:ascii="Arial" w:hAnsi="Arial" w:cs="Arial"/>
          <w:b/>
          <w:sz w:val="24"/>
          <w:szCs w:val="22"/>
        </w:rPr>
        <w:t xml:space="preserve"> </w:t>
      </w:r>
      <w:r w:rsidRPr="00FB128B">
        <w:rPr>
          <w:rFonts w:ascii="Arial" w:hAnsi="Arial" w:cs="Arial"/>
          <w:sz w:val="24"/>
          <w:szCs w:val="22"/>
        </w:rPr>
        <w:t xml:space="preserve">oddziaływanie na lasy może być tylko wtedy, gdy trasa komunikacyjna drogowa czy kolejowa, która ma być modernizowana, przebudowana, remontowana, budowana, elektryfikowana, będzie przebiegała przez tereny leśne. W przypadku wyznaczania nowych tras komunikacyjnych </w:t>
      </w:r>
      <w:r w:rsidR="005C0441" w:rsidRPr="00FB128B">
        <w:rPr>
          <w:rFonts w:ascii="Arial" w:hAnsi="Arial" w:cs="Arial"/>
          <w:sz w:val="24"/>
          <w:szCs w:val="22"/>
        </w:rPr>
        <w:t xml:space="preserve">przez tereny leśne </w:t>
      </w:r>
      <w:r w:rsidRPr="00FB128B">
        <w:rPr>
          <w:rFonts w:ascii="Arial" w:hAnsi="Arial" w:cs="Arial"/>
          <w:sz w:val="24"/>
          <w:szCs w:val="22"/>
        </w:rPr>
        <w:t xml:space="preserve">może dojść do wycinki drzew, likwidacji siedlisk przyrodniczych znajdujących się na trasie </w:t>
      </w:r>
      <w:r w:rsidR="005C0441" w:rsidRPr="00FB128B">
        <w:rPr>
          <w:rFonts w:ascii="Arial" w:hAnsi="Arial" w:cs="Arial"/>
          <w:sz w:val="24"/>
          <w:szCs w:val="22"/>
        </w:rPr>
        <w:t xml:space="preserve">przebiegu </w:t>
      </w:r>
      <w:r w:rsidRPr="00FB128B">
        <w:rPr>
          <w:rFonts w:ascii="Arial" w:hAnsi="Arial" w:cs="Arial"/>
          <w:sz w:val="24"/>
          <w:szCs w:val="22"/>
        </w:rPr>
        <w:t>dróg czy linii kolejowych</w:t>
      </w:r>
      <w:r w:rsidR="005C0441" w:rsidRPr="00FB128B">
        <w:rPr>
          <w:rFonts w:ascii="Arial" w:hAnsi="Arial" w:cs="Arial"/>
          <w:sz w:val="24"/>
          <w:szCs w:val="22"/>
        </w:rPr>
        <w:t>, a także w ich bezpośrednim sąsiedztwie</w:t>
      </w:r>
      <w:r w:rsidRPr="00FB128B">
        <w:rPr>
          <w:rFonts w:ascii="Arial" w:hAnsi="Arial" w:cs="Arial"/>
          <w:sz w:val="24"/>
          <w:szCs w:val="22"/>
        </w:rPr>
        <w:t>, fragmentacji terenów leśnych. Oddziaływania będą miały charakter bezpoś</w:t>
      </w:r>
      <w:r w:rsidR="005C0441" w:rsidRPr="00FB128B">
        <w:rPr>
          <w:rFonts w:ascii="Arial" w:hAnsi="Arial" w:cs="Arial"/>
          <w:sz w:val="24"/>
          <w:szCs w:val="22"/>
        </w:rPr>
        <w:t>redni, negatywny, długookresowy;</w:t>
      </w:r>
    </w:p>
    <w:p w14:paraId="2EDCCE1B" w14:textId="77777777"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surowce mineralne –</w:t>
      </w:r>
      <w:r w:rsidRPr="00FB128B">
        <w:rPr>
          <w:rFonts w:ascii="Arial" w:hAnsi="Arial" w:cs="Arial"/>
          <w:sz w:val="24"/>
          <w:szCs w:val="22"/>
        </w:rPr>
        <w:t xml:space="preserve"> z</w:t>
      </w:r>
      <w:r w:rsidRPr="00FB128B">
        <w:rPr>
          <w:rFonts w:ascii="Arial" w:hAnsi="Arial" w:cs="Arial"/>
          <w:b/>
          <w:sz w:val="24"/>
          <w:szCs w:val="22"/>
        </w:rPr>
        <w:t xml:space="preserve"> </w:t>
      </w:r>
      <w:r w:rsidRPr="00FB128B">
        <w:rPr>
          <w:rFonts w:ascii="Arial" w:hAnsi="Arial" w:cs="Arial"/>
          <w:sz w:val="24"/>
          <w:szCs w:val="22"/>
        </w:rPr>
        <w:t xml:space="preserve">przeprowadzonej analizy wynika, że oddziaływanie na zasoby surowców mineralnych będzie wtedy, gdy nowa droga, linia kolejowa będzie przebiegała przez złoża surowców mineralnych (perspektywiczne lub udokumentowane). Należy zaznaczyć, że </w:t>
      </w:r>
      <w:r w:rsidR="005C0441" w:rsidRPr="00FB128B">
        <w:rPr>
          <w:rFonts w:ascii="Arial" w:hAnsi="Arial" w:cs="Arial"/>
          <w:sz w:val="24"/>
          <w:szCs w:val="22"/>
        </w:rPr>
        <w:t xml:space="preserve">budowa czy </w:t>
      </w:r>
      <w:r w:rsidRPr="00FB128B">
        <w:rPr>
          <w:rFonts w:ascii="Arial" w:hAnsi="Arial" w:cs="Arial"/>
          <w:sz w:val="24"/>
          <w:szCs w:val="22"/>
        </w:rPr>
        <w:t>rozbudowa infrastruktury transportowej wymaga wykorzystania zasobów naturalnych (surowców). Przewiduje się, że będą to głównie oddziaływania potencjalnie negatywne, bezpośrednie (z</w:t>
      </w:r>
      <w:r w:rsidR="005C0441" w:rsidRPr="00FB128B">
        <w:rPr>
          <w:rFonts w:ascii="Arial" w:hAnsi="Arial" w:cs="Arial"/>
          <w:sz w:val="24"/>
          <w:szCs w:val="22"/>
        </w:rPr>
        <w:t>wiązane z eksploatacją i </w:t>
      </w:r>
      <w:r w:rsidRPr="00FB128B">
        <w:rPr>
          <w:rFonts w:ascii="Arial" w:hAnsi="Arial" w:cs="Arial"/>
          <w:sz w:val="24"/>
          <w:szCs w:val="22"/>
        </w:rPr>
        <w:t>wykorzystaniem kruszyw naturalnych do budowy dróg)</w:t>
      </w:r>
      <w:r w:rsidR="005C0441" w:rsidRPr="00FB128B">
        <w:rPr>
          <w:rFonts w:ascii="Arial" w:hAnsi="Arial" w:cs="Arial"/>
          <w:sz w:val="24"/>
          <w:szCs w:val="22"/>
        </w:rPr>
        <w:t>;</w:t>
      </w:r>
    </w:p>
    <w:p w14:paraId="67DBB5A7" w14:textId="31E42D52"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krajobraz</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 xml:space="preserve">przewidywane negatywne oddziaływanie na krajobraz związane będzie z zainwestowaniem terenów, które są wolne od jakiejkolwiek zabudowy (możliwe </w:t>
      </w:r>
      <w:r w:rsidR="005C0441" w:rsidRPr="00FB128B">
        <w:rPr>
          <w:rFonts w:ascii="Arial" w:hAnsi="Arial" w:cs="Arial"/>
          <w:sz w:val="24"/>
          <w:szCs w:val="22"/>
        </w:rPr>
        <w:t xml:space="preserve">np. </w:t>
      </w:r>
      <w:r w:rsidRPr="00FB128B">
        <w:rPr>
          <w:rFonts w:ascii="Arial" w:hAnsi="Arial" w:cs="Arial"/>
          <w:sz w:val="24"/>
          <w:szCs w:val="22"/>
        </w:rPr>
        <w:t>stosowanie wiaduktów</w:t>
      </w:r>
      <w:r w:rsidR="005C0441" w:rsidRPr="00FB128B">
        <w:rPr>
          <w:rFonts w:ascii="Arial" w:hAnsi="Arial" w:cs="Arial"/>
          <w:sz w:val="24"/>
          <w:szCs w:val="22"/>
        </w:rPr>
        <w:t>, estakad) oraz ewentualnym usunięciem</w:t>
      </w:r>
      <w:r w:rsidRPr="00FB128B">
        <w:rPr>
          <w:rFonts w:ascii="Arial" w:hAnsi="Arial" w:cs="Arial"/>
          <w:sz w:val="24"/>
          <w:szCs w:val="22"/>
        </w:rPr>
        <w:t xml:space="preserve"> znacznych ilości drzew rosnących </w:t>
      </w:r>
      <w:r w:rsidR="005C0441" w:rsidRPr="00FB128B">
        <w:rPr>
          <w:rFonts w:ascii="Arial" w:hAnsi="Arial" w:cs="Arial"/>
          <w:sz w:val="24"/>
          <w:szCs w:val="22"/>
        </w:rPr>
        <w:t xml:space="preserve">wzdłuż ciągów komunikacyjnych </w:t>
      </w:r>
      <w:r w:rsidRPr="00FB128B">
        <w:rPr>
          <w:rFonts w:ascii="Arial" w:hAnsi="Arial" w:cs="Arial"/>
          <w:sz w:val="24"/>
          <w:szCs w:val="22"/>
        </w:rPr>
        <w:t xml:space="preserve">kolidujących z planowanym poszerzeniem dróg. W przypadku realizacji przedsięwzięć związanych z modernizacją, przebudową, remontem dróg, linii kolejowych nie przewiduje się zmian w krajobrazie. Należy zaznaczyć, że w przypadku realizacji dróg szybkiego ruchu, </w:t>
      </w:r>
      <w:r w:rsidR="005C0441" w:rsidRPr="00FB128B">
        <w:rPr>
          <w:rFonts w:ascii="Arial" w:hAnsi="Arial" w:cs="Arial"/>
          <w:sz w:val="24"/>
          <w:szCs w:val="22"/>
        </w:rPr>
        <w:t xml:space="preserve">dróg o dużym natężeniu ruchu </w:t>
      </w:r>
      <w:r w:rsidRPr="00FB128B">
        <w:rPr>
          <w:rFonts w:ascii="Arial" w:hAnsi="Arial" w:cs="Arial"/>
          <w:sz w:val="24"/>
          <w:szCs w:val="22"/>
        </w:rPr>
        <w:t>może dojść do zmian w krajobrazie – mogą pojawić s</w:t>
      </w:r>
      <w:r w:rsidR="005C0441" w:rsidRPr="00FB128B">
        <w:rPr>
          <w:rFonts w:ascii="Arial" w:hAnsi="Arial" w:cs="Arial"/>
          <w:sz w:val="24"/>
          <w:szCs w:val="22"/>
        </w:rPr>
        <w:t>ię ekrany akustyczne wzdłuż tras transportowych</w:t>
      </w:r>
      <w:r w:rsidRPr="00FB128B">
        <w:rPr>
          <w:rFonts w:ascii="Arial" w:hAnsi="Arial" w:cs="Arial"/>
          <w:sz w:val="24"/>
          <w:szCs w:val="22"/>
        </w:rPr>
        <w:t xml:space="preserve">. Przewiduje się, że będą to głównie oddziaływania potencjalnie negatywne, bezpośrednie (związane z realizacją </w:t>
      </w:r>
      <w:r w:rsidR="005C0441" w:rsidRPr="00FB128B">
        <w:rPr>
          <w:rFonts w:ascii="Arial" w:hAnsi="Arial" w:cs="Arial"/>
          <w:sz w:val="24"/>
          <w:szCs w:val="22"/>
        </w:rPr>
        <w:t xml:space="preserve">np. </w:t>
      </w:r>
      <w:r w:rsidRPr="00FB128B">
        <w:rPr>
          <w:rFonts w:ascii="Arial" w:hAnsi="Arial" w:cs="Arial"/>
          <w:sz w:val="24"/>
          <w:szCs w:val="22"/>
        </w:rPr>
        <w:t xml:space="preserve">wiaduktów, </w:t>
      </w:r>
      <w:r w:rsidR="005C0441" w:rsidRPr="00FB128B">
        <w:rPr>
          <w:rFonts w:ascii="Arial" w:hAnsi="Arial" w:cs="Arial"/>
          <w:sz w:val="24"/>
          <w:szCs w:val="22"/>
        </w:rPr>
        <w:t xml:space="preserve">estakad, </w:t>
      </w:r>
      <w:r w:rsidRPr="00FB128B">
        <w:rPr>
          <w:rFonts w:ascii="Arial" w:hAnsi="Arial" w:cs="Arial"/>
          <w:sz w:val="24"/>
          <w:szCs w:val="22"/>
        </w:rPr>
        <w:t xml:space="preserve">ekranów </w:t>
      </w:r>
      <w:r w:rsidR="00ED086C" w:rsidRPr="00FB128B">
        <w:rPr>
          <w:rFonts w:ascii="Arial" w:hAnsi="Arial" w:cs="Arial"/>
          <w:sz w:val="24"/>
          <w:szCs w:val="22"/>
        </w:rPr>
        <w:t>akustycznych, usunięciem drzew);</w:t>
      </w:r>
      <w:r w:rsidRPr="00FB128B">
        <w:rPr>
          <w:rFonts w:ascii="Arial" w:hAnsi="Arial" w:cs="Arial"/>
          <w:sz w:val="24"/>
          <w:szCs w:val="22"/>
        </w:rPr>
        <w:t xml:space="preserve"> </w:t>
      </w:r>
    </w:p>
    <w:p w14:paraId="72D4AB52" w14:textId="1FC9ECAD"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obszary chronione, w tym obszary Natura 2000</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przeprowadzona analiza wykazała, że prawdopodobne oddziaływania na obszary chronione na podstawie ustawy o ochronie przyrody, w tym obszary Natura 2000, będą należały do potencjalnie negatywnych lub mało znaczących. Oddziaływania potencjalnie negatywne, bezpośrednie będą związane głównie z budową nowych szlaków komunikacyjnych, zarówno drogowych jak i kolejowych, które lokalizowane będą w obrębie obszarów chronionych, w tym w obrębie obszarów Natura 2000. Prognozuje się, że w niektórych przypadkach może dojść do fragmentacji obszarów np. wytyczania nowego przebiegu niektórych odcinków drogi S19. Oddziaływania te możliwe są do zminimalizowania (zmiana przebiegu trasy, wiadukty, stosowanie cichych nawierzchni na odcinkach dróg o</w:t>
      </w:r>
      <w:r w:rsidR="00FF1CAE" w:rsidRPr="00FB128B">
        <w:rPr>
          <w:rFonts w:ascii="Arial" w:hAnsi="Arial" w:cs="Arial"/>
          <w:sz w:val="24"/>
          <w:szCs w:val="22"/>
        </w:rPr>
        <w:t> </w:t>
      </w:r>
      <w:r w:rsidRPr="00FB128B">
        <w:rPr>
          <w:rFonts w:ascii="Arial" w:hAnsi="Arial" w:cs="Arial"/>
          <w:sz w:val="24"/>
          <w:szCs w:val="22"/>
        </w:rPr>
        <w:t>przewidywanej znaczącej emisji hałasu), co powinno być uwzględnione na etapie opracowania raportu o oddziaływaniu dróg na środowisko i decyzji o środowiskowych uwarunkowaniach. Należy zaznaczyć, że do realizacji powinien być wybrany taki wariant przebiegu dróg i/lub linii kolejowych, który jest najbardziej korzystny dla środowiska przyrodniczego. Prognozuje się, że mogą wystąpić oddziaływania potencjalnie negatywne lub mało znaczące, o różnym zasięgu i intensywności, różnej skali czasowej, bezpośrednie oraz pośrednie, odwracalne, możliwe oddziaływania skumulowane</w:t>
      </w:r>
      <w:r w:rsidR="00E555D4" w:rsidRPr="00FB128B">
        <w:rPr>
          <w:rFonts w:ascii="Arial" w:hAnsi="Arial" w:cs="Arial"/>
          <w:sz w:val="24"/>
          <w:szCs w:val="22"/>
        </w:rPr>
        <w:t>;</w:t>
      </w:r>
    </w:p>
    <w:p w14:paraId="63BD58F4" w14:textId="36D000D9"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korytarze ekologiczne</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w przypadku realizacji przedsięwzięć drogowych, ważne jest wykonanie przejść dla zwierząt w takich miejscach, gdzie one faktycznie się przemieszczają. Przeprowadzona analiza wykazała, że prawdopodobne oddziaływania na drożność</w:t>
      </w:r>
      <w:r w:rsidR="008E10CF" w:rsidRPr="00FB128B">
        <w:rPr>
          <w:rFonts w:ascii="Arial" w:hAnsi="Arial" w:cs="Arial"/>
          <w:sz w:val="24"/>
          <w:szCs w:val="22"/>
        </w:rPr>
        <w:t xml:space="preserve"> korytarzy ekologicznych będą należały</w:t>
      </w:r>
      <w:r w:rsidRPr="00FB128B">
        <w:rPr>
          <w:rFonts w:ascii="Arial" w:hAnsi="Arial" w:cs="Arial"/>
          <w:sz w:val="24"/>
          <w:szCs w:val="22"/>
        </w:rPr>
        <w:t xml:space="preserve"> do potencjalnie negatywnych lub mało znaczących. Oddziaływania potencjalnie negatywne, bezpośrednie, będą związane głównie z budową nowych szlaków komunikacyjnych, zarówno drogowych jak i kolejowych, których przebieg będzie przecinał szlaki migracji zwierząt lub uszczuplał ich powierzchnię. Prognozuje się, że w</w:t>
      </w:r>
      <w:r w:rsidR="00FF1CAE" w:rsidRPr="00FB128B">
        <w:rPr>
          <w:rFonts w:ascii="Arial" w:hAnsi="Arial" w:cs="Arial"/>
          <w:sz w:val="24"/>
          <w:szCs w:val="22"/>
        </w:rPr>
        <w:t> </w:t>
      </w:r>
      <w:r w:rsidRPr="00FB128B">
        <w:rPr>
          <w:rFonts w:ascii="Arial" w:hAnsi="Arial" w:cs="Arial"/>
          <w:sz w:val="24"/>
          <w:szCs w:val="22"/>
        </w:rPr>
        <w:t xml:space="preserve">przypadkach budowy nowych odcinków dróg o dużym natężeniu ruchu może dojść do kolizji przedsięwzięcia liniowego z korytarzami ekologicznymi np. przebieg niektórych odcinków drogi S19. Oddziaływania te możliwe są do zminimalizowania (np. zmiana przebiegu trasy przedsięwzięć liniowych – drogowych jak i kolejowych, zaprojektowanie górnych i dolnych przejść dla zwierząt, w tym rozważenie możliwości realizacji </w:t>
      </w:r>
      <w:r w:rsidR="00E555D4" w:rsidRPr="00FB128B">
        <w:rPr>
          <w:rFonts w:ascii="Arial" w:hAnsi="Arial" w:cs="Arial"/>
          <w:sz w:val="24"/>
          <w:szCs w:val="22"/>
        </w:rPr>
        <w:t xml:space="preserve">np. </w:t>
      </w:r>
      <w:r w:rsidRPr="00FB128B">
        <w:rPr>
          <w:rFonts w:ascii="Arial" w:hAnsi="Arial" w:cs="Arial"/>
          <w:sz w:val="24"/>
          <w:szCs w:val="22"/>
        </w:rPr>
        <w:t xml:space="preserve">wiaduktów), co powinno być uwzględnione na etapie opracowania raportu o oddziaływaniu dróg na środowisko i decyzji o środowiskowych uwarunkowaniach. Należy zaznaczyć, że do realizacji powinien być wybrany taki wariant przebiegu dróg i/lub </w:t>
      </w:r>
      <w:r w:rsidR="00E555D4" w:rsidRPr="00FB128B">
        <w:rPr>
          <w:rFonts w:ascii="Arial" w:hAnsi="Arial" w:cs="Arial"/>
          <w:sz w:val="24"/>
          <w:szCs w:val="22"/>
        </w:rPr>
        <w:t>linii kolejowych, który uwzględnia</w:t>
      </w:r>
      <w:r w:rsidRPr="00FB128B">
        <w:rPr>
          <w:rFonts w:ascii="Arial" w:hAnsi="Arial" w:cs="Arial"/>
          <w:sz w:val="24"/>
          <w:szCs w:val="22"/>
        </w:rPr>
        <w:t xml:space="preserve"> zachowanie drożności korytarzy ekologicznych. W przypadku modernizacji, rozbudowy, remontów dróg, kolei należy mieć na uwadze zachowanie drożności korytarzy ekologicznych i w miarę potrzeb wyznaczać bezkolizyjne przejścia dla zwierząt. Prognozuje się, że mogą wystąpić oddziaływania potencjalnie negatywne lub mało znaczące, o różnym zasięgu i intensywności, różnej skali czasowej, bezpośrednie oraz pośrednie, odwracalne, możliwe oddziaływania skumulowane</w:t>
      </w:r>
      <w:r w:rsidR="00E555D4" w:rsidRPr="00FB128B">
        <w:rPr>
          <w:rFonts w:ascii="Arial" w:hAnsi="Arial" w:cs="Arial"/>
          <w:sz w:val="24"/>
          <w:szCs w:val="22"/>
        </w:rPr>
        <w:t>;</w:t>
      </w:r>
    </w:p>
    <w:p w14:paraId="720A85B1" w14:textId="752AAB8B"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rośliny</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negatywne oddziaływanie na rośliny wystąpi głównie na etapie realizacji nowych przedsięwzięć liniowych oraz na etapie modernizacji, rozbudowy, remontów istniejących dróg i linii</w:t>
      </w:r>
      <w:r w:rsidR="00E555D4" w:rsidRPr="00FB128B">
        <w:rPr>
          <w:rFonts w:ascii="Arial" w:hAnsi="Arial" w:cs="Arial"/>
          <w:sz w:val="24"/>
          <w:szCs w:val="22"/>
        </w:rPr>
        <w:t xml:space="preserve"> kolejowych i wiązać się może z </w:t>
      </w:r>
      <w:r w:rsidRPr="00FB128B">
        <w:rPr>
          <w:rFonts w:ascii="Arial" w:hAnsi="Arial" w:cs="Arial"/>
          <w:sz w:val="24"/>
          <w:szCs w:val="22"/>
        </w:rPr>
        <w:t>likwidacją roślin (możliwe, że chronionych), siedlisk przyrodniczych ważnych dla przebywania zwierząt. Możliwe są również bezpośrednie i</w:t>
      </w:r>
      <w:r w:rsidR="00FF1CAE" w:rsidRPr="00FB128B">
        <w:rPr>
          <w:rFonts w:ascii="Arial" w:hAnsi="Arial" w:cs="Arial"/>
          <w:sz w:val="24"/>
          <w:szCs w:val="22"/>
        </w:rPr>
        <w:t> </w:t>
      </w:r>
      <w:r w:rsidRPr="00FB128B">
        <w:rPr>
          <w:rFonts w:ascii="Arial" w:hAnsi="Arial" w:cs="Arial"/>
          <w:sz w:val="24"/>
          <w:szCs w:val="22"/>
        </w:rPr>
        <w:t>pośrednie negatywne oddziaływania na rośliny o dużej wrażliwości, zwłaszcza na obszary leśne w związku z kwasotwórczym charakterem emisji gazowych pochodzących ze spalania paliw w silnikach pojazdów oraz zwiększeniem się natężenia tych oddziaływań w związku z</w:t>
      </w:r>
      <w:r w:rsidR="00FF1CAE" w:rsidRPr="00FB128B">
        <w:rPr>
          <w:rFonts w:ascii="Arial" w:hAnsi="Arial" w:cs="Arial"/>
          <w:sz w:val="24"/>
          <w:szCs w:val="22"/>
        </w:rPr>
        <w:t> </w:t>
      </w:r>
      <w:r w:rsidRPr="00FB128B">
        <w:rPr>
          <w:rFonts w:ascii="Arial" w:hAnsi="Arial" w:cs="Arial"/>
          <w:sz w:val="24"/>
          <w:szCs w:val="22"/>
        </w:rPr>
        <w:t>postępującym wzrostem liczby użytkowanych pojazdów. Na etapie tak bardzo ogólnego dokumentu</w:t>
      </w:r>
      <w:r w:rsidR="00E555D4" w:rsidRPr="00FB128B">
        <w:rPr>
          <w:rFonts w:ascii="Arial" w:hAnsi="Arial" w:cs="Arial"/>
          <w:sz w:val="24"/>
          <w:szCs w:val="22"/>
        </w:rPr>
        <w:t>, jakim jest projekt Programu</w:t>
      </w:r>
      <w:r w:rsidRPr="00FB128B">
        <w:rPr>
          <w:rFonts w:ascii="Arial" w:hAnsi="Arial" w:cs="Arial"/>
          <w:sz w:val="24"/>
          <w:szCs w:val="22"/>
        </w:rPr>
        <w:t xml:space="preserve"> nie jest możliwe wskazanie jakie rośliny i siedliska przyrodnicze mogą być zniszczone. Prognozowane oddziaływanie negatywne będzie bezpośrednie, pośrednie, długookresowe, o różnym zasięgu i skali</w:t>
      </w:r>
      <w:r w:rsidR="00E555D4" w:rsidRPr="00FB128B">
        <w:rPr>
          <w:rFonts w:ascii="Arial" w:hAnsi="Arial" w:cs="Arial"/>
          <w:sz w:val="24"/>
          <w:szCs w:val="22"/>
        </w:rPr>
        <w:t>;</w:t>
      </w:r>
    </w:p>
    <w:p w14:paraId="18B7DD93" w14:textId="3FF040F9"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zwierzęta</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 xml:space="preserve">z przeprowadzonych analiz wynika, że oddziaływania na zwierzęta będą potencjalnie negatywne lub mało znaczące. Negatywne oddziaływanie może wystąpić głównie na etapie realizacji nowych przedsięwzięć oraz modernizacji, rozbudowy, remontów już istniejących. Negatywne oddziaływania mogą być związane z likwidacją siedlisk przyrodniczych ważnych także dla bytowania zwierząt </w:t>
      </w:r>
      <w:r w:rsidR="00E555D4" w:rsidRPr="00FB128B">
        <w:rPr>
          <w:rFonts w:ascii="Arial" w:hAnsi="Arial" w:cs="Arial"/>
          <w:sz w:val="24"/>
          <w:szCs w:val="22"/>
        </w:rPr>
        <w:t xml:space="preserve">lub uszczuplenia ich areału. </w:t>
      </w:r>
      <w:r w:rsidR="00F85686" w:rsidRPr="00FB128B">
        <w:rPr>
          <w:rFonts w:ascii="Arial" w:hAnsi="Arial" w:cs="Arial"/>
          <w:sz w:val="24"/>
          <w:szCs w:val="22"/>
        </w:rPr>
        <w:t>Negatywne oddziaływanie może być również spowodowane wzrostem ilości wypadków drogowych</w:t>
      </w:r>
      <w:r w:rsidRPr="00FB128B">
        <w:rPr>
          <w:rFonts w:ascii="Arial" w:hAnsi="Arial" w:cs="Arial"/>
          <w:sz w:val="24"/>
          <w:szCs w:val="22"/>
        </w:rPr>
        <w:t xml:space="preserve"> z</w:t>
      </w:r>
      <w:r w:rsidR="00FF1CAE" w:rsidRPr="00FB128B">
        <w:rPr>
          <w:rFonts w:ascii="Arial" w:hAnsi="Arial" w:cs="Arial"/>
          <w:sz w:val="24"/>
          <w:szCs w:val="22"/>
        </w:rPr>
        <w:t> </w:t>
      </w:r>
      <w:r w:rsidRPr="00FB128B">
        <w:rPr>
          <w:rFonts w:ascii="Arial" w:hAnsi="Arial" w:cs="Arial"/>
          <w:sz w:val="24"/>
          <w:szCs w:val="22"/>
        </w:rPr>
        <w:t xml:space="preserve">udziałem </w:t>
      </w:r>
      <w:r w:rsidR="00F85686" w:rsidRPr="00FB128B">
        <w:rPr>
          <w:rFonts w:ascii="Arial" w:hAnsi="Arial" w:cs="Arial"/>
          <w:sz w:val="24"/>
          <w:szCs w:val="22"/>
        </w:rPr>
        <w:t xml:space="preserve">zwierząt, niemniej </w:t>
      </w:r>
      <w:r w:rsidRPr="00FB128B">
        <w:rPr>
          <w:rFonts w:ascii="Arial" w:hAnsi="Arial" w:cs="Arial"/>
          <w:sz w:val="24"/>
          <w:szCs w:val="22"/>
        </w:rPr>
        <w:t xml:space="preserve">proces inwestycyjny daje możliwość wprowadzenia rozwiązań umożliwiających pokonywanie przez zwierzęta barier w </w:t>
      </w:r>
      <w:r w:rsidR="00F85686" w:rsidRPr="00FB128B">
        <w:rPr>
          <w:rFonts w:ascii="Arial" w:hAnsi="Arial" w:cs="Arial"/>
          <w:sz w:val="24"/>
          <w:szCs w:val="22"/>
        </w:rPr>
        <w:t>postaci infrastruktury drogowej m.in.: bezkolizyjne przejścia dla zwierząt dużych oraz małych</w:t>
      </w:r>
      <w:r w:rsidRPr="00FB128B">
        <w:rPr>
          <w:rFonts w:ascii="Arial" w:hAnsi="Arial" w:cs="Arial"/>
          <w:sz w:val="24"/>
          <w:szCs w:val="22"/>
        </w:rPr>
        <w:t>. Może dojść do takiej sytuacji, że zwierzęta zmuszone będą do zm</w:t>
      </w:r>
      <w:r w:rsidR="00F85686" w:rsidRPr="00FB128B">
        <w:rPr>
          <w:rFonts w:ascii="Arial" w:hAnsi="Arial" w:cs="Arial"/>
          <w:sz w:val="24"/>
          <w:szCs w:val="22"/>
        </w:rPr>
        <w:t>iany miejsca przebywania z powodu niekorzystnych zmian</w:t>
      </w:r>
      <w:r w:rsidRPr="00FB128B">
        <w:rPr>
          <w:rFonts w:ascii="Arial" w:hAnsi="Arial" w:cs="Arial"/>
          <w:sz w:val="24"/>
          <w:szCs w:val="22"/>
        </w:rPr>
        <w:t xml:space="preserve"> jakości bazy pokarmowej oraz ograniczenia potencjalnych miejsc lęgowych. W takich przypadkach należy mówić o oddziaływaniach negatywnych, bezpośrednich, pośrednich o różnej intensywności, możliwe wystąpienie oddziaływań skumulowanych</w:t>
      </w:r>
      <w:r w:rsidR="00F85686" w:rsidRPr="00FB128B">
        <w:rPr>
          <w:rFonts w:ascii="Arial" w:hAnsi="Arial" w:cs="Arial"/>
          <w:sz w:val="24"/>
          <w:szCs w:val="22"/>
        </w:rPr>
        <w:t>;</w:t>
      </w:r>
    </w:p>
    <w:p w14:paraId="60BC170F" w14:textId="040A996E" w:rsidR="00543BB3" w:rsidRPr="00FB128B" w:rsidRDefault="00543BB3" w:rsidP="00AA0F0C">
      <w:pPr>
        <w:numPr>
          <w:ilvl w:val="0"/>
          <w:numId w:val="25"/>
        </w:numPr>
        <w:spacing w:line="360" w:lineRule="auto"/>
        <w:rPr>
          <w:rFonts w:ascii="Arial" w:hAnsi="Arial" w:cs="Arial"/>
          <w:b/>
          <w:sz w:val="24"/>
          <w:szCs w:val="22"/>
        </w:rPr>
      </w:pPr>
      <w:r w:rsidRPr="00FB128B">
        <w:rPr>
          <w:rFonts w:ascii="Arial" w:hAnsi="Arial" w:cs="Arial"/>
          <w:b/>
          <w:sz w:val="24"/>
          <w:szCs w:val="22"/>
        </w:rPr>
        <w:t>zabytki i dobra kultury współczesnej</w:t>
      </w:r>
      <w:r w:rsidRPr="00FB128B">
        <w:rPr>
          <w:rFonts w:ascii="Arial" w:hAnsi="Arial" w:cs="Arial"/>
          <w:sz w:val="24"/>
          <w:szCs w:val="22"/>
        </w:rPr>
        <w:t xml:space="preserve"> – z przeprowadzonej analizy wynika, że realizacja nowych przedsięwzięć, głównie drogowych, może mieć potencjalnie negatywne skutki, ale tylko w przypadku, gdy niewłaściwie rozpoznane zostały zasoby archeologiczne w obrębie nowo wyznaczanych czy rozbudowywanych, moderniz</w:t>
      </w:r>
      <w:r w:rsidR="00E70154" w:rsidRPr="00FB128B">
        <w:rPr>
          <w:rFonts w:ascii="Arial" w:hAnsi="Arial" w:cs="Arial"/>
          <w:sz w:val="24"/>
          <w:szCs w:val="22"/>
        </w:rPr>
        <w:t xml:space="preserve">owanych </w:t>
      </w:r>
      <w:r w:rsidRPr="00FB128B">
        <w:rPr>
          <w:rFonts w:ascii="Arial" w:hAnsi="Arial" w:cs="Arial"/>
          <w:sz w:val="24"/>
          <w:szCs w:val="22"/>
        </w:rPr>
        <w:t xml:space="preserve">tras. Pośrednim negatywnym oddziaływaniem jest kwasotwórczy charakter emisji gazowych będących źródłem degradacji elementów wykonanych z </w:t>
      </w:r>
      <w:r w:rsidR="00E70154" w:rsidRPr="00FB128B">
        <w:rPr>
          <w:rFonts w:ascii="Arial" w:hAnsi="Arial" w:cs="Arial"/>
          <w:sz w:val="24"/>
          <w:szCs w:val="22"/>
        </w:rPr>
        <w:t>betonu, piaskowca i wapienia, a </w:t>
      </w:r>
      <w:r w:rsidRPr="00FB128B">
        <w:rPr>
          <w:rFonts w:ascii="Arial" w:hAnsi="Arial" w:cs="Arial"/>
          <w:sz w:val="24"/>
          <w:szCs w:val="22"/>
        </w:rPr>
        <w:t>także konstrukcji stalowych. W</w:t>
      </w:r>
      <w:r w:rsidR="00FF1CAE" w:rsidRPr="00FB128B">
        <w:rPr>
          <w:rFonts w:ascii="Arial" w:hAnsi="Arial" w:cs="Arial"/>
          <w:sz w:val="24"/>
          <w:szCs w:val="22"/>
        </w:rPr>
        <w:t> </w:t>
      </w:r>
      <w:r w:rsidR="00E70154" w:rsidRPr="00FB128B">
        <w:rPr>
          <w:rFonts w:ascii="Arial" w:hAnsi="Arial" w:cs="Arial"/>
          <w:sz w:val="24"/>
          <w:szCs w:val="22"/>
        </w:rPr>
        <w:t xml:space="preserve">przypadku natrafienia na obiekty archeologiczne należy zawiadomić </w:t>
      </w:r>
      <w:r w:rsidRPr="00FB128B">
        <w:rPr>
          <w:rFonts w:ascii="Arial" w:hAnsi="Arial" w:cs="Arial"/>
          <w:sz w:val="24"/>
          <w:szCs w:val="22"/>
        </w:rPr>
        <w:t>Woje</w:t>
      </w:r>
      <w:r w:rsidR="00E70154" w:rsidRPr="00FB128B">
        <w:rPr>
          <w:rFonts w:ascii="Arial" w:hAnsi="Arial" w:cs="Arial"/>
          <w:sz w:val="24"/>
          <w:szCs w:val="22"/>
        </w:rPr>
        <w:t>wódzkiego Konserwatora Zabytków</w:t>
      </w:r>
      <w:r w:rsidR="00EF62D0" w:rsidRPr="00FB128B">
        <w:rPr>
          <w:rFonts w:ascii="Arial" w:hAnsi="Arial" w:cs="Arial"/>
          <w:sz w:val="24"/>
          <w:szCs w:val="22"/>
        </w:rPr>
        <w:t>, a </w:t>
      </w:r>
      <w:r w:rsidR="00E70154" w:rsidRPr="00FB128B">
        <w:rPr>
          <w:rFonts w:ascii="Arial" w:hAnsi="Arial" w:cs="Arial"/>
          <w:sz w:val="24"/>
          <w:szCs w:val="22"/>
        </w:rPr>
        <w:t>dalsze prace prowadzić po przebadaniu znaleziska i uzyskaniu zgody służb konserwator</w:t>
      </w:r>
      <w:r w:rsidR="00EF62D0" w:rsidRPr="00FB128B">
        <w:rPr>
          <w:rFonts w:ascii="Arial" w:hAnsi="Arial" w:cs="Arial"/>
          <w:sz w:val="24"/>
          <w:szCs w:val="22"/>
        </w:rPr>
        <w:t>s</w:t>
      </w:r>
      <w:r w:rsidR="00E70154" w:rsidRPr="00FB128B">
        <w:rPr>
          <w:rFonts w:ascii="Arial" w:hAnsi="Arial" w:cs="Arial"/>
          <w:sz w:val="24"/>
          <w:szCs w:val="22"/>
        </w:rPr>
        <w:t xml:space="preserve">kich. </w:t>
      </w:r>
      <w:r w:rsidR="00EF62D0" w:rsidRPr="00FB128B">
        <w:rPr>
          <w:rFonts w:ascii="Arial" w:hAnsi="Arial" w:cs="Arial"/>
          <w:sz w:val="24"/>
          <w:szCs w:val="22"/>
        </w:rPr>
        <w:t>Prognozuje się, że oddziaływania</w:t>
      </w:r>
      <w:r w:rsidRPr="00FB128B">
        <w:rPr>
          <w:rFonts w:ascii="Arial" w:hAnsi="Arial" w:cs="Arial"/>
          <w:sz w:val="24"/>
          <w:szCs w:val="22"/>
        </w:rPr>
        <w:t xml:space="preserve"> małoznaczące wystąpią, gdy realizacja zamierzeń będzie przebiegała poza terenami, na których znajdują się obiekty zabytkowe, poza sta</w:t>
      </w:r>
      <w:r w:rsidR="00EF62D0" w:rsidRPr="00FB128B">
        <w:rPr>
          <w:rFonts w:ascii="Arial" w:hAnsi="Arial" w:cs="Arial"/>
          <w:sz w:val="24"/>
          <w:szCs w:val="22"/>
        </w:rPr>
        <w:t>nowiskami archeologicznymi</w:t>
      </w:r>
      <w:r w:rsidRPr="00FB128B">
        <w:rPr>
          <w:rFonts w:ascii="Arial" w:hAnsi="Arial" w:cs="Arial"/>
          <w:sz w:val="24"/>
          <w:szCs w:val="22"/>
        </w:rPr>
        <w:t xml:space="preserve"> o</w:t>
      </w:r>
      <w:r w:rsidR="00EF62D0" w:rsidRPr="00FB128B">
        <w:rPr>
          <w:rFonts w:ascii="Arial" w:hAnsi="Arial" w:cs="Arial"/>
          <w:sz w:val="24"/>
          <w:szCs w:val="22"/>
        </w:rPr>
        <w:t>raz poza obszarami zabudowanymi;</w:t>
      </w:r>
      <w:r w:rsidRPr="00FB128B">
        <w:rPr>
          <w:rFonts w:ascii="Arial" w:hAnsi="Arial" w:cs="Arial"/>
          <w:sz w:val="24"/>
          <w:szCs w:val="22"/>
        </w:rPr>
        <w:t xml:space="preserve"> </w:t>
      </w:r>
    </w:p>
    <w:p w14:paraId="2ACD7F4E" w14:textId="104E36C4" w:rsidR="00543BB3" w:rsidRPr="00FB128B" w:rsidRDefault="00543BB3" w:rsidP="00AA0F0C">
      <w:pPr>
        <w:numPr>
          <w:ilvl w:val="0"/>
          <w:numId w:val="25"/>
        </w:numPr>
        <w:spacing w:line="360" w:lineRule="auto"/>
        <w:rPr>
          <w:rFonts w:ascii="Arial" w:hAnsi="Arial" w:cs="Arial"/>
          <w:b/>
          <w:color w:val="0000FF"/>
          <w:sz w:val="24"/>
          <w:szCs w:val="22"/>
        </w:rPr>
      </w:pPr>
      <w:r w:rsidRPr="00FB128B">
        <w:rPr>
          <w:rFonts w:ascii="Arial" w:hAnsi="Arial" w:cs="Arial"/>
          <w:b/>
          <w:sz w:val="24"/>
          <w:szCs w:val="22"/>
        </w:rPr>
        <w:t>ludzie</w:t>
      </w:r>
      <w:r w:rsidRPr="00FB128B">
        <w:rPr>
          <w:rFonts w:ascii="Arial" w:hAnsi="Arial" w:cs="Arial"/>
          <w:sz w:val="24"/>
          <w:szCs w:val="22"/>
        </w:rPr>
        <w:t xml:space="preserve"> –</w:t>
      </w:r>
      <w:r w:rsidRPr="00FB128B">
        <w:rPr>
          <w:rFonts w:ascii="Arial" w:hAnsi="Arial" w:cs="Arial"/>
          <w:b/>
          <w:sz w:val="24"/>
          <w:szCs w:val="22"/>
        </w:rPr>
        <w:t xml:space="preserve"> </w:t>
      </w:r>
      <w:r w:rsidRPr="00FB128B">
        <w:rPr>
          <w:rFonts w:ascii="Arial" w:hAnsi="Arial" w:cs="Arial"/>
          <w:sz w:val="24"/>
          <w:szCs w:val="22"/>
        </w:rPr>
        <w:t xml:space="preserve">przeprowadzona analiza wykazała, że oddziaływanie na zdrowie </w:t>
      </w:r>
      <w:r w:rsidR="00EF62D0" w:rsidRPr="00FB128B">
        <w:rPr>
          <w:rFonts w:ascii="Arial" w:hAnsi="Arial" w:cs="Arial"/>
          <w:sz w:val="24"/>
          <w:szCs w:val="22"/>
        </w:rPr>
        <w:t xml:space="preserve">i życie </w:t>
      </w:r>
      <w:r w:rsidRPr="00FB128B">
        <w:rPr>
          <w:rFonts w:ascii="Arial" w:hAnsi="Arial" w:cs="Arial"/>
          <w:sz w:val="24"/>
          <w:szCs w:val="22"/>
        </w:rPr>
        <w:t>ludzi będzie miało generalnie wpływ pozytywny lub mieszany (zarówno pozytywny jak i negatywny). Oddziaływania pozytywne mogą wyst</w:t>
      </w:r>
      <w:r w:rsidR="00EF62D0" w:rsidRPr="00FB128B">
        <w:rPr>
          <w:rFonts w:ascii="Arial" w:hAnsi="Arial" w:cs="Arial"/>
          <w:sz w:val="24"/>
          <w:szCs w:val="22"/>
        </w:rPr>
        <w:t>ąpić w </w:t>
      </w:r>
      <w:r w:rsidRPr="00FB128B">
        <w:rPr>
          <w:rFonts w:ascii="Arial" w:hAnsi="Arial" w:cs="Arial"/>
          <w:sz w:val="24"/>
          <w:szCs w:val="22"/>
        </w:rPr>
        <w:t>centrach miast, z których zostanie wyprowadzony ruch samochodów ciężarowych (zmniejszenie hałasu komunikacyjnego, drgań oraz zanieczyszczeń motoryzacyjnych, w sąsiedztwie zelektryfikowanych tras kolejowych, w miastach, gdzie płynność ruch</w:t>
      </w:r>
      <w:r w:rsidR="00EF62D0" w:rsidRPr="00FB128B">
        <w:rPr>
          <w:rFonts w:ascii="Arial" w:hAnsi="Arial" w:cs="Arial"/>
          <w:sz w:val="24"/>
          <w:szCs w:val="22"/>
        </w:rPr>
        <w:t>u</w:t>
      </w:r>
      <w:r w:rsidRPr="00FB128B">
        <w:rPr>
          <w:rFonts w:ascii="Arial" w:hAnsi="Arial" w:cs="Arial"/>
          <w:sz w:val="24"/>
          <w:szCs w:val="22"/>
        </w:rPr>
        <w:t xml:space="preserve"> samochodów została zwiększona,</w:t>
      </w:r>
      <w:r w:rsidR="00EF62D0" w:rsidRPr="00FB128B">
        <w:rPr>
          <w:rFonts w:ascii="Arial" w:hAnsi="Arial" w:cs="Arial"/>
          <w:sz w:val="24"/>
          <w:szCs w:val="22"/>
        </w:rPr>
        <w:t xml:space="preserve"> w sąsiedztwie zmodernizowanych czy</w:t>
      </w:r>
      <w:r w:rsidRPr="00FB128B">
        <w:rPr>
          <w:rFonts w:ascii="Arial" w:hAnsi="Arial" w:cs="Arial"/>
          <w:sz w:val="24"/>
          <w:szCs w:val="22"/>
        </w:rPr>
        <w:t xml:space="preserve"> wyremontowanych dróg)</w:t>
      </w:r>
      <w:r w:rsidR="00EF62D0" w:rsidRPr="00FB128B">
        <w:rPr>
          <w:rFonts w:ascii="Arial" w:hAnsi="Arial" w:cs="Arial"/>
          <w:sz w:val="24"/>
          <w:szCs w:val="22"/>
        </w:rPr>
        <w:t>, n</w:t>
      </w:r>
      <w:r w:rsidRPr="00FB128B">
        <w:rPr>
          <w:rFonts w:ascii="Arial" w:hAnsi="Arial" w:cs="Arial"/>
          <w:sz w:val="24"/>
          <w:szCs w:val="22"/>
        </w:rPr>
        <w:t>iemniej może nastąpić wzrost negatywnych oddziaływań w miejscach, gdzie do tej pory nie było dróg. Sugeruje się, aby nowe trasy komunikacyjne wyznaczać poza terenami zabudowanymi lub stosować takie rozwiązania, aby hałas komunikacyjny</w:t>
      </w:r>
      <w:r w:rsidR="00EF62D0" w:rsidRPr="00FB128B">
        <w:rPr>
          <w:rFonts w:ascii="Arial" w:hAnsi="Arial" w:cs="Arial"/>
          <w:sz w:val="24"/>
          <w:szCs w:val="22"/>
        </w:rPr>
        <w:t>,</w:t>
      </w:r>
      <w:r w:rsidRPr="00FB128B">
        <w:rPr>
          <w:rFonts w:ascii="Arial" w:hAnsi="Arial" w:cs="Arial"/>
          <w:sz w:val="24"/>
          <w:szCs w:val="22"/>
        </w:rPr>
        <w:t xml:space="preserve"> zarówno w dzień jak i w nocy</w:t>
      </w:r>
      <w:r w:rsidR="00EF62D0" w:rsidRPr="00FB128B">
        <w:rPr>
          <w:rFonts w:ascii="Arial" w:hAnsi="Arial" w:cs="Arial"/>
          <w:sz w:val="24"/>
          <w:szCs w:val="22"/>
        </w:rPr>
        <w:t>,</w:t>
      </w:r>
      <w:r w:rsidRPr="00FB128B">
        <w:rPr>
          <w:rFonts w:ascii="Arial" w:hAnsi="Arial" w:cs="Arial"/>
          <w:sz w:val="24"/>
          <w:szCs w:val="22"/>
        </w:rPr>
        <w:t xml:space="preserve"> nie przekraczał dopuszczalnych norm (np. stosowanie cichych nawierzchni na odcinkach dróg o przewidywanej znaczącej emisji hałasu, ekrany</w:t>
      </w:r>
      <w:r w:rsidR="00EF62D0" w:rsidRPr="00FB128B">
        <w:rPr>
          <w:rFonts w:ascii="Arial" w:hAnsi="Arial" w:cs="Arial"/>
          <w:sz w:val="24"/>
          <w:szCs w:val="22"/>
        </w:rPr>
        <w:t>, zieleń izolacyjna</w:t>
      </w:r>
      <w:r w:rsidRPr="00FB128B">
        <w:rPr>
          <w:rFonts w:ascii="Arial" w:hAnsi="Arial" w:cs="Arial"/>
          <w:sz w:val="24"/>
          <w:szCs w:val="22"/>
        </w:rPr>
        <w:t>). Rozwiązania minimalizujące i ograniczające wpływ uciążliwości ruchu drogowego na zdrowie ludzi powinien być przedmiotem szczegółowych analiz w raporcie oddziaływania na środowisko</w:t>
      </w:r>
      <w:r w:rsidR="00EF62D0" w:rsidRPr="00FB128B">
        <w:rPr>
          <w:rFonts w:ascii="Arial" w:hAnsi="Arial" w:cs="Arial"/>
          <w:sz w:val="24"/>
          <w:szCs w:val="22"/>
        </w:rPr>
        <w:t xml:space="preserve"> każdego przedsięwzięcia</w:t>
      </w:r>
      <w:r w:rsidRPr="00FB128B">
        <w:rPr>
          <w:rFonts w:ascii="Arial" w:hAnsi="Arial" w:cs="Arial"/>
          <w:sz w:val="24"/>
          <w:szCs w:val="22"/>
        </w:rPr>
        <w:t>. P</w:t>
      </w:r>
      <w:r w:rsidR="00EF62D0" w:rsidRPr="00FB128B">
        <w:rPr>
          <w:rFonts w:ascii="Arial" w:hAnsi="Arial" w:cs="Arial"/>
          <w:sz w:val="24"/>
          <w:szCs w:val="22"/>
        </w:rPr>
        <w:t>rzewiduje się, że oddziaływanie p</w:t>
      </w:r>
      <w:r w:rsidRPr="00FB128B">
        <w:rPr>
          <w:rFonts w:ascii="Arial" w:hAnsi="Arial" w:cs="Arial"/>
          <w:sz w:val="24"/>
          <w:szCs w:val="22"/>
        </w:rPr>
        <w:t xml:space="preserve">otencjalnie negatywne </w:t>
      </w:r>
      <w:r w:rsidR="00EF62D0" w:rsidRPr="00FB128B">
        <w:rPr>
          <w:rFonts w:ascii="Arial" w:hAnsi="Arial" w:cs="Arial"/>
          <w:sz w:val="24"/>
          <w:szCs w:val="22"/>
        </w:rPr>
        <w:t xml:space="preserve">związane </w:t>
      </w:r>
      <w:r w:rsidRPr="00FB128B">
        <w:rPr>
          <w:rFonts w:ascii="Arial" w:hAnsi="Arial" w:cs="Arial"/>
          <w:sz w:val="24"/>
          <w:szCs w:val="22"/>
        </w:rPr>
        <w:t>będzie zarówno z realizacją i funkcjonowaniem szlak</w:t>
      </w:r>
      <w:r w:rsidR="00EF62D0" w:rsidRPr="00FB128B">
        <w:rPr>
          <w:rFonts w:ascii="Arial" w:hAnsi="Arial" w:cs="Arial"/>
          <w:sz w:val="24"/>
          <w:szCs w:val="22"/>
        </w:rPr>
        <w:t>ów komunikacyjnych (drogowych i </w:t>
      </w:r>
      <w:r w:rsidRPr="00FB128B">
        <w:rPr>
          <w:rFonts w:ascii="Arial" w:hAnsi="Arial" w:cs="Arial"/>
          <w:sz w:val="24"/>
          <w:szCs w:val="22"/>
        </w:rPr>
        <w:t>kolejowych), zwłaszcza nowo wybudowanych dróg, chociaż w</w:t>
      </w:r>
      <w:r w:rsidR="00FF1CAE" w:rsidRPr="00FB128B">
        <w:rPr>
          <w:rFonts w:ascii="Arial" w:hAnsi="Arial" w:cs="Arial"/>
          <w:sz w:val="24"/>
          <w:szCs w:val="22"/>
        </w:rPr>
        <w:t> </w:t>
      </w:r>
      <w:r w:rsidRPr="00FB128B">
        <w:rPr>
          <w:rFonts w:ascii="Arial" w:hAnsi="Arial" w:cs="Arial"/>
          <w:sz w:val="24"/>
          <w:szCs w:val="22"/>
        </w:rPr>
        <w:t>obrębie</w:t>
      </w:r>
      <w:r w:rsidR="00DE5312" w:rsidRPr="00FB128B">
        <w:rPr>
          <w:rFonts w:ascii="Arial" w:hAnsi="Arial" w:cs="Arial"/>
          <w:sz w:val="24"/>
          <w:szCs w:val="22"/>
        </w:rPr>
        <w:t xml:space="preserve"> odciążonych,</w:t>
      </w:r>
      <w:r w:rsidRPr="00FB128B">
        <w:rPr>
          <w:rFonts w:ascii="Arial" w:hAnsi="Arial" w:cs="Arial"/>
          <w:sz w:val="24"/>
          <w:szCs w:val="22"/>
        </w:rPr>
        <w:t xml:space="preserve"> wyremontowanych, zmodernizowanych odcinków dróg oddziaływanie na środowisko, w tym na zdrowie ludzi, zmniejszy się.</w:t>
      </w:r>
    </w:p>
    <w:p w14:paraId="2397BF24" w14:textId="77777777" w:rsidR="0093534D" w:rsidRPr="00FB128B" w:rsidRDefault="0093534D" w:rsidP="00AA0F0C">
      <w:pPr>
        <w:spacing w:line="360" w:lineRule="auto"/>
        <w:rPr>
          <w:rFonts w:ascii="Arial" w:hAnsi="Arial" w:cs="Arial"/>
          <w:b/>
          <w:sz w:val="24"/>
          <w:szCs w:val="22"/>
        </w:rPr>
      </w:pPr>
    </w:p>
    <w:p w14:paraId="4F0191E9" w14:textId="77777777" w:rsidR="00AA0F0C" w:rsidRDefault="00AA0F0C">
      <w:pPr>
        <w:rPr>
          <w:rFonts w:ascii="Arial" w:hAnsi="Arial" w:cs="Arial"/>
          <w:b/>
          <w:sz w:val="24"/>
          <w:szCs w:val="22"/>
        </w:rPr>
      </w:pPr>
      <w:bookmarkStart w:id="362" w:name="_Toc378314187"/>
      <w:bookmarkStart w:id="363" w:name="_Toc378314402"/>
      <w:bookmarkStart w:id="364" w:name="_Toc384300325"/>
      <w:bookmarkStart w:id="365" w:name="_Toc433365059"/>
      <w:bookmarkStart w:id="366" w:name="_Toc146193115"/>
      <w:r>
        <w:rPr>
          <w:rFonts w:ascii="Arial" w:hAnsi="Arial" w:cs="Arial"/>
          <w:szCs w:val="22"/>
        </w:rPr>
        <w:br w:type="page"/>
      </w:r>
    </w:p>
    <w:p w14:paraId="27A44AE8" w14:textId="00B510C2" w:rsidR="00241940" w:rsidRPr="00FB128B" w:rsidRDefault="00241940" w:rsidP="00CA0577">
      <w:pPr>
        <w:pStyle w:val="spis2"/>
        <w:numPr>
          <w:ilvl w:val="1"/>
          <w:numId w:val="29"/>
        </w:numPr>
        <w:spacing w:after="360"/>
        <w:ind w:left="709" w:hanging="709"/>
        <w:jc w:val="left"/>
        <w:rPr>
          <w:rFonts w:ascii="Arial" w:hAnsi="Arial" w:cs="Arial"/>
          <w:szCs w:val="22"/>
        </w:rPr>
      </w:pPr>
      <w:r w:rsidRPr="00FB128B">
        <w:rPr>
          <w:rFonts w:ascii="Arial" w:hAnsi="Arial" w:cs="Arial"/>
          <w:szCs w:val="22"/>
        </w:rPr>
        <w:t>Identyfikacja, analiza i ocena oddziały</w:t>
      </w:r>
      <w:r w:rsidR="00875C75" w:rsidRPr="00FB128B">
        <w:rPr>
          <w:rFonts w:ascii="Arial" w:hAnsi="Arial" w:cs="Arial"/>
          <w:szCs w:val="22"/>
        </w:rPr>
        <w:t xml:space="preserve">wań generowanych ustaleniami </w:t>
      </w:r>
      <w:r w:rsidR="00C30673" w:rsidRPr="00FB128B">
        <w:rPr>
          <w:rFonts w:ascii="Arial" w:hAnsi="Arial" w:cs="Arial"/>
          <w:szCs w:val="22"/>
        </w:rPr>
        <w:t>projektu Programu</w:t>
      </w:r>
      <w:r w:rsidRPr="00FB128B">
        <w:rPr>
          <w:rFonts w:ascii="Arial" w:hAnsi="Arial" w:cs="Arial"/>
          <w:szCs w:val="22"/>
        </w:rPr>
        <w:t xml:space="preserve"> na zasoby, twory, składniki przyrody i cele och</w:t>
      </w:r>
      <w:r w:rsidR="00662B27" w:rsidRPr="00FB128B">
        <w:rPr>
          <w:rFonts w:ascii="Arial" w:hAnsi="Arial" w:cs="Arial"/>
          <w:szCs w:val="22"/>
        </w:rPr>
        <w:t>rony przyrody wymienione w</w:t>
      </w:r>
      <w:r w:rsidR="00FF1CAE" w:rsidRPr="00FB128B">
        <w:rPr>
          <w:rFonts w:ascii="Arial" w:hAnsi="Arial" w:cs="Arial"/>
          <w:szCs w:val="22"/>
        </w:rPr>
        <w:t> </w:t>
      </w:r>
      <w:r w:rsidR="00662B27" w:rsidRPr="00FB128B">
        <w:rPr>
          <w:rFonts w:ascii="Arial" w:hAnsi="Arial" w:cs="Arial"/>
          <w:szCs w:val="22"/>
        </w:rPr>
        <w:t>art. </w:t>
      </w:r>
      <w:r w:rsidRPr="00FB128B">
        <w:rPr>
          <w:rFonts w:ascii="Arial" w:hAnsi="Arial" w:cs="Arial"/>
          <w:szCs w:val="22"/>
        </w:rPr>
        <w:t>2 ustawy o ochronie przyrody</w:t>
      </w:r>
      <w:r w:rsidR="00413A30" w:rsidRPr="00FB128B">
        <w:rPr>
          <w:rFonts w:ascii="Arial" w:hAnsi="Arial" w:cs="Arial"/>
          <w:szCs w:val="22"/>
        </w:rPr>
        <w:t xml:space="preserve"> oraz zapewnienie utrzymania właściwego stanu ochrony zasobów przyrodniczych</w:t>
      </w:r>
      <w:bookmarkEnd w:id="362"/>
      <w:bookmarkEnd w:id="363"/>
      <w:bookmarkEnd w:id="364"/>
      <w:bookmarkEnd w:id="365"/>
      <w:bookmarkEnd w:id="366"/>
    </w:p>
    <w:p w14:paraId="2875B05B" w14:textId="3C180643" w:rsidR="000B25E4" w:rsidRPr="00FB128B" w:rsidRDefault="00CC644B" w:rsidP="00CA0577">
      <w:pPr>
        <w:spacing w:line="360" w:lineRule="auto"/>
        <w:ind w:firstLine="709"/>
        <w:rPr>
          <w:rFonts w:ascii="Arial" w:hAnsi="Arial" w:cs="Arial"/>
          <w:sz w:val="24"/>
          <w:szCs w:val="18"/>
        </w:rPr>
      </w:pPr>
      <w:r w:rsidRPr="00FB128B">
        <w:rPr>
          <w:rFonts w:ascii="Arial" w:hAnsi="Arial" w:cs="Arial"/>
          <w:sz w:val="24"/>
          <w:szCs w:val="18"/>
        </w:rPr>
        <w:t>Ochrona przyrody, zgodnie z</w:t>
      </w:r>
      <w:r w:rsidR="000B25E4" w:rsidRPr="00FB128B">
        <w:rPr>
          <w:rFonts w:ascii="Arial" w:hAnsi="Arial" w:cs="Arial"/>
          <w:sz w:val="24"/>
          <w:szCs w:val="18"/>
        </w:rPr>
        <w:t xml:space="preserve"> art. 2 ustawy o ochronie przyrody</w:t>
      </w:r>
      <w:r w:rsidR="00930043" w:rsidRPr="00FB128B">
        <w:rPr>
          <w:rFonts w:ascii="Arial" w:hAnsi="Arial" w:cs="Arial"/>
          <w:sz w:val="24"/>
          <w:szCs w:val="18"/>
        </w:rPr>
        <w:t xml:space="preserve"> </w:t>
      </w:r>
      <w:r w:rsidR="000B25E4" w:rsidRPr="00FB128B">
        <w:rPr>
          <w:rFonts w:ascii="Arial" w:hAnsi="Arial" w:cs="Arial"/>
          <w:sz w:val="24"/>
          <w:szCs w:val="18"/>
        </w:rPr>
        <w:t>polega na zachowaniu, zrównoważonym użytkowaniu or</w:t>
      </w:r>
      <w:r w:rsidR="00424B4F" w:rsidRPr="00FB128B">
        <w:rPr>
          <w:rFonts w:ascii="Arial" w:hAnsi="Arial" w:cs="Arial"/>
          <w:sz w:val="24"/>
          <w:szCs w:val="18"/>
        </w:rPr>
        <w:t>az odnawianiu zasobów, tworów i </w:t>
      </w:r>
      <w:r w:rsidR="000B25E4" w:rsidRPr="00FB128B">
        <w:rPr>
          <w:rFonts w:ascii="Arial" w:hAnsi="Arial" w:cs="Arial"/>
          <w:sz w:val="24"/>
          <w:szCs w:val="18"/>
        </w:rPr>
        <w:t>składników przyrody:</w:t>
      </w:r>
    </w:p>
    <w:p w14:paraId="45FB60C2"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dziko występujących roślin, zwierząt i grzybów;</w:t>
      </w:r>
    </w:p>
    <w:p w14:paraId="57BBDA2D"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roślin, zwierząt i grzybów objętych ochroną gatunkową;</w:t>
      </w:r>
    </w:p>
    <w:p w14:paraId="5CADD92C"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zwierząt prowadzących wędrowny tryb życia;</w:t>
      </w:r>
    </w:p>
    <w:p w14:paraId="14714B3F"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siedlisk przyrodniczych;</w:t>
      </w:r>
    </w:p>
    <w:p w14:paraId="596076B1"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siedlisk zagrożonych wyginięciem, rzadkich i chronionych gatunków roślin, zwierząt i grzybów;</w:t>
      </w:r>
    </w:p>
    <w:p w14:paraId="64B65717"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tworów przyrody żywej i nieożywionej oraz kopalnych szczątków roślin i zwierząt;</w:t>
      </w:r>
    </w:p>
    <w:p w14:paraId="4237F1AF"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krajobrazu;</w:t>
      </w:r>
    </w:p>
    <w:p w14:paraId="773FA8BA"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r w:rsidRPr="00FB128B">
        <w:rPr>
          <w:rFonts w:ascii="Arial" w:hAnsi="Arial" w:cs="Arial"/>
          <w:sz w:val="24"/>
          <w:szCs w:val="22"/>
        </w:rPr>
        <w:t>zieleni w miastach i wsiach;</w:t>
      </w:r>
    </w:p>
    <w:p w14:paraId="6038E5D3" w14:textId="77777777" w:rsidR="000B25E4" w:rsidRPr="00FB128B" w:rsidRDefault="000B25E4" w:rsidP="00AA0F0C">
      <w:pPr>
        <w:pStyle w:val="Akapitzlist"/>
        <w:numPr>
          <w:ilvl w:val="0"/>
          <w:numId w:val="118"/>
        </w:numPr>
        <w:spacing w:line="360" w:lineRule="auto"/>
        <w:contextualSpacing/>
        <w:rPr>
          <w:rFonts w:ascii="Arial" w:hAnsi="Arial" w:cs="Arial"/>
          <w:sz w:val="24"/>
          <w:szCs w:val="22"/>
        </w:rPr>
      </w:pPr>
      <w:proofErr w:type="spellStart"/>
      <w:r w:rsidRPr="00FB128B">
        <w:rPr>
          <w:rFonts w:ascii="Arial" w:hAnsi="Arial" w:cs="Arial"/>
          <w:sz w:val="24"/>
          <w:szCs w:val="22"/>
        </w:rPr>
        <w:t>zadrzewień</w:t>
      </w:r>
      <w:proofErr w:type="spellEnd"/>
      <w:r w:rsidRPr="00FB128B">
        <w:rPr>
          <w:rFonts w:ascii="Arial" w:hAnsi="Arial" w:cs="Arial"/>
          <w:sz w:val="24"/>
          <w:szCs w:val="22"/>
        </w:rPr>
        <w:t>.</w:t>
      </w:r>
    </w:p>
    <w:p w14:paraId="01D5AC0B" w14:textId="77777777" w:rsidR="000B25E4" w:rsidRPr="00FB128B" w:rsidRDefault="000B25E4" w:rsidP="00AA0F0C">
      <w:pPr>
        <w:spacing w:line="360" w:lineRule="auto"/>
        <w:ind w:firstLine="567"/>
        <w:rPr>
          <w:rFonts w:ascii="Arial" w:hAnsi="Arial" w:cs="Arial"/>
          <w:sz w:val="24"/>
          <w:szCs w:val="22"/>
        </w:rPr>
      </w:pPr>
    </w:p>
    <w:p w14:paraId="7D35D40B" w14:textId="77777777" w:rsidR="000B25E4" w:rsidRPr="00FB128B" w:rsidRDefault="00CC644B" w:rsidP="00AA0F0C">
      <w:pPr>
        <w:spacing w:line="360" w:lineRule="auto"/>
        <w:ind w:firstLine="567"/>
        <w:rPr>
          <w:rFonts w:ascii="Arial" w:hAnsi="Arial" w:cs="Arial"/>
          <w:sz w:val="24"/>
          <w:szCs w:val="22"/>
        </w:rPr>
      </w:pPr>
      <w:r w:rsidRPr="00FB128B">
        <w:rPr>
          <w:rFonts w:ascii="Arial" w:hAnsi="Arial" w:cs="Arial"/>
          <w:sz w:val="24"/>
          <w:szCs w:val="22"/>
        </w:rPr>
        <w:tab/>
      </w:r>
      <w:r w:rsidR="000B25E4" w:rsidRPr="00FB128B">
        <w:rPr>
          <w:rFonts w:ascii="Arial" w:hAnsi="Arial" w:cs="Arial"/>
          <w:sz w:val="24"/>
          <w:szCs w:val="22"/>
        </w:rPr>
        <w:t>Województwo podkarpackie jest jednym z najcenniejszych przyrodniczo obszarów Polski, a nawet Europy. Urokliwe krajobrazy i niezwykłe bogactwo świata roślin, zwierząt oraz przyrody nieożywionej sprawiły, że różnymi formami ochrony przyrody objęto aż 44,9%</w:t>
      </w:r>
      <w:r w:rsidR="00435BB6" w:rsidRPr="00FB128B">
        <w:rPr>
          <w:rStyle w:val="Odwoanieprzypisudolnego"/>
          <w:rFonts w:ascii="Arial" w:hAnsi="Arial" w:cs="Arial"/>
          <w:sz w:val="24"/>
          <w:szCs w:val="22"/>
        </w:rPr>
        <w:footnoteReference w:id="33"/>
      </w:r>
      <w:r w:rsidR="000B25E4" w:rsidRPr="00FB128B">
        <w:rPr>
          <w:rFonts w:ascii="Arial" w:hAnsi="Arial" w:cs="Arial"/>
          <w:sz w:val="24"/>
          <w:szCs w:val="22"/>
        </w:rPr>
        <w:t xml:space="preserve"> powierzchni województwa.</w:t>
      </w:r>
    </w:p>
    <w:p w14:paraId="1514B717" w14:textId="77777777" w:rsidR="000B25E4" w:rsidRPr="00FB128B" w:rsidRDefault="000B25E4" w:rsidP="00AA0F0C">
      <w:pPr>
        <w:spacing w:line="360" w:lineRule="auto"/>
        <w:rPr>
          <w:rFonts w:ascii="Arial" w:eastAsia="Calibri" w:hAnsi="Arial" w:cs="Arial"/>
          <w:sz w:val="24"/>
          <w:szCs w:val="22"/>
        </w:rPr>
      </w:pPr>
    </w:p>
    <w:p w14:paraId="56C0B8F5" w14:textId="77777777" w:rsidR="000B25E4" w:rsidRPr="00FB128B" w:rsidRDefault="00CC644B" w:rsidP="00AA0F0C">
      <w:pPr>
        <w:spacing w:line="360" w:lineRule="auto"/>
        <w:rPr>
          <w:rFonts w:ascii="Arial" w:eastAsia="Calibri" w:hAnsi="Arial" w:cs="Arial"/>
          <w:sz w:val="24"/>
          <w:szCs w:val="22"/>
        </w:rPr>
      </w:pPr>
      <w:r w:rsidRPr="00FB128B">
        <w:rPr>
          <w:rFonts w:ascii="Arial" w:eastAsia="Calibri" w:hAnsi="Arial" w:cs="Arial"/>
          <w:sz w:val="24"/>
          <w:szCs w:val="22"/>
        </w:rPr>
        <w:tab/>
      </w:r>
      <w:r w:rsidR="000B25E4" w:rsidRPr="00FB128B">
        <w:rPr>
          <w:rFonts w:ascii="Arial" w:eastAsia="Calibri" w:hAnsi="Arial" w:cs="Arial"/>
          <w:sz w:val="24"/>
          <w:szCs w:val="22"/>
        </w:rPr>
        <w:t xml:space="preserve">Zgodnie z art. 2, ust. 2 </w:t>
      </w:r>
      <w:r w:rsidRPr="00FB128B">
        <w:rPr>
          <w:rFonts w:ascii="Arial" w:eastAsia="Calibri" w:hAnsi="Arial" w:cs="Arial"/>
          <w:sz w:val="24"/>
          <w:szCs w:val="22"/>
        </w:rPr>
        <w:t xml:space="preserve">ww. </w:t>
      </w:r>
      <w:r w:rsidR="000B25E4" w:rsidRPr="00FB128B">
        <w:rPr>
          <w:rFonts w:ascii="Arial" w:eastAsia="Calibri" w:hAnsi="Arial" w:cs="Arial"/>
          <w:sz w:val="24"/>
          <w:szCs w:val="22"/>
        </w:rPr>
        <w:t>ustawy o celem ochrony przyrody jest:</w:t>
      </w:r>
    </w:p>
    <w:p w14:paraId="3A847369"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utrzymanie procesów ekologic</w:t>
      </w:r>
      <w:r w:rsidR="0094626B" w:rsidRPr="00FB128B">
        <w:rPr>
          <w:rFonts w:ascii="Arial" w:hAnsi="Arial" w:cs="Arial"/>
          <w:sz w:val="24"/>
          <w:szCs w:val="22"/>
        </w:rPr>
        <w:t>znych i stabilności ekosystemów</w:t>
      </w:r>
      <w:r w:rsidRPr="00FB128B">
        <w:rPr>
          <w:rFonts w:ascii="Arial" w:hAnsi="Arial" w:cs="Arial"/>
          <w:sz w:val="24"/>
          <w:szCs w:val="22"/>
        </w:rPr>
        <w:t xml:space="preserve">; </w:t>
      </w:r>
    </w:p>
    <w:p w14:paraId="064C45E9"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 xml:space="preserve">zachowanie różnorodności biologicznej; </w:t>
      </w:r>
    </w:p>
    <w:p w14:paraId="3722A90D"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zachowanie dziedzictwa geo</w:t>
      </w:r>
      <w:r w:rsidR="0094626B" w:rsidRPr="00FB128B">
        <w:rPr>
          <w:rFonts w:ascii="Arial" w:hAnsi="Arial" w:cs="Arial"/>
          <w:sz w:val="24"/>
          <w:szCs w:val="22"/>
        </w:rPr>
        <w:t>logicznego i paleontologicznego</w:t>
      </w:r>
      <w:r w:rsidRPr="00FB128B">
        <w:rPr>
          <w:rFonts w:ascii="Arial" w:hAnsi="Arial" w:cs="Arial"/>
          <w:sz w:val="24"/>
          <w:szCs w:val="22"/>
        </w:rPr>
        <w:t xml:space="preserve">; </w:t>
      </w:r>
    </w:p>
    <w:p w14:paraId="47BC3469"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zapewnienie ciągłości istnienia gatunków roślin, zwierząt i grzybów, wraz z ich siedliskami, przez ich utrzymywanie lub przywracanie do właściwego stanu ochrony;</w:t>
      </w:r>
    </w:p>
    <w:p w14:paraId="1A336E13"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 xml:space="preserve">ochrona walorów krajobrazowych, zieleni w miastach i wsiach oraz </w:t>
      </w:r>
      <w:proofErr w:type="spellStart"/>
      <w:r w:rsidRPr="00FB128B">
        <w:rPr>
          <w:rFonts w:ascii="Arial" w:hAnsi="Arial" w:cs="Arial"/>
          <w:sz w:val="24"/>
          <w:szCs w:val="22"/>
        </w:rPr>
        <w:t>zadrzewień</w:t>
      </w:r>
      <w:proofErr w:type="spellEnd"/>
      <w:r w:rsidRPr="00FB128B">
        <w:rPr>
          <w:rFonts w:ascii="Arial" w:hAnsi="Arial" w:cs="Arial"/>
          <w:sz w:val="24"/>
          <w:szCs w:val="22"/>
        </w:rPr>
        <w:t xml:space="preserve">; </w:t>
      </w:r>
    </w:p>
    <w:p w14:paraId="42127EC8" w14:textId="77777777"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utrzymywanie lub przywracanie do właściwego stanu ochrony siedlisk przyrodniczych, a także pozostałych zasobów, tworów i składników przyrody;</w:t>
      </w:r>
    </w:p>
    <w:p w14:paraId="5A969B1E" w14:textId="16F50C48" w:rsidR="000B25E4" w:rsidRPr="00FB128B" w:rsidRDefault="000B25E4" w:rsidP="00AA0F0C">
      <w:pPr>
        <w:pStyle w:val="Akapitzlist"/>
        <w:numPr>
          <w:ilvl w:val="0"/>
          <w:numId w:val="119"/>
        </w:numPr>
        <w:spacing w:line="360" w:lineRule="auto"/>
        <w:contextualSpacing/>
        <w:rPr>
          <w:rFonts w:ascii="Arial" w:hAnsi="Arial" w:cs="Arial"/>
          <w:sz w:val="24"/>
          <w:szCs w:val="22"/>
        </w:rPr>
      </w:pPr>
      <w:r w:rsidRPr="00FB128B">
        <w:rPr>
          <w:rFonts w:ascii="Arial" w:hAnsi="Arial" w:cs="Arial"/>
          <w:sz w:val="24"/>
          <w:szCs w:val="22"/>
        </w:rPr>
        <w:t>kształtowanie właściwych postaw człowieka wobec przyrody przez edukację, informowanie i</w:t>
      </w:r>
      <w:r w:rsidR="00386333" w:rsidRPr="00FB128B">
        <w:rPr>
          <w:rFonts w:ascii="Arial" w:hAnsi="Arial" w:cs="Arial"/>
          <w:sz w:val="24"/>
          <w:szCs w:val="22"/>
        </w:rPr>
        <w:t> </w:t>
      </w:r>
      <w:r w:rsidRPr="00FB128B">
        <w:rPr>
          <w:rFonts w:ascii="Arial" w:hAnsi="Arial" w:cs="Arial"/>
          <w:sz w:val="24"/>
          <w:szCs w:val="22"/>
        </w:rPr>
        <w:t>promocję w dziedzinie ochrony przyrody .</w:t>
      </w:r>
    </w:p>
    <w:p w14:paraId="5EC9AD48" w14:textId="77777777" w:rsidR="000B25E4" w:rsidRPr="00FB128B" w:rsidRDefault="000B25E4" w:rsidP="00AA0F0C">
      <w:pPr>
        <w:spacing w:line="360" w:lineRule="auto"/>
        <w:rPr>
          <w:rFonts w:ascii="Arial" w:hAnsi="Arial" w:cs="Arial"/>
          <w:sz w:val="24"/>
          <w:szCs w:val="22"/>
        </w:rPr>
      </w:pPr>
    </w:p>
    <w:p w14:paraId="7A0985C2" w14:textId="77777777" w:rsidR="000B25E4" w:rsidRPr="00FB128B" w:rsidRDefault="000B25E4" w:rsidP="00AA0F0C">
      <w:pPr>
        <w:spacing w:line="360" w:lineRule="auto"/>
        <w:ind w:firstLine="567"/>
        <w:rPr>
          <w:rFonts w:ascii="Arial" w:hAnsi="Arial" w:cs="Arial"/>
          <w:b/>
          <w:sz w:val="24"/>
          <w:szCs w:val="22"/>
        </w:rPr>
      </w:pPr>
      <w:r w:rsidRPr="00FB128B">
        <w:rPr>
          <w:rFonts w:ascii="Arial" w:hAnsi="Arial" w:cs="Arial"/>
          <w:b/>
          <w:sz w:val="24"/>
          <w:szCs w:val="22"/>
        </w:rPr>
        <w:t>Identyfikacja oddziaływań</w:t>
      </w:r>
      <w:r w:rsidR="00560B84" w:rsidRPr="00FB128B">
        <w:rPr>
          <w:rFonts w:ascii="Arial" w:hAnsi="Arial" w:cs="Arial"/>
          <w:b/>
          <w:sz w:val="24"/>
          <w:szCs w:val="22"/>
        </w:rPr>
        <w:t xml:space="preserve"> generowanych ustaleniami projektu Programu</w:t>
      </w:r>
      <w:r w:rsidRPr="00FB128B">
        <w:rPr>
          <w:rFonts w:ascii="Arial" w:hAnsi="Arial" w:cs="Arial"/>
          <w:b/>
          <w:sz w:val="24"/>
          <w:szCs w:val="22"/>
        </w:rPr>
        <w:t>:</w:t>
      </w:r>
    </w:p>
    <w:p w14:paraId="5A5D652D" w14:textId="77777777" w:rsidR="000B25E4" w:rsidRPr="00FB128B" w:rsidRDefault="000B25E4" w:rsidP="00AA0F0C">
      <w:pPr>
        <w:numPr>
          <w:ilvl w:val="0"/>
          <w:numId w:val="23"/>
        </w:numPr>
        <w:spacing w:line="360" w:lineRule="auto"/>
        <w:rPr>
          <w:rFonts w:ascii="Arial" w:hAnsi="Arial" w:cs="Arial"/>
          <w:sz w:val="24"/>
          <w:szCs w:val="22"/>
        </w:rPr>
      </w:pPr>
      <w:r w:rsidRPr="00FB128B">
        <w:rPr>
          <w:rFonts w:ascii="Arial" w:hAnsi="Arial" w:cs="Arial"/>
          <w:sz w:val="24"/>
          <w:szCs w:val="22"/>
        </w:rPr>
        <w:t>może dojść do przerwania</w:t>
      </w:r>
      <w:r w:rsidR="00560B84" w:rsidRPr="00FB128B">
        <w:rPr>
          <w:rFonts w:ascii="Arial" w:hAnsi="Arial" w:cs="Arial"/>
          <w:sz w:val="24"/>
          <w:szCs w:val="22"/>
        </w:rPr>
        <w:t>,</w:t>
      </w:r>
      <w:r w:rsidRPr="00FB128B">
        <w:rPr>
          <w:rFonts w:ascii="Arial" w:hAnsi="Arial" w:cs="Arial"/>
          <w:sz w:val="24"/>
          <w:szCs w:val="22"/>
        </w:rPr>
        <w:t xml:space="preserve"> bądź ograniczenia drożności korytarzy ekologicznych w wyniku realizac</w:t>
      </w:r>
      <w:r w:rsidR="00544DC4" w:rsidRPr="00FB128B">
        <w:rPr>
          <w:rFonts w:ascii="Arial" w:hAnsi="Arial" w:cs="Arial"/>
          <w:sz w:val="24"/>
          <w:szCs w:val="22"/>
        </w:rPr>
        <w:t>ji nowych inwestycji drogowych;</w:t>
      </w:r>
    </w:p>
    <w:p w14:paraId="4BFF595F" w14:textId="77777777" w:rsidR="000642B8" w:rsidRPr="00FB128B" w:rsidRDefault="000B25E4" w:rsidP="00AA0F0C">
      <w:pPr>
        <w:numPr>
          <w:ilvl w:val="0"/>
          <w:numId w:val="23"/>
        </w:numPr>
        <w:spacing w:line="360" w:lineRule="auto"/>
        <w:rPr>
          <w:rFonts w:ascii="Arial" w:hAnsi="Arial" w:cs="Arial"/>
          <w:sz w:val="24"/>
          <w:szCs w:val="22"/>
        </w:rPr>
      </w:pPr>
      <w:r w:rsidRPr="00FB128B">
        <w:rPr>
          <w:rFonts w:ascii="Arial" w:hAnsi="Arial" w:cs="Arial"/>
          <w:sz w:val="24"/>
          <w:szCs w:val="22"/>
        </w:rPr>
        <w:t>może dojść do likwidacji siedlisk przyrodniczych w miejscu lokalizacji nowych przedsięwzięć liniowych (drogi, linie kolejowe) oraz w bezpośrednim sąsiedztwie modernizowanych, przebudowywanych, rozbudowywanych dróg</w:t>
      </w:r>
      <w:r w:rsidR="00544DC4" w:rsidRPr="00FB128B">
        <w:rPr>
          <w:rFonts w:ascii="Arial" w:hAnsi="Arial" w:cs="Arial"/>
          <w:sz w:val="24"/>
          <w:szCs w:val="22"/>
        </w:rPr>
        <w:t>;</w:t>
      </w:r>
      <w:r w:rsidRPr="00FB128B">
        <w:rPr>
          <w:rFonts w:ascii="Arial" w:hAnsi="Arial" w:cs="Arial"/>
          <w:sz w:val="24"/>
          <w:szCs w:val="22"/>
        </w:rPr>
        <w:t xml:space="preserve"> </w:t>
      </w:r>
    </w:p>
    <w:p w14:paraId="1E146C2D" w14:textId="77777777" w:rsidR="000B25E4" w:rsidRPr="00FB128B" w:rsidRDefault="000642B8" w:rsidP="00AA0F0C">
      <w:pPr>
        <w:numPr>
          <w:ilvl w:val="0"/>
          <w:numId w:val="23"/>
        </w:numPr>
        <w:spacing w:line="360" w:lineRule="auto"/>
        <w:rPr>
          <w:rFonts w:ascii="Arial" w:hAnsi="Arial" w:cs="Arial"/>
          <w:sz w:val="24"/>
          <w:szCs w:val="22"/>
        </w:rPr>
      </w:pPr>
      <w:r w:rsidRPr="00FB128B">
        <w:rPr>
          <w:rFonts w:ascii="Arial" w:hAnsi="Arial" w:cs="Arial"/>
          <w:sz w:val="24"/>
          <w:szCs w:val="22"/>
        </w:rPr>
        <w:t>może dojść do powstania bariery ekologicznej niekorzystnie wpływającej</w:t>
      </w:r>
      <w:r w:rsidR="000B25E4" w:rsidRPr="00FB128B">
        <w:rPr>
          <w:rFonts w:ascii="Arial" w:hAnsi="Arial" w:cs="Arial"/>
          <w:sz w:val="24"/>
          <w:szCs w:val="22"/>
        </w:rPr>
        <w:t xml:space="preserve"> na zachowanie ciągłości więzi przyrodniczej</w:t>
      </w:r>
      <w:r w:rsidRPr="00FB128B">
        <w:rPr>
          <w:rFonts w:ascii="Arial" w:hAnsi="Arial" w:cs="Arial"/>
          <w:sz w:val="24"/>
          <w:szCs w:val="22"/>
        </w:rPr>
        <w:t>;</w:t>
      </w:r>
    </w:p>
    <w:p w14:paraId="1086CBF3" w14:textId="77777777" w:rsidR="000B25E4" w:rsidRPr="00FB128B" w:rsidRDefault="000B25E4" w:rsidP="00AA0F0C">
      <w:pPr>
        <w:numPr>
          <w:ilvl w:val="0"/>
          <w:numId w:val="23"/>
        </w:numPr>
        <w:spacing w:line="360" w:lineRule="auto"/>
        <w:rPr>
          <w:rFonts w:ascii="Arial" w:hAnsi="Arial" w:cs="Arial"/>
          <w:sz w:val="24"/>
          <w:szCs w:val="22"/>
        </w:rPr>
      </w:pPr>
      <w:r w:rsidRPr="00FB128B">
        <w:rPr>
          <w:rFonts w:ascii="Arial" w:hAnsi="Arial" w:cs="Arial"/>
          <w:sz w:val="24"/>
          <w:szCs w:val="22"/>
        </w:rPr>
        <w:t>może dojść do zmiany obecnego krajobrazu w wyniku realizacji</w:t>
      </w:r>
      <w:r w:rsidR="000642B8" w:rsidRPr="00FB128B">
        <w:rPr>
          <w:rFonts w:ascii="Arial" w:hAnsi="Arial" w:cs="Arial"/>
          <w:sz w:val="24"/>
          <w:szCs w:val="22"/>
        </w:rPr>
        <w:t xml:space="preserve"> np. mostów, wiaduktów</w:t>
      </w:r>
      <w:r w:rsidR="00544DC4" w:rsidRPr="00FB128B">
        <w:rPr>
          <w:rFonts w:ascii="Arial" w:hAnsi="Arial" w:cs="Arial"/>
          <w:sz w:val="24"/>
          <w:szCs w:val="22"/>
        </w:rPr>
        <w:t>;</w:t>
      </w:r>
    </w:p>
    <w:p w14:paraId="1E4AD556" w14:textId="77777777" w:rsidR="000B25E4" w:rsidRPr="00FB128B" w:rsidRDefault="000B25E4" w:rsidP="00AA0F0C">
      <w:pPr>
        <w:numPr>
          <w:ilvl w:val="0"/>
          <w:numId w:val="23"/>
        </w:numPr>
        <w:spacing w:line="360" w:lineRule="auto"/>
        <w:rPr>
          <w:rFonts w:ascii="Arial" w:hAnsi="Arial" w:cs="Arial"/>
          <w:sz w:val="24"/>
          <w:szCs w:val="22"/>
        </w:rPr>
      </w:pPr>
      <w:r w:rsidRPr="00FB128B">
        <w:rPr>
          <w:rFonts w:ascii="Arial" w:hAnsi="Arial" w:cs="Arial"/>
          <w:sz w:val="24"/>
          <w:szCs w:val="22"/>
        </w:rPr>
        <w:t>może dojść do fragmentacji siedlisk przyrodniczych w przypadku realizacji nowych odcinków dróg czy linii kolejowych.</w:t>
      </w:r>
    </w:p>
    <w:p w14:paraId="37E71697" w14:textId="77777777" w:rsidR="000642B8" w:rsidRPr="00FB128B" w:rsidRDefault="000642B8" w:rsidP="00AA0F0C">
      <w:pPr>
        <w:spacing w:line="360" w:lineRule="auto"/>
        <w:ind w:firstLine="360"/>
        <w:rPr>
          <w:rFonts w:ascii="Arial" w:hAnsi="Arial" w:cs="Arial"/>
          <w:sz w:val="24"/>
          <w:szCs w:val="22"/>
        </w:rPr>
      </w:pPr>
    </w:p>
    <w:p w14:paraId="375A6A3C" w14:textId="77777777" w:rsidR="000B25E4" w:rsidRPr="00FB128B" w:rsidRDefault="000642B8" w:rsidP="00AA0F0C">
      <w:pPr>
        <w:spacing w:line="360" w:lineRule="auto"/>
        <w:ind w:firstLine="709"/>
        <w:rPr>
          <w:rFonts w:ascii="Arial" w:hAnsi="Arial" w:cs="Arial"/>
          <w:sz w:val="24"/>
          <w:szCs w:val="22"/>
        </w:rPr>
      </w:pPr>
      <w:r w:rsidRPr="00FB128B">
        <w:rPr>
          <w:rFonts w:ascii="Arial" w:hAnsi="Arial" w:cs="Arial"/>
          <w:sz w:val="24"/>
          <w:szCs w:val="22"/>
        </w:rPr>
        <w:t xml:space="preserve">Nie przewiduje się, aby realizacja </w:t>
      </w:r>
      <w:r w:rsidR="000B25E4" w:rsidRPr="00FB128B">
        <w:rPr>
          <w:rFonts w:ascii="Arial" w:hAnsi="Arial" w:cs="Arial"/>
          <w:sz w:val="24"/>
          <w:szCs w:val="22"/>
        </w:rPr>
        <w:t xml:space="preserve">przedsięwzięć </w:t>
      </w:r>
      <w:r w:rsidRPr="00FB128B">
        <w:rPr>
          <w:rFonts w:ascii="Arial" w:hAnsi="Arial" w:cs="Arial"/>
          <w:sz w:val="24"/>
          <w:szCs w:val="22"/>
        </w:rPr>
        <w:t xml:space="preserve">określonych w projekcie Programu spowodowała takie zmiany w środowisku przyrodniczym, </w:t>
      </w:r>
      <w:r w:rsidR="000B25E4" w:rsidRPr="00FB128B">
        <w:rPr>
          <w:rFonts w:ascii="Arial" w:hAnsi="Arial" w:cs="Arial"/>
          <w:sz w:val="24"/>
          <w:szCs w:val="22"/>
        </w:rPr>
        <w:t xml:space="preserve">aby nie była zapewniona ciągłość istnienia gatunków roślin, zwierząt i grzybów, wraz z ich siedliskami, </w:t>
      </w:r>
      <w:r w:rsidRPr="00FB128B">
        <w:rPr>
          <w:rFonts w:ascii="Arial" w:hAnsi="Arial" w:cs="Arial"/>
          <w:sz w:val="24"/>
          <w:szCs w:val="22"/>
        </w:rPr>
        <w:t xml:space="preserve">oraz aby </w:t>
      </w:r>
      <w:r w:rsidR="000B25E4" w:rsidRPr="00FB128B">
        <w:rPr>
          <w:rFonts w:ascii="Arial" w:hAnsi="Arial" w:cs="Arial"/>
          <w:sz w:val="24"/>
          <w:szCs w:val="22"/>
        </w:rPr>
        <w:t>nie zostały utrzymane procesy ekologicz</w:t>
      </w:r>
      <w:r w:rsidRPr="00FB128B">
        <w:rPr>
          <w:rFonts w:ascii="Arial" w:hAnsi="Arial" w:cs="Arial"/>
          <w:sz w:val="24"/>
          <w:szCs w:val="22"/>
        </w:rPr>
        <w:t>ne i stabilność ekosystemów, a także</w:t>
      </w:r>
      <w:r w:rsidR="000B25E4" w:rsidRPr="00FB128B">
        <w:rPr>
          <w:rFonts w:ascii="Arial" w:hAnsi="Arial" w:cs="Arial"/>
          <w:sz w:val="24"/>
          <w:szCs w:val="22"/>
        </w:rPr>
        <w:t xml:space="preserve"> nie została zachowana różnorodność biologiczna, dziedzictwo geologiczne i paleontologiczne.</w:t>
      </w:r>
    </w:p>
    <w:p w14:paraId="22AA4F4C" w14:textId="77777777" w:rsidR="000B25E4" w:rsidRPr="00FB128B" w:rsidRDefault="000B25E4" w:rsidP="00AA0F0C">
      <w:pPr>
        <w:spacing w:line="360" w:lineRule="auto"/>
        <w:rPr>
          <w:rFonts w:ascii="Arial" w:hAnsi="Arial" w:cs="Arial"/>
          <w:bCs/>
          <w:sz w:val="24"/>
          <w:szCs w:val="22"/>
        </w:rPr>
      </w:pPr>
    </w:p>
    <w:p w14:paraId="10E86A53" w14:textId="77777777" w:rsidR="001A2544" w:rsidRDefault="001A2544">
      <w:pPr>
        <w:rPr>
          <w:rFonts w:ascii="Arial" w:hAnsi="Arial" w:cs="Arial"/>
          <w:b/>
          <w:sz w:val="24"/>
          <w:szCs w:val="22"/>
        </w:rPr>
      </w:pPr>
      <w:r>
        <w:rPr>
          <w:rFonts w:ascii="Arial" w:hAnsi="Arial" w:cs="Arial"/>
          <w:b/>
          <w:sz w:val="24"/>
          <w:szCs w:val="22"/>
        </w:rPr>
        <w:br w:type="page"/>
      </w:r>
    </w:p>
    <w:p w14:paraId="7AB0E5BB" w14:textId="05225375" w:rsidR="000B25E4" w:rsidRPr="00FB128B" w:rsidRDefault="000642B8" w:rsidP="00AA0F0C">
      <w:pPr>
        <w:spacing w:line="360" w:lineRule="auto"/>
        <w:ind w:firstLine="709"/>
        <w:rPr>
          <w:rFonts w:ascii="Arial" w:hAnsi="Arial" w:cs="Arial"/>
          <w:b/>
          <w:sz w:val="24"/>
          <w:szCs w:val="22"/>
        </w:rPr>
      </w:pPr>
      <w:r w:rsidRPr="00FB128B">
        <w:rPr>
          <w:rFonts w:ascii="Arial" w:hAnsi="Arial" w:cs="Arial"/>
          <w:b/>
          <w:sz w:val="24"/>
          <w:szCs w:val="22"/>
        </w:rPr>
        <w:t xml:space="preserve">Cele ochrony przyrody oraz zapewnienie utrzymania właściwego stanu ochrony zasobów przyrodniczych </w:t>
      </w:r>
      <w:r w:rsidR="00544DC4" w:rsidRPr="00FB128B">
        <w:rPr>
          <w:rFonts w:ascii="Arial" w:hAnsi="Arial" w:cs="Arial"/>
          <w:b/>
          <w:sz w:val="24"/>
          <w:szCs w:val="22"/>
        </w:rPr>
        <w:t>powinno się realizować</w:t>
      </w:r>
      <w:r w:rsidR="00930730" w:rsidRPr="00FB128B">
        <w:rPr>
          <w:rFonts w:ascii="Arial" w:hAnsi="Arial" w:cs="Arial"/>
          <w:b/>
          <w:sz w:val="24"/>
          <w:szCs w:val="22"/>
        </w:rPr>
        <w:t xml:space="preserve"> m.in. po</w:t>
      </w:r>
      <w:r w:rsidRPr="00FB128B">
        <w:rPr>
          <w:rFonts w:ascii="Arial" w:hAnsi="Arial" w:cs="Arial"/>
          <w:b/>
          <w:sz w:val="24"/>
          <w:szCs w:val="22"/>
        </w:rPr>
        <w:t>przez</w:t>
      </w:r>
      <w:r w:rsidR="000B25E4" w:rsidRPr="00FB128B">
        <w:rPr>
          <w:rFonts w:ascii="Arial" w:hAnsi="Arial" w:cs="Arial"/>
          <w:b/>
          <w:sz w:val="24"/>
          <w:szCs w:val="22"/>
        </w:rPr>
        <w:t>:</w:t>
      </w:r>
    </w:p>
    <w:p w14:paraId="6F6A2FF1" w14:textId="77777777" w:rsidR="000B25E4" w:rsidRPr="00FB128B" w:rsidRDefault="000B25E4" w:rsidP="00AA0F0C">
      <w:pPr>
        <w:numPr>
          <w:ilvl w:val="0"/>
          <w:numId w:val="120"/>
        </w:numPr>
        <w:spacing w:line="360" w:lineRule="auto"/>
        <w:ind w:right="-108"/>
        <w:rPr>
          <w:rFonts w:ascii="Arial" w:hAnsi="Arial" w:cs="Arial"/>
          <w:sz w:val="24"/>
          <w:szCs w:val="22"/>
        </w:rPr>
      </w:pPr>
      <w:r w:rsidRPr="00FB128B">
        <w:rPr>
          <w:rFonts w:ascii="Arial" w:hAnsi="Arial" w:cs="Arial"/>
          <w:sz w:val="24"/>
          <w:szCs w:val="22"/>
        </w:rPr>
        <w:t xml:space="preserve">prowadzenie tras komunikacyjnych w sposób jak najbardziej przyjazny dla środowiska przyrodniczego, w tym </w:t>
      </w:r>
      <w:r w:rsidR="00544DC4" w:rsidRPr="00FB128B">
        <w:rPr>
          <w:rFonts w:ascii="Arial" w:hAnsi="Arial" w:cs="Arial"/>
          <w:sz w:val="24"/>
          <w:szCs w:val="22"/>
        </w:rPr>
        <w:t>należy omijać szczególnie cenne siedliska i </w:t>
      </w:r>
      <w:r w:rsidRPr="00FB128B">
        <w:rPr>
          <w:rFonts w:ascii="Arial" w:hAnsi="Arial" w:cs="Arial"/>
          <w:sz w:val="24"/>
          <w:szCs w:val="22"/>
        </w:rPr>
        <w:t>obiekty przyrodnicze</w:t>
      </w:r>
      <w:r w:rsidR="00544DC4" w:rsidRPr="00FB128B">
        <w:rPr>
          <w:rFonts w:ascii="Arial" w:hAnsi="Arial" w:cs="Arial"/>
          <w:sz w:val="24"/>
          <w:szCs w:val="22"/>
        </w:rPr>
        <w:t>,</w:t>
      </w:r>
      <w:r w:rsidRPr="00FB128B">
        <w:rPr>
          <w:rFonts w:ascii="Arial" w:hAnsi="Arial" w:cs="Arial"/>
          <w:sz w:val="24"/>
          <w:szCs w:val="22"/>
        </w:rPr>
        <w:t xml:space="preserve"> zwłaszcza siedliska zagrożone wyginięciem, stanowiska rzadkich i chronionych gatu</w:t>
      </w:r>
      <w:r w:rsidR="00544DC4" w:rsidRPr="00FB128B">
        <w:rPr>
          <w:rFonts w:ascii="Arial" w:hAnsi="Arial" w:cs="Arial"/>
          <w:sz w:val="24"/>
          <w:szCs w:val="22"/>
        </w:rPr>
        <w:t>nków roślin, zwierząt i grzybów;</w:t>
      </w:r>
    </w:p>
    <w:p w14:paraId="57BE17E0" w14:textId="77777777" w:rsidR="00544DC4" w:rsidRPr="00FB128B" w:rsidRDefault="00544DC4" w:rsidP="00AA0F0C">
      <w:pPr>
        <w:numPr>
          <w:ilvl w:val="0"/>
          <w:numId w:val="20"/>
        </w:numPr>
        <w:spacing w:line="360" w:lineRule="auto"/>
        <w:ind w:right="-108"/>
        <w:rPr>
          <w:rFonts w:ascii="Arial" w:hAnsi="Arial" w:cs="Arial"/>
          <w:sz w:val="24"/>
          <w:szCs w:val="22"/>
        </w:rPr>
      </w:pPr>
      <w:r w:rsidRPr="00FB128B">
        <w:rPr>
          <w:rFonts w:ascii="Arial" w:hAnsi="Arial" w:cs="Arial"/>
          <w:sz w:val="24"/>
        </w:rPr>
        <w:t xml:space="preserve">prowadzenie prac poza okresem lęgowym i poza porą największej aktywności </w:t>
      </w:r>
      <w:r w:rsidR="00D61383" w:rsidRPr="00FB128B">
        <w:rPr>
          <w:rFonts w:ascii="Arial" w:hAnsi="Arial" w:cs="Arial"/>
          <w:sz w:val="24"/>
          <w:szCs w:val="22"/>
        </w:rPr>
        <w:t>zwierząt;</w:t>
      </w:r>
    </w:p>
    <w:p w14:paraId="32A6D8CC" w14:textId="77777777" w:rsidR="00544DC4" w:rsidRPr="00FB128B" w:rsidRDefault="00544DC4" w:rsidP="00AA0F0C">
      <w:pPr>
        <w:numPr>
          <w:ilvl w:val="0"/>
          <w:numId w:val="20"/>
        </w:numPr>
        <w:spacing w:line="360" w:lineRule="auto"/>
        <w:ind w:right="-108"/>
        <w:rPr>
          <w:rFonts w:ascii="Arial" w:hAnsi="Arial" w:cs="Arial"/>
          <w:sz w:val="24"/>
          <w:szCs w:val="22"/>
        </w:rPr>
      </w:pPr>
      <w:r w:rsidRPr="00FB128B">
        <w:rPr>
          <w:rFonts w:ascii="Arial" w:hAnsi="Arial" w:cs="Arial"/>
          <w:sz w:val="24"/>
          <w:szCs w:val="22"/>
        </w:rPr>
        <w:t xml:space="preserve">stosowanie najnowszych technologii, w tym cichych nawierzchni dróg; </w:t>
      </w:r>
    </w:p>
    <w:p w14:paraId="45D7DD94"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unikanie kolizyjnych przebiegów inwe</w:t>
      </w:r>
      <w:r w:rsidR="00544DC4" w:rsidRPr="00FB128B">
        <w:rPr>
          <w:rFonts w:ascii="Arial" w:hAnsi="Arial" w:cs="Arial"/>
          <w:sz w:val="24"/>
          <w:szCs w:val="22"/>
        </w:rPr>
        <w:t>stycji drogowych i kolejowych z </w:t>
      </w:r>
      <w:r w:rsidRPr="00FB128B">
        <w:rPr>
          <w:rFonts w:ascii="Arial" w:hAnsi="Arial" w:cs="Arial"/>
          <w:sz w:val="24"/>
          <w:szCs w:val="22"/>
        </w:rPr>
        <w:t>obszarami objętymi ochroną na podstawie ustawy o ochronie przyrody,</w:t>
      </w:r>
    </w:p>
    <w:p w14:paraId="055C5DF2"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 xml:space="preserve">unikanie przecinania korytarzy ekologicznych, a kiedy to jest niemożliwe budowanie bezkolizyjnych przejść i przepustów dla zwierząt prowadzących wędrowny tryb życia (wiadukty, </w:t>
      </w:r>
      <w:r w:rsidR="00544DC4" w:rsidRPr="00FB128B">
        <w:rPr>
          <w:rFonts w:ascii="Arial" w:hAnsi="Arial" w:cs="Arial"/>
          <w:sz w:val="24"/>
          <w:szCs w:val="22"/>
        </w:rPr>
        <w:t xml:space="preserve">estakady, tunele, </w:t>
      </w:r>
      <w:r w:rsidRPr="00FB128B">
        <w:rPr>
          <w:rFonts w:ascii="Arial" w:hAnsi="Arial" w:cs="Arial"/>
          <w:sz w:val="24"/>
          <w:szCs w:val="22"/>
        </w:rPr>
        <w:t>odpowiedniej sze</w:t>
      </w:r>
      <w:r w:rsidR="00544DC4" w:rsidRPr="00FB128B">
        <w:rPr>
          <w:rFonts w:ascii="Arial" w:hAnsi="Arial" w:cs="Arial"/>
          <w:sz w:val="24"/>
          <w:szCs w:val="22"/>
        </w:rPr>
        <w:t>rokości przejścia górne, dolne);</w:t>
      </w:r>
    </w:p>
    <w:p w14:paraId="438CC4F6"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stosowanie odpowiednich zabezpie</w:t>
      </w:r>
      <w:r w:rsidR="00544DC4" w:rsidRPr="00FB128B">
        <w:rPr>
          <w:rFonts w:ascii="Arial" w:hAnsi="Arial" w:cs="Arial"/>
          <w:sz w:val="24"/>
          <w:szCs w:val="22"/>
        </w:rPr>
        <w:t>czeń w czasie prowadzenia robót;</w:t>
      </w:r>
    </w:p>
    <w:p w14:paraId="0A6CE61D"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wykorzystanie wszelkich możliwy</w:t>
      </w:r>
      <w:r w:rsidR="00CD31B2" w:rsidRPr="00FB128B">
        <w:rPr>
          <w:rFonts w:ascii="Arial" w:hAnsi="Arial" w:cs="Arial"/>
          <w:sz w:val="24"/>
          <w:szCs w:val="22"/>
        </w:rPr>
        <w:t>ch rozwiązań technologicznych i </w:t>
      </w:r>
      <w:r w:rsidRPr="00FB128B">
        <w:rPr>
          <w:rFonts w:ascii="Arial" w:hAnsi="Arial" w:cs="Arial"/>
          <w:sz w:val="24"/>
          <w:szCs w:val="22"/>
        </w:rPr>
        <w:t>technicznych w celu zm</w:t>
      </w:r>
      <w:r w:rsidR="00544DC4" w:rsidRPr="00FB128B">
        <w:rPr>
          <w:rFonts w:ascii="Arial" w:hAnsi="Arial" w:cs="Arial"/>
          <w:sz w:val="24"/>
          <w:szCs w:val="22"/>
        </w:rPr>
        <w:t>niejszenia obciążeń środowiska;</w:t>
      </w:r>
    </w:p>
    <w:p w14:paraId="0EC4AAB9"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 xml:space="preserve">stosowanie najbardziej efektywnych rozwiązań odprowadzających wody opadowe </w:t>
      </w:r>
      <w:r w:rsidR="00CD31B2" w:rsidRPr="00FB128B">
        <w:rPr>
          <w:rFonts w:ascii="Arial" w:hAnsi="Arial" w:cs="Arial"/>
          <w:sz w:val="24"/>
          <w:szCs w:val="22"/>
        </w:rPr>
        <w:t>i roztopowe z terenów dróg;</w:t>
      </w:r>
    </w:p>
    <w:p w14:paraId="29D639EC"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 xml:space="preserve">stosowanie zasady przywrócenia </w:t>
      </w:r>
      <w:r w:rsidR="00CD31B2" w:rsidRPr="00FB128B">
        <w:rPr>
          <w:rFonts w:ascii="Arial" w:hAnsi="Arial" w:cs="Arial"/>
          <w:sz w:val="24"/>
          <w:szCs w:val="22"/>
        </w:rPr>
        <w:t>do stanu poprzedniego terenów w </w:t>
      </w:r>
      <w:r w:rsidRPr="00FB128B">
        <w:rPr>
          <w:rFonts w:ascii="Arial" w:hAnsi="Arial" w:cs="Arial"/>
          <w:sz w:val="24"/>
          <w:szCs w:val="22"/>
        </w:rPr>
        <w:t>sąsiedztwie tras komunikacyjnych, które zostały przekształcone w czasie prowadzenia robót związanych z budową, modernizacją, rozbudową, przebudową infr</w:t>
      </w:r>
      <w:r w:rsidR="00CD31B2" w:rsidRPr="00FB128B">
        <w:rPr>
          <w:rFonts w:ascii="Arial" w:hAnsi="Arial" w:cs="Arial"/>
          <w:sz w:val="24"/>
          <w:szCs w:val="22"/>
        </w:rPr>
        <w:t>astruktury drogowej i kolejowej;</w:t>
      </w:r>
    </w:p>
    <w:p w14:paraId="1A78EDDA" w14:textId="77777777" w:rsidR="000B25E4" w:rsidRPr="00FB128B" w:rsidRDefault="000B25E4" w:rsidP="00AA0F0C">
      <w:pPr>
        <w:numPr>
          <w:ilvl w:val="0"/>
          <w:numId w:val="20"/>
        </w:numPr>
        <w:spacing w:line="360" w:lineRule="auto"/>
        <w:rPr>
          <w:rFonts w:ascii="Arial" w:hAnsi="Arial" w:cs="Arial"/>
          <w:sz w:val="24"/>
          <w:szCs w:val="22"/>
        </w:rPr>
      </w:pPr>
      <w:r w:rsidRPr="00FB128B">
        <w:rPr>
          <w:rFonts w:ascii="Arial" w:hAnsi="Arial" w:cs="Arial"/>
          <w:sz w:val="24"/>
          <w:szCs w:val="22"/>
        </w:rPr>
        <w:t>rozwój i zwiększanie efektywnośc</w:t>
      </w:r>
      <w:r w:rsidR="00CD31B2" w:rsidRPr="00FB128B">
        <w:rPr>
          <w:rFonts w:ascii="Arial" w:hAnsi="Arial" w:cs="Arial"/>
          <w:sz w:val="24"/>
          <w:szCs w:val="22"/>
        </w:rPr>
        <w:t>i systemu transportowego</w:t>
      </w:r>
      <w:r w:rsidRPr="00FB128B">
        <w:rPr>
          <w:rFonts w:ascii="Arial" w:hAnsi="Arial" w:cs="Arial"/>
          <w:sz w:val="24"/>
          <w:szCs w:val="22"/>
        </w:rPr>
        <w:t xml:space="preserve"> w kierunku neutralnym klimatycznie</w:t>
      </w:r>
      <w:r w:rsidR="00CD31B2" w:rsidRPr="00FB128B">
        <w:rPr>
          <w:rFonts w:ascii="Arial" w:hAnsi="Arial" w:cs="Arial"/>
          <w:sz w:val="24"/>
          <w:szCs w:val="22"/>
        </w:rPr>
        <w:t>;</w:t>
      </w:r>
    </w:p>
    <w:p w14:paraId="2C4972E1" w14:textId="77777777" w:rsidR="000B25E4" w:rsidRPr="00FB128B" w:rsidRDefault="00CD31B2" w:rsidP="00AA0F0C">
      <w:pPr>
        <w:numPr>
          <w:ilvl w:val="0"/>
          <w:numId w:val="20"/>
        </w:numPr>
        <w:spacing w:line="360" w:lineRule="auto"/>
        <w:rPr>
          <w:rFonts w:ascii="Arial" w:hAnsi="Arial" w:cs="Arial"/>
          <w:sz w:val="24"/>
          <w:szCs w:val="22"/>
        </w:rPr>
      </w:pPr>
      <w:r w:rsidRPr="00FB128B">
        <w:rPr>
          <w:rFonts w:ascii="Arial" w:hAnsi="Arial" w:cs="Arial"/>
          <w:sz w:val="24"/>
          <w:szCs w:val="22"/>
        </w:rPr>
        <w:t>zapewnienie płynności ruchu poprzez likwidację wąskich gardeł (szczególnie w </w:t>
      </w:r>
      <w:r w:rsidR="000B25E4" w:rsidRPr="00FB128B">
        <w:rPr>
          <w:rFonts w:ascii="Arial" w:hAnsi="Arial" w:cs="Arial"/>
          <w:sz w:val="24"/>
          <w:szCs w:val="22"/>
        </w:rPr>
        <w:t>miastach)</w:t>
      </w:r>
      <w:r w:rsidRPr="00FB128B">
        <w:rPr>
          <w:rFonts w:ascii="Arial" w:hAnsi="Arial" w:cs="Arial"/>
          <w:sz w:val="24"/>
          <w:szCs w:val="22"/>
        </w:rPr>
        <w:t>;</w:t>
      </w:r>
    </w:p>
    <w:p w14:paraId="18C8DB70" w14:textId="77777777" w:rsidR="000B25E4" w:rsidRPr="00FB128B" w:rsidRDefault="00CD31B2" w:rsidP="00AA0F0C">
      <w:pPr>
        <w:numPr>
          <w:ilvl w:val="0"/>
          <w:numId w:val="20"/>
        </w:numPr>
        <w:spacing w:line="360" w:lineRule="auto"/>
        <w:rPr>
          <w:rFonts w:ascii="Arial" w:hAnsi="Arial" w:cs="Arial"/>
          <w:sz w:val="24"/>
          <w:szCs w:val="22"/>
        </w:rPr>
      </w:pPr>
      <w:r w:rsidRPr="00FB128B">
        <w:rPr>
          <w:rFonts w:ascii="Arial" w:hAnsi="Arial" w:cs="Arial"/>
          <w:sz w:val="24"/>
          <w:szCs w:val="22"/>
        </w:rPr>
        <w:t xml:space="preserve">zapobieganie niezorganizowanej </w:t>
      </w:r>
      <w:r w:rsidR="000B25E4" w:rsidRPr="00FB128B">
        <w:rPr>
          <w:rFonts w:ascii="Arial" w:hAnsi="Arial" w:cs="Arial"/>
          <w:sz w:val="24"/>
          <w:szCs w:val="22"/>
        </w:rPr>
        <w:t xml:space="preserve">emisji zanieczyszczeń do powietrza na etapie </w:t>
      </w:r>
      <w:r w:rsidRPr="00FB128B">
        <w:rPr>
          <w:rFonts w:ascii="Arial" w:hAnsi="Arial" w:cs="Arial"/>
          <w:sz w:val="24"/>
          <w:szCs w:val="22"/>
        </w:rPr>
        <w:t>realizacji przedsięwzięcia.</w:t>
      </w:r>
    </w:p>
    <w:p w14:paraId="6C9705EA" w14:textId="77777777" w:rsidR="000B25E4" w:rsidRPr="00FB128B" w:rsidRDefault="000B25E4" w:rsidP="00AA0F0C">
      <w:pPr>
        <w:spacing w:line="360" w:lineRule="auto"/>
        <w:rPr>
          <w:rFonts w:ascii="Arial" w:hAnsi="Arial" w:cs="Arial"/>
          <w:sz w:val="24"/>
          <w:szCs w:val="22"/>
        </w:rPr>
      </w:pPr>
    </w:p>
    <w:p w14:paraId="1ABF5E82" w14:textId="0F437AC6" w:rsidR="00B32698" w:rsidRPr="00AA0F0C" w:rsidRDefault="00B32698" w:rsidP="00AA0F0C">
      <w:pPr>
        <w:spacing w:line="360" w:lineRule="auto"/>
        <w:ind w:firstLine="567"/>
        <w:rPr>
          <w:rFonts w:ascii="Arial" w:hAnsi="Arial" w:cs="Arial"/>
          <w:sz w:val="24"/>
        </w:rPr>
      </w:pPr>
      <w:r w:rsidRPr="00FB128B">
        <w:rPr>
          <w:rFonts w:ascii="Arial" w:hAnsi="Arial" w:cs="Arial"/>
          <w:sz w:val="24"/>
        </w:rPr>
        <w:t xml:space="preserve">Realizacja ww. sposobów minimalizujących i ograniczających negatywny wpływ realizacji tras komunikacyjnych (drogowych i kolejowych) na środowisko przyrodnicze będzie miała pozytywny wpływ na ekosystemy i przyczyni się do zapewnienia utrzymania stanu ochrony zasobów przyrodniczych. </w:t>
      </w:r>
    </w:p>
    <w:p w14:paraId="276A4E08" w14:textId="4A77911B" w:rsidR="000B25E4" w:rsidRPr="00FB128B" w:rsidRDefault="000B25E4" w:rsidP="00AA0F0C">
      <w:pPr>
        <w:spacing w:line="360" w:lineRule="auto"/>
        <w:ind w:firstLine="567"/>
        <w:rPr>
          <w:rFonts w:ascii="Arial" w:hAnsi="Arial" w:cs="Arial"/>
          <w:sz w:val="24"/>
          <w:szCs w:val="22"/>
        </w:rPr>
      </w:pPr>
      <w:r w:rsidRPr="00FB128B">
        <w:rPr>
          <w:rFonts w:ascii="Arial" w:hAnsi="Arial" w:cs="Arial"/>
          <w:sz w:val="24"/>
          <w:szCs w:val="22"/>
        </w:rPr>
        <w:t>Biorąc pod uwagę analizy przeprowadzone w Prognozie należy stwierdzić, że nie przewiduje się realizacji takich przedsięwzięć, aby nie było zapewnione utrzymanie właściwego stanu ochrony zasobów przyrodniczych, zwłaszcza, że każde przedsięwzięcie będzie mogło być realizowane dopiero po przeprowadzeniu procedury oceny oddziaływania przedsięwzięcia na środowisko, w ramach której jest opracowywany raport o oddziaływaniu przedsięwzięcia na środowisku oraz wydania decyzji środowiskowej.</w:t>
      </w:r>
    </w:p>
    <w:p w14:paraId="68069B69" w14:textId="77777777" w:rsidR="0093534D" w:rsidRPr="00FB128B" w:rsidRDefault="0093534D" w:rsidP="00AA0F0C">
      <w:pPr>
        <w:spacing w:line="360" w:lineRule="auto"/>
        <w:ind w:firstLine="567"/>
        <w:rPr>
          <w:rFonts w:ascii="Arial" w:hAnsi="Arial" w:cs="Arial"/>
          <w:b/>
          <w:sz w:val="24"/>
          <w:szCs w:val="22"/>
        </w:rPr>
      </w:pPr>
    </w:p>
    <w:p w14:paraId="34404154" w14:textId="77777777" w:rsidR="004D09C2" w:rsidRPr="00FB128B" w:rsidRDefault="004D09C2" w:rsidP="003C2774">
      <w:pPr>
        <w:pStyle w:val="spis2"/>
        <w:numPr>
          <w:ilvl w:val="1"/>
          <w:numId w:val="29"/>
        </w:numPr>
        <w:ind w:left="709" w:hanging="709"/>
        <w:jc w:val="left"/>
        <w:rPr>
          <w:rFonts w:ascii="Arial" w:hAnsi="Arial" w:cs="Arial"/>
          <w:szCs w:val="22"/>
        </w:rPr>
      </w:pPr>
      <w:bookmarkStart w:id="367" w:name="_Toc433365060"/>
      <w:bookmarkStart w:id="368" w:name="_Toc146193116"/>
      <w:bookmarkStart w:id="369" w:name="_Toc378314188"/>
      <w:bookmarkStart w:id="370" w:name="_Toc378314403"/>
      <w:bookmarkStart w:id="371" w:name="_Toc384300326"/>
      <w:r w:rsidRPr="00FB128B">
        <w:rPr>
          <w:rFonts w:ascii="Arial" w:hAnsi="Arial" w:cs="Arial"/>
          <w:szCs w:val="22"/>
        </w:rPr>
        <w:t>Analiza i ocena oddziaływań generowa</w:t>
      </w:r>
      <w:r w:rsidR="00C30673" w:rsidRPr="00FB128B">
        <w:rPr>
          <w:rFonts w:ascii="Arial" w:hAnsi="Arial" w:cs="Arial"/>
          <w:szCs w:val="22"/>
        </w:rPr>
        <w:t>nych ustaleniami projektu Programu</w:t>
      </w:r>
      <w:r w:rsidRPr="00FB128B">
        <w:rPr>
          <w:rFonts w:ascii="Arial" w:hAnsi="Arial" w:cs="Arial"/>
          <w:szCs w:val="22"/>
        </w:rPr>
        <w:t xml:space="preserve"> na </w:t>
      </w:r>
      <w:r w:rsidR="0026762A" w:rsidRPr="00FB128B">
        <w:rPr>
          <w:rFonts w:ascii="Arial" w:hAnsi="Arial" w:cs="Arial"/>
          <w:szCs w:val="22"/>
        </w:rPr>
        <w:t>cele ochrony</w:t>
      </w:r>
      <w:r w:rsidR="001A0090" w:rsidRPr="00FB128B">
        <w:rPr>
          <w:rFonts w:ascii="Arial" w:hAnsi="Arial" w:cs="Arial"/>
          <w:szCs w:val="22"/>
        </w:rPr>
        <w:t xml:space="preserve"> przyrody </w:t>
      </w:r>
      <w:r w:rsidRPr="00FB128B">
        <w:rPr>
          <w:rFonts w:ascii="Arial" w:hAnsi="Arial" w:cs="Arial"/>
          <w:szCs w:val="22"/>
        </w:rPr>
        <w:t>obszarów chronionych</w:t>
      </w:r>
      <w:r w:rsidR="0026762A" w:rsidRPr="00FB128B">
        <w:rPr>
          <w:rFonts w:ascii="Arial" w:hAnsi="Arial" w:cs="Arial"/>
          <w:szCs w:val="22"/>
        </w:rPr>
        <w:t>, parków krajobrazowych</w:t>
      </w:r>
      <w:r w:rsidR="00560B84" w:rsidRPr="00FB128B">
        <w:rPr>
          <w:rFonts w:ascii="Arial" w:hAnsi="Arial" w:cs="Arial"/>
          <w:szCs w:val="22"/>
        </w:rPr>
        <w:t xml:space="preserve"> oraz cele i </w:t>
      </w:r>
      <w:r w:rsidR="001A0090" w:rsidRPr="00FB128B">
        <w:rPr>
          <w:rFonts w:ascii="Arial" w:hAnsi="Arial" w:cs="Arial"/>
          <w:szCs w:val="22"/>
        </w:rPr>
        <w:t>przedmiot ochrony rezerwatów przyrody</w:t>
      </w:r>
      <w:bookmarkEnd w:id="367"/>
      <w:bookmarkEnd w:id="368"/>
      <w:r w:rsidR="00C30673" w:rsidRPr="00FB128B">
        <w:rPr>
          <w:rFonts w:ascii="Arial" w:hAnsi="Arial" w:cs="Arial"/>
          <w:szCs w:val="22"/>
        </w:rPr>
        <w:t xml:space="preserve"> </w:t>
      </w:r>
    </w:p>
    <w:p w14:paraId="201704BD" w14:textId="77777777" w:rsidR="00B57FAE" w:rsidRPr="00FB128B" w:rsidRDefault="00B57FAE" w:rsidP="00AA0F0C">
      <w:pPr>
        <w:spacing w:line="360" w:lineRule="auto"/>
        <w:rPr>
          <w:rFonts w:ascii="Arial" w:hAnsi="Arial" w:cs="Arial"/>
          <w:sz w:val="24"/>
          <w:szCs w:val="18"/>
        </w:rPr>
      </w:pPr>
    </w:p>
    <w:p w14:paraId="2E1D9C9B" w14:textId="77777777" w:rsidR="006D61B3" w:rsidRPr="00FB128B" w:rsidRDefault="006D61B3" w:rsidP="00AA0F0C">
      <w:pPr>
        <w:spacing w:line="360" w:lineRule="auto"/>
        <w:ind w:firstLine="708"/>
        <w:rPr>
          <w:rFonts w:ascii="Arial" w:hAnsi="Arial" w:cs="Arial"/>
          <w:sz w:val="24"/>
          <w:szCs w:val="22"/>
        </w:rPr>
      </w:pPr>
      <w:r w:rsidRPr="00FB128B">
        <w:rPr>
          <w:rFonts w:ascii="Arial" w:hAnsi="Arial" w:cs="Arial"/>
          <w:sz w:val="24"/>
          <w:szCs w:val="22"/>
        </w:rPr>
        <w:t xml:space="preserve">W projekcie Programu zostały określone </w:t>
      </w:r>
      <w:bookmarkStart w:id="372" w:name="_Toc75252900"/>
      <w:r w:rsidRPr="00FB128B">
        <w:rPr>
          <w:rFonts w:ascii="Arial" w:hAnsi="Arial" w:cs="Arial"/>
          <w:sz w:val="24"/>
          <w:szCs w:val="22"/>
        </w:rPr>
        <w:t>kierunki rozwoju regionalnego systemu transportowego w ramach celów podstawowych i horyzontalnych</w:t>
      </w:r>
      <w:bookmarkEnd w:id="372"/>
      <w:r w:rsidRPr="00FB128B">
        <w:rPr>
          <w:rFonts w:ascii="Arial" w:hAnsi="Arial" w:cs="Arial"/>
          <w:sz w:val="24"/>
          <w:szCs w:val="22"/>
        </w:rPr>
        <w:t xml:space="preserve">. Cele te zostaną osiągnięte m.in. poprzez realizację nowych przedsięwzięć liniowych i punktowych (systemu drogowego, kolejowego, lotniczego i alternatywnego) oraz poprzez modernizację już istniejących. Budowa nowych ciągów komunikacyjnych wiązać się będzie z zajmowaniem nowych, niezainwestowanych jeszcze terenów. </w:t>
      </w:r>
    </w:p>
    <w:p w14:paraId="410DA6E6" w14:textId="77777777" w:rsidR="006D61B3" w:rsidRPr="00FB128B" w:rsidRDefault="006D61B3" w:rsidP="00AA0F0C">
      <w:pPr>
        <w:spacing w:line="360" w:lineRule="auto"/>
        <w:ind w:firstLine="708"/>
        <w:rPr>
          <w:rFonts w:ascii="Arial" w:hAnsi="Arial" w:cs="Arial"/>
          <w:sz w:val="24"/>
          <w:szCs w:val="22"/>
        </w:rPr>
      </w:pPr>
      <w:r w:rsidRPr="00FB128B">
        <w:rPr>
          <w:rFonts w:ascii="Arial" w:hAnsi="Arial" w:cs="Arial"/>
          <w:sz w:val="24"/>
          <w:szCs w:val="22"/>
        </w:rPr>
        <w:t xml:space="preserve">Realizacja projektu Programu dotyczy obszaru całego województwa, więc nieuniknione mogą być kolizje </w:t>
      </w:r>
      <w:r w:rsidR="002F6F97" w:rsidRPr="00FB128B">
        <w:rPr>
          <w:rFonts w:ascii="Arial" w:hAnsi="Arial" w:cs="Arial"/>
          <w:sz w:val="24"/>
          <w:szCs w:val="22"/>
        </w:rPr>
        <w:t xml:space="preserve">przestrzenne elementów regionalnego systemu rozwoju transportu </w:t>
      </w:r>
      <w:r w:rsidRPr="00FB128B">
        <w:rPr>
          <w:rFonts w:ascii="Arial" w:hAnsi="Arial" w:cs="Arial"/>
          <w:sz w:val="24"/>
          <w:szCs w:val="22"/>
        </w:rPr>
        <w:t>z parkami krajobrazowymi, obszarami chronionego krajobrazu</w:t>
      </w:r>
      <w:r w:rsidR="002F6F97" w:rsidRPr="00FB128B">
        <w:rPr>
          <w:rFonts w:ascii="Arial" w:hAnsi="Arial" w:cs="Arial"/>
          <w:sz w:val="24"/>
          <w:szCs w:val="22"/>
        </w:rPr>
        <w:t>.</w:t>
      </w:r>
    </w:p>
    <w:p w14:paraId="0025138F" w14:textId="788ADC30" w:rsidR="00AC6BDE" w:rsidRPr="00FB128B" w:rsidRDefault="006D61B3" w:rsidP="00AA0F0C">
      <w:pPr>
        <w:spacing w:line="360" w:lineRule="auto"/>
        <w:ind w:firstLine="708"/>
        <w:rPr>
          <w:rFonts w:ascii="Arial" w:hAnsi="Arial" w:cs="Arial"/>
          <w:sz w:val="24"/>
          <w:szCs w:val="22"/>
        </w:rPr>
      </w:pPr>
      <w:r w:rsidRPr="00FB128B">
        <w:rPr>
          <w:rFonts w:ascii="Arial" w:hAnsi="Arial" w:cs="Arial"/>
          <w:sz w:val="24"/>
          <w:szCs w:val="22"/>
        </w:rPr>
        <w:t>Przewiduje się, że najbardziej istotne potencjalne oddziaływania na przyrodę, wystąpi przy realizacji</w:t>
      </w:r>
      <w:r w:rsidR="00B3706F" w:rsidRPr="00FB128B">
        <w:rPr>
          <w:rFonts w:ascii="Arial" w:hAnsi="Arial" w:cs="Arial"/>
          <w:sz w:val="24"/>
          <w:szCs w:val="22"/>
        </w:rPr>
        <w:t xml:space="preserve"> </w:t>
      </w:r>
      <w:r w:rsidR="00A1175A" w:rsidRPr="00FB128B">
        <w:rPr>
          <w:rFonts w:ascii="Arial" w:hAnsi="Arial" w:cs="Arial"/>
          <w:sz w:val="24"/>
          <w:szCs w:val="22"/>
        </w:rPr>
        <w:t xml:space="preserve">nowych odcinków </w:t>
      </w:r>
      <w:r w:rsidRPr="00FB128B">
        <w:rPr>
          <w:rFonts w:ascii="Arial" w:hAnsi="Arial" w:cs="Arial"/>
          <w:sz w:val="24"/>
          <w:szCs w:val="22"/>
        </w:rPr>
        <w:t>drogi ekspresowej S19. Analiza p</w:t>
      </w:r>
      <w:r w:rsidR="00A1175A" w:rsidRPr="00FB128B">
        <w:rPr>
          <w:rFonts w:ascii="Arial" w:hAnsi="Arial" w:cs="Arial"/>
          <w:sz w:val="24"/>
          <w:szCs w:val="22"/>
        </w:rPr>
        <w:t>rzebiegu, a w zasadzie korytarza</w:t>
      </w:r>
      <w:r w:rsidRPr="00FB128B">
        <w:rPr>
          <w:rFonts w:ascii="Arial" w:hAnsi="Arial" w:cs="Arial"/>
          <w:sz w:val="24"/>
          <w:szCs w:val="22"/>
        </w:rPr>
        <w:t xml:space="preserve"> przebiegu</w:t>
      </w:r>
      <w:r w:rsidR="00A1175A" w:rsidRPr="00FB128B">
        <w:rPr>
          <w:rFonts w:ascii="Arial" w:hAnsi="Arial" w:cs="Arial"/>
          <w:sz w:val="24"/>
          <w:szCs w:val="22"/>
        </w:rPr>
        <w:t xml:space="preserve"> drogi ekspresowej S19, wskazanego</w:t>
      </w:r>
      <w:r w:rsidRPr="00FB128B">
        <w:rPr>
          <w:rFonts w:ascii="Arial" w:hAnsi="Arial" w:cs="Arial"/>
          <w:sz w:val="24"/>
          <w:szCs w:val="22"/>
        </w:rPr>
        <w:t xml:space="preserve"> w projekcie </w:t>
      </w:r>
      <w:r w:rsidR="002F6F97" w:rsidRPr="00FB128B">
        <w:rPr>
          <w:rFonts w:ascii="Arial" w:hAnsi="Arial" w:cs="Arial"/>
          <w:sz w:val="24"/>
          <w:szCs w:val="22"/>
        </w:rPr>
        <w:t>Programu</w:t>
      </w:r>
      <w:r w:rsidR="00B3706F" w:rsidRPr="00FB128B">
        <w:rPr>
          <w:rFonts w:ascii="Arial" w:hAnsi="Arial" w:cs="Arial"/>
          <w:sz w:val="24"/>
          <w:szCs w:val="22"/>
        </w:rPr>
        <w:t>,</w:t>
      </w:r>
      <w:r w:rsidR="002F6F97" w:rsidRPr="00FB128B">
        <w:rPr>
          <w:rFonts w:ascii="Arial" w:hAnsi="Arial" w:cs="Arial"/>
          <w:sz w:val="24"/>
          <w:szCs w:val="22"/>
        </w:rPr>
        <w:t xml:space="preserve"> </w:t>
      </w:r>
      <w:r w:rsidRPr="00FB128B">
        <w:rPr>
          <w:rFonts w:ascii="Arial" w:hAnsi="Arial" w:cs="Arial"/>
          <w:sz w:val="24"/>
          <w:szCs w:val="22"/>
        </w:rPr>
        <w:t xml:space="preserve">uwidacznia kolizje przestrzenne z elementami wieloprzestrzennego systemu obszarów chronionych </w:t>
      </w:r>
      <w:r w:rsidR="00AC6BDE" w:rsidRPr="00FB128B">
        <w:rPr>
          <w:rFonts w:ascii="Arial" w:hAnsi="Arial" w:cs="Arial"/>
          <w:sz w:val="24"/>
          <w:szCs w:val="22"/>
        </w:rPr>
        <w:t xml:space="preserve">: </w:t>
      </w:r>
      <w:proofErr w:type="spellStart"/>
      <w:r w:rsidR="00AC6BDE" w:rsidRPr="00FB128B">
        <w:rPr>
          <w:rFonts w:ascii="Arial" w:hAnsi="Arial" w:cs="Arial"/>
          <w:sz w:val="24"/>
          <w:szCs w:val="22"/>
        </w:rPr>
        <w:t>Hyżnieńsko-Gwoźnickim</w:t>
      </w:r>
      <w:proofErr w:type="spellEnd"/>
      <w:r w:rsidR="00AC6BDE" w:rsidRPr="00FB128B">
        <w:rPr>
          <w:rFonts w:ascii="Arial" w:hAnsi="Arial" w:cs="Arial"/>
          <w:sz w:val="24"/>
          <w:szCs w:val="22"/>
        </w:rPr>
        <w:t xml:space="preserve"> OCHK, Strzyżowsko-Sędziszowskim OCHK, </w:t>
      </w:r>
      <w:proofErr w:type="spellStart"/>
      <w:r w:rsidR="00AC6BDE" w:rsidRPr="00FB128B">
        <w:rPr>
          <w:rFonts w:ascii="Arial" w:hAnsi="Arial" w:cs="Arial"/>
          <w:sz w:val="24"/>
          <w:szCs w:val="22"/>
        </w:rPr>
        <w:t>Czarnorzeckim</w:t>
      </w:r>
      <w:proofErr w:type="spellEnd"/>
      <w:r w:rsidR="00AC6BDE" w:rsidRPr="00FB128B">
        <w:rPr>
          <w:rFonts w:ascii="Arial" w:hAnsi="Arial" w:cs="Arial"/>
          <w:sz w:val="24"/>
          <w:szCs w:val="22"/>
        </w:rPr>
        <w:t xml:space="preserve"> OCHK, OCHK Beskidu Niskiego, </w:t>
      </w:r>
      <w:r w:rsidR="00AC6BDE" w:rsidRPr="00FB128B">
        <w:rPr>
          <w:rFonts w:ascii="Arial" w:hAnsi="Arial" w:cs="Arial"/>
          <w:bCs/>
          <w:sz w:val="24"/>
          <w:szCs w:val="22"/>
        </w:rPr>
        <w:t>OCHK Sokołowsko-</w:t>
      </w:r>
      <w:proofErr w:type="spellStart"/>
      <w:r w:rsidR="00AC6BDE" w:rsidRPr="00FB128B">
        <w:rPr>
          <w:rFonts w:ascii="Arial" w:hAnsi="Arial" w:cs="Arial"/>
          <w:bCs/>
          <w:sz w:val="24"/>
          <w:szCs w:val="22"/>
        </w:rPr>
        <w:t>Wilczowolski</w:t>
      </w:r>
      <w:proofErr w:type="spellEnd"/>
      <w:r w:rsidR="00AC6BDE" w:rsidRPr="00FB128B">
        <w:rPr>
          <w:rFonts w:ascii="Arial" w:hAnsi="Arial" w:cs="Arial"/>
          <w:bCs/>
          <w:sz w:val="24"/>
          <w:szCs w:val="22"/>
        </w:rPr>
        <w:t>,</w:t>
      </w:r>
      <w:r w:rsidR="00AC6BDE" w:rsidRPr="00FB128B">
        <w:rPr>
          <w:rFonts w:ascii="Arial" w:hAnsi="Arial" w:cs="Arial"/>
          <w:b/>
          <w:bCs/>
          <w:sz w:val="24"/>
          <w:szCs w:val="22"/>
        </w:rPr>
        <w:t xml:space="preserve"> </w:t>
      </w:r>
      <w:proofErr w:type="spellStart"/>
      <w:r w:rsidR="00AC6BDE" w:rsidRPr="00FB128B">
        <w:rPr>
          <w:rFonts w:ascii="Arial" w:hAnsi="Arial" w:cs="Arial"/>
          <w:sz w:val="24"/>
          <w:szCs w:val="22"/>
        </w:rPr>
        <w:t>Czarnorzecko</w:t>
      </w:r>
      <w:proofErr w:type="spellEnd"/>
      <w:r w:rsidR="00AC6BDE" w:rsidRPr="00FB128B">
        <w:rPr>
          <w:rFonts w:ascii="Arial" w:hAnsi="Arial" w:cs="Arial"/>
          <w:sz w:val="24"/>
          <w:szCs w:val="22"/>
        </w:rPr>
        <w:t>-Strzyżowskim PK, Jaśliskim PK</w:t>
      </w:r>
      <w:r w:rsidR="00A12ABC" w:rsidRPr="00FB128B">
        <w:rPr>
          <w:rFonts w:ascii="Arial" w:hAnsi="Arial" w:cs="Arial"/>
          <w:sz w:val="24"/>
          <w:szCs w:val="22"/>
        </w:rPr>
        <w:t xml:space="preserve"> (Rysunek 30)</w:t>
      </w:r>
      <w:r w:rsidR="00AC6BDE" w:rsidRPr="00FB128B">
        <w:rPr>
          <w:rFonts w:ascii="Arial" w:hAnsi="Arial" w:cs="Arial"/>
          <w:sz w:val="24"/>
          <w:szCs w:val="22"/>
        </w:rPr>
        <w:t xml:space="preserve">. </w:t>
      </w:r>
    </w:p>
    <w:p w14:paraId="2BA7ED3D" w14:textId="77777777" w:rsidR="00386333" w:rsidRPr="00FB128B" w:rsidRDefault="00386333" w:rsidP="003C2774">
      <w:pPr>
        <w:rPr>
          <w:rFonts w:ascii="Arial" w:hAnsi="Arial" w:cs="Arial"/>
          <w:b/>
          <w:color w:val="0000FF"/>
          <w:sz w:val="22"/>
          <w:szCs w:val="22"/>
          <w:highlight w:val="yellow"/>
        </w:rPr>
      </w:pPr>
      <w:r w:rsidRPr="00FB128B">
        <w:rPr>
          <w:rFonts w:ascii="Arial" w:hAnsi="Arial" w:cs="Arial"/>
          <w:color w:val="0000FF"/>
          <w:sz w:val="22"/>
          <w:szCs w:val="22"/>
          <w:highlight w:val="yellow"/>
        </w:rPr>
        <w:br w:type="page"/>
      </w:r>
    </w:p>
    <w:p w14:paraId="296C1803" w14:textId="3D3D18F8" w:rsidR="00930730" w:rsidRPr="00FB128B" w:rsidRDefault="00A85CC0" w:rsidP="003C2774">
      <w:pPr>
        <w:pStyle w:val="RYS2"/>
        <w:rPr>
          <w:szCs w:val="22"/>
        </w:rPr>
      </w:pPr>
      <w:bookmarkStart w:id="373" w:name="_Toc146608279"/>
      <w:r w:rsidRPr="00FB128B">
        <w:rPr>
          <w:szCs w:val="22"/>
        </w:rPr>
        <w:t>Rysunek 30</w:t>
      </w:r>
      <w:r w:rsidR="00930730" w:rsidRPr="00FB128B">
        <w:rPr>
          <w:sz w:val="24"/>
        </w:rPr>
        <w:t xml:space="preserve">. </w:t>
      </w:r>
      <w:r w:rsidR="00930730" w:rsidRPr="00FB128B">
        <w:rPr>
          <w:rStyle w:val="RysprognozaZnak"/>
          <w:szCs w:val="20"/>
        </w:rPr>
        <w:t xml:space="preserve">Kolizje przestrzenne przebiegu tras komunikacyjnych </w:t>
      </w:r>
      <w:r w:rsidR="00183FC4" w:rsidRPr="00FB128B">
        <w:rPr>
          <w:rStyle w:val="RysprognozaZnak"/>
          <w:szCs w:val="20"/>
        </w:rPr>
        <w:t>(połączone warianty A i B)</w:t>
      </w:r>
      <w:r w:rsidR="007A1EEB">
        <w:rPr>
          <w:rStyle w:val="RysprognozaZnak"/>
          <w:szCs w:val="20"/>
        </w:rPr>
        <w:t xml:space="preserve"> </w:t>
      </w:r>
      <w:r w:rsidR="00930730" w:rsidRPr="00FB128B">
        <w:rPr>
          <w:rStyle w:val="RysprognozaZnak"/>
          <w:szCs w:val="20"/>
        </w:rPr>
        <w:t xml:space="preserve">z </w:t>
      </w:r>
      <w:r w:rsidR="00A12ABC" w:rsidRPr="00FB128B">
        <w:rPr>
          <w:rStyle w:val="RysprognozaZnak"/>
          <w:szCs w:val="20"/>
        </w:rPr>
        <w:t>obszarami chronionymi na podstawie ustawy o ochronie przyrody</w:t>
      </w:r>
      <w:bookmarkEnd w:id="373"/>
      <w:r w:rsidR="00A12ABC" w:rsidRPr="00FB128B">
        <w:rPr>
          <w:b w:val="0"/>
          <w:szCs w:val="22"/>
        </w:rPr>
        <w:t xml:space="preserve"> </w:t>
      </w:r>
    </w:p>
    <w:p w14:paraId="32E1F45F" w14:textId="58C11858" w:rsidR="00930730" w:rsidRPr="00FB128B" w:rsidRDefault="005A44B1" w:rsidP="003C2774">
      <w:pPr>
        <w:rPr>
          <w:rFonts w:ascii="Arial" w:hAnsi="Arial" w:cs="Arial"/>
          <w:sz w:val="22"/>
        </w:rPr>
      </w:pPr>
      <w:bookmarkStart w:id="374" w:name="_Toc146193117"/>
      <w:r w:rsidRPr="00FB128B">
        <w:rPr>
          <w:rFonts w:ascii="Arial" w:hAnsi="Arial" w:cs="Arial"/>
          <w:noProof/>
          <w:sz w:val="22"/>
        </w:rPr>
        <w:drawing>
          <wp:inline distT="0" distB="0" distL="0" distR="0" wp14:anchorId="02CFC9E7" wp14:editId="0ACB5E54">
            <wp:extent cx="5045192" cy="8344498"/>
            <wp:effectExtent l="0" t="0" r="3175" b="0"/>
            <wp:docPr id="64" name="Obraz 64" descr="Na mapie pokazane jest województwo podkarpackie z siecią obszarów chronionych (parki narodowe, parki krajobrazowe, obszary chronionego krajobrazu, rezerwaty przyrody, obszary Natura 2000) oraz siecią głównych dróg i linii kolejowych. Najważniejszymi elementami są miejsca potencjalnych kolizji, czyli miejsca przecięcia obszarów ww. obszarów chronionych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Na mapie pokazane jest województwo podkarpackie z siecią obszarów chronionych (parki narodowe, parki krajobrazowe, obszary chronionego krajobrazu, rezerwaty przyrody, obszary Natura 2000) oraz siecią głównych dróg i linii kolejowych. Najważniejszymi elementami są miejsca potencjalnych kolizji, czyli miejsca przecięcia obszarów ww. obszarów chronionych przez główne drogi i linie kolejow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53469" cy="8358188"/>
                    </a:xfrm>
                    <a:prstGeom prst="rect">
                      <a:avLst/>
                    </a:prstGeom>
                  </pic:spPr>
                </pic:pic>
              </a:graphicData>
            </a:graphic>
          </wp:inline>
        </w:drawing>
      </w:r>
      <w:bookmarkEnd w:id="374"/>
    </w:p>
    <w:p w14:paraId="2168BB1A" w14:textId="77777777" w:rsidR="00930730" w:rsidRPr="00FB128B" w:rsidRDefault="00930730" w:rsidP="003C2774">
      <w:pPr>
        <w:pStyle w:val="Bezodstpw"/>
        <w:rPr>
          <w:rFonts w:ascii="Arial" w:hAnsi="Arial" w:cs="Arial"/>
          <w:szCs w:val="22"/>
        </w:rPr>
      </w:pPr>
      <w:r w:rsidRPr="00FB128B">
        <w:rPr>
          <w:rFonts w:ascii="Arial" w:hAnsi="Arial" w:cs="Arial"/>
          <w:b/>
          <w:sz w:val="20"/>
          <w:szCs w:val="22"/>
        </w:rPr>
        <w:t>Źródło</w:t>
      </w:r>
      <w:r w:rsidRPr="00FB128B">
        <w:rPr>
          <w:rFonts w:ascii="Arial" w:hAnsi="Arial" w:cs="Arial"/>
          <w:sz w:val="20"/>
          <w:szCs w:val="22"/>
        </w:rPr>
        <w:t xml:space="preserve">: </w:t>
      </w:r>
      <w:r w:rsidRPr="00FB128B">
        <w:rPr>
          <w:rStyle w:val="BezodstpwZnak"/>
          <w:rFonts w:ascii="Arial" w:hAnsi="Arial" w:cs="Arial"/>
          <w:sz w:val="20"/>
          <w:szCs w:val="16"/>
        </w:rPr>
        <w:t>Opracowanie własne na podstawie projektu Programu.</w:t>
      </w:r>
    </w:p>
    <w:p w14:paraId="49DE9F13" w14:textId="77777777" w:rsidR="006D61B3" w:rsidRPr="00FB128B" w:rsidRDefault="0094626B" w:rsidP="007A1EEB">
      <w:pPr>
        <w:spacing w:line="360" w:lineRule="auto"/>
        <w:ind w:firstLine="708"/>
        <w:rPr>
          <w:rFonts w:ascii="Arial" w:hAnsi="Arial" w:cs="Arial"/>
          <w:sz w:val="24"/>
          <w:szCs w:val="22"/>
        </w:rPr>
      </w:pPr>
      <w:r w:rsidRPr="00FB128B">
        <w:rPr>
          <w:rFonts w:ascii="Arial" w:hAnsi="Arial" w:cs="Arial"/>
          <w:color w:val="0000FF"/>
          <w:sz w:val="24"/>
          <w:szCs w:val="22"/>
        </w:rPr>
        <w:br w:type="page"/>
      </w:r>
      <w:r w:rsidR="006D61B3" w:rsidRPr="00FB128B">
        <w:rPr>
          <w:rFonts w:ascii="Arial" w:hAnsi="Arial" w:cs="Arial"/>
          <w:sz w:val="24"/>
          <w:szCs w:val="22"/>
        </w:rPr>
        <w:t>Cele ochrony parków krajobrazowych i obszarów chronionego krajobrazu zawierają uchwały powołujące ww. formy ochrony przyrody. Zostały one sformułowane przy uwzględnieniu lokalnych wartości przyrodniczych i krajobrazowych na podstawie przepisów ustawy o ochronie przyrody.</w:t>
      </w:r>
    </w:p>
    <w:p w14:paraId="7C897271" w14:textId="2ACCC327"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Park krajobrazowy jest obszarem chronionym ze względu na wartości przyrodnicze, historyczne i kulturowe, a celem jego utworzenia jest zachowanie, popularyzacja i upowszechnianie tych wartości w warunkach zrównoważonego rozwoju. Grunty rolne, leśne i inne nieruchomości znajdujące się w</w:t>
      </w:r>
      <w:r w:rsidR="00386333" w:rsidRPr="00FB128B">
        <w:rPr>
          <w:rFonts w:ascii="Arial" w:hAnsi="Arial" w:cs="Arial"/>
          <w:sz w:val="24"/>
          <w:szCs w:val="22"/>
        </w:rPr>
        <w:t> </w:t>
      </w:r>
      <w:r w:rsidRPr="00FB128B">
        <w:rPr>
          <w:rFonts w:ascii="Arial" w:hAnsi="Arial" w:cs="Arial"/>
          <w:sz w:val="24"/>
          <w:szCs w:val="22"/>
        </w:rPr>
        <w:t>granicach parku krajobrazowego pozostawia się w gospodarczym wykorzystaniu zgodnie z zasadami zrównoważonego rozwoju. Na terenach parków krajobrazowych preferowany jest rozwój szeroko pojmowanej turystyki, szczególnie kwalifikowanej. Wysokie walory przyrodnicze i krajobrazowe ora</w:t>
      </w:r>
      <w:r w:rsidR="002F6F97" w:rsidRPr="00FB128B">
        <w:rPr>
          <w:rFonts w:ascii="Arial" w:hAnsi="Arial" w:cs="Arial"/>
          <w:sz w:val="24"/>
          <w:szCs w:val="22"/>
        </w:rPr>
        <w:t>z stosunkowo niska emisji zanieczyszczeń</w:t>
      </w:r>
      <w:r w:rsidRPr="00FB128B">
        <w:rPr>
          <w:rFonts w:ascii="Arial" w:hAnsi="Arial" w:cs="Arial"/>
          <w:sz w:val="24"/>
          <w:szCs w:val="22"/>
        </w:rPr>
        <w:t xml:space="preserve"> sprzyjają rozwojowi rolnictwa ekologicznego, uprawie ziół i</w:t>
      </w:r>
      <w:r w:rsidR="00386333" w:rsidRPr="00FB128B">
        <w:rPr>
          <w:rFonts w:ascii="Arial" w:hAnsi="Arial" w:cs="Arial"/>
          <w:sz w:val="24"/>
          <w:szCs w:val="22"/>
        </w:rPr>
        <w:t> </w:t>
      </w:r>
      <w:r w:rsidRPr="00FB128B">
        <w:rPr>
          <w:rFonts w:ascii="Arial" w:hAnsi="Arial" w:cs="Arial"/>
          <w:sz w:val="24"/>
          <w:szCs w:val="22"/>
        </w:rPr>
        <w:t>hodowli zwierząt.</w:t>
      </w:r>
    </w:p>
    <w:p w14:paraId="3FF85163" w14:textId="7728CFA0" w:rsidR="004F1604"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Obszar chronionego krajobrazu zgodnie z art. 23 ustawy z dnia 16 kwietnia 2004</w:t>
      </w:r>
      <w:r w:rsidR="00727759" w:rsidRPr="00FB128B">
        <w:rPr>
          <w:rFonts w:ascii="Arial" w:hAnsi="Arial" w:cs="Arial"/>
          <w:sz w:val="24"/>
          <w:szCs w:val="22"/>
        </w:rPr>
        <w:t> </w:t>
      </w:r>
      <w:r w:rsidRPr="00FB128B">
        <w:rPr>
          <w:rFonts w:ascii="Arial" w:hAnsi="Arial" w:cs="Arial"/>
          <w:sz w:val="24"/>
          <w:szCs w:val="22"/>
        </w:rPr>
        <w:t>r.</w:t>
      </w:r>
      <w:r w:rsidR="00727759" w:rsidRPr="00FB128B">
        <w:rPr>
          <w:rFonts w:ascii="Arial" w:hAnsi="Arial" w:cs="Arial"/>
          <w:sz w:val="24"/>
          <w:szCs w:val="22"/>
        </w:rPr>
        <w:t xml:space="preserve"> </w:t>
      </w:r>
      <w:r w:rsidRPr="00FB128B">
        <w:rPr>
          <w:rFonts w:ascii="Arial" w:hAnsi="Arial" w:cs="Arial"/>
          <w:sz w:val="24"/>
          <w:szCs w:val="22"/>
        </w:rPr>
        <w:t>o ochronie przyrody jest terenem chronionym ze względu na wyróżniający się krajobraz o zróżnicowanych ekosystemach, wartościowy ze względu na możliwość zaspokajania potrzeb związanych z turystyką i</w:t>
      </w:r>
      <w:r w:rsidR="00386333" w:rsidRPr="00FB128B">
        <w:rPr>
          <w:rFonts w:ascii="Arial" w:hAnsi="Arial" w:cs="Arial"/>
          <w:sz w:val="24"/>
          <w:szCs w:val="22"/>
        </w:rPr>
        <w:t> </w:t>
      </w:r>
      <w:r w:rsidRPr="00FB128B">
        <w:rPr>
          <w:rFonts w:ascii="Arial" w:hAnsi="Arial" w:cs="Arial"/>
          <w:sz w:val="24"/>
          <w:szCs w:val="22"/>
        </w:rPr>
        <w:t xml:space="preserve">wypoczynkiem lub pełnioną funkcją korytarzy ekologicznych. </w:t>
      </w:r>
    </w:p>
    <w:p w14:paraId="34571204" w14:textId="77777777"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Ochrona przyrody w obrębie obszarów chronionego krajobrazu polega na czynnej ochronie ekosystemów</w:t>
      </w:r>
      <w:r w:rsidR="002F6F97" w:rsidRPr="00FB128B">
        <w:rPr>
          <w:rFonts w:ascii="Arial" w:hAnsi="Arial" w:cs="Arial"/>
          <w:sz w:val="24"/>
          <w:szCs w:val="22"/>
        </w:rPr>
        <w:t>,</w:t>
      </w:r>
      <w:r w:rsidRPr="00FB128B">
        <w:rPr>
          <w:rFonts w:ascii="Arial" w:hAnsi="Arial" w:cs="Arial"/>
          <w:sz w:val="24"/>
          <w:szCs w:val="22"/>
        </w:rPr>
        <w:t xml:space="preserve"> realizowanej w ramach racjonalnej gospodarki rolnej i leśnej</w:t>
      </w:r>
      <w:r w:rsidR="002F6F97" w:rsidRPr="00FB128B">
        <w:rPr>
          <w:rFonts w:ascii="Arial" w:hAnsi="Arial" w:cs="Arial"/>
          <w:sz w:val="24"/>
          <w:szCs w:val="22"/>
        </w:rPr>
        <w:t>,</w:t>
      </w:r>
      <w:r w:rsidRPr="00FB128B">
        <w:rPr>
          <w:rFonts w:ascii="Arial" w:hAnsi="Arial" w:cs="Arial"/>
          <w:sz w:val="24"/>
          <w:szCs w:val="22"/>
        </w:rPr>
        <w:t xml:space="preserve"> polegającej na zachowaniu różnorodności biologicznej siedlisk przyrodniczych oraz na czynnej ochronie półnaturalnych łąki kośnych oraz półnaturalnych pastwisk, przy czym ochrona czynna powinna być realizowana poprzez ekstensywne użytkowanie. </w:t>
      </w:r>
    </w:p>
    <w:p w14:paraId="0B5AEF22" w14:textId="77777777"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Rezerwat przyrody, w myśl ustawy o ochronie przyrody, jest to obszar obejmujący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w:t>
      </w:r>
    </w:p>
    <w:p w14:paraId="3A94B05C" w14:textId="6BB83403" w:rsidR="006A3182" w:rsidRPr="00FB128B" w:rsidRDefault="006A3182" w:rsidP="007A1EEB">
      <w:pPr>
        <w:spacing w:line="360" w:lineRule="auto"/>
        <w:ind w:firstLine="567"/>
        <w:rPr>
          <w:rFonts w:ascii="Arial" w:hAnsi="Arial" w:cs="Arial"/>
          <w:sz w:val="24"/>
          <w:szCs w:val="22"/>
        </w:rPr>
      </w:pPr>
      <w:r w:rsidRPr="00FB128B">
        <w:rPr>
          <w:rFonts w:ascii="Arial" w:hAnsi="Arial" w:cs="Arial"/>
          <w:sz w:val="24"/>
          <w:szCs w:val="22"/>
        </w:rPr>
        <w:t xml:space="preserve">Cele ochrony parków krajobrazowych i obszarów </w:t>
      </w:r>
      <w:r w:rsidR="004F1604" w:rsidRPr="00FB128B">
        <w:rPr>
          <w:rFonts w:ascii="Arial" w:hAnsi="Arial" w:cs="Arial"/>
          <w:sz w:val="24"/>
          <w:szCs w:val="22"/>
        </w:rPr>
        <w:t>chronionego krajobrazu zostały określone w</w:t>
      </w:r>
      <w:r w:rsidR="00386333" w:rsidRPr="00FB128B">
        <w:rPr>
          <w:rFonts w:ascii="Arial" w:hAnsi="Arial" w:cs="Arial"/>
          <w:sz w:val="24"/>
          <w:szCs w:val="22"/>
        </w:rPr>
        <w:t> </w:t>
      </w:r>
      <w:r w:rsidR="004F1604" w:rsidRPr="00FB128B">
        <w:rPr>
          <w:rFonts w:ascii="Arial" w:hAnsi="Arial" w:cs="Arial"/>
          <w:sz w:val="24"/>
          <w:szCs w:val="22"/>
        </w:rPr>
        <w:t>uchwałach powołujących</w:t>
      </w:r>
      <w:r w:rsidRPr="00FB128B">
        <w:rPr>
          <w:rFonts w:ascii="Arial" w:hAnsi="Arial" w:cs="Arial"/>
          <w:sz w:val="24"/>
          <w:szCs w:val="22"/>
        </w:rPr>
        <w:t xml:space="preserve"> ww. formy ochrony przyrod</w:t>
      </w:r>
      <w:r w:rsidR="004F1604" w:rsidRPr="00FB128B">
        <w:rPr>
          <w:rFonts w:ascii="Arial" w:hAnsi="Arial" w:cs="Arial"/>
          <w:sz w:val="24"/>
          <w:szCs w:val="22"/>
        </w:rPr>
        <w:t>y. Zostały one sformułowane przy</w:t>
      </w:r>
      <w:r w:rsidRPr="00FB128B">
        <w:rPr>
          <w:rFonts w:ascii="Arial" w:hAnsi="Arial" w:cs="Arial"/>
          <w:sz w:val="24"/>
          <w:szCs w:val="22"/>
        </w:rPr>
        <w:t xml:space="preserve"> uwzględnieniu lokalnych wartości</w:t>
      </w:r>
      <w:r w:rsidR="004F1604" w:rsidRPr="00FB128B">
        <w:rPr>
          <w:rFonts w:ascii="Arial" w:hAnsi="Arial" w:cs="Arial"/>
          <w:sz w:val="24"/>
          <w:szCs w:val="22"/>
        </w:rPr>
        <w:t xml:space="preserve"> przyrodniczych i </w:t>
      </w:r>
      <w:r w:rsidRPr="00FB128B">
        <w:rPr>
          <w:rFonts w:ascii="Arial" w:hAnsi="Arial" w:cs="Arial"/>
          <w:sz w:val="24"/>
          <w:szCs w:val="22"/>
        </w:rPr>
        <w:t xml:space="preserve">krajobrazowych </w:t>
      </w:r>
      <w:r w:rsidR="004F1604" w:rsidRPr="00FB128B">
        <w:rPr>
          <w:rFonts w:ascii="Arial" w:hAnsi="Arial" w:cs="Arial"/>
          <w:sz w:val="24"/>
          <w:szCs w:val="22"/>
        </w:rPr>
        <w:t xml:space="preserve">oraz </w:t>
      </w:r>
      <w:r w:rsidRPr="00FB128B">
        <w:rPr>
          <w:rFonts w:ascii="Arial" w:hAnsi="Arial" w:cs="Arial"/>
          <w:sz w:val="24"/>
          <w:szCs w:val="22"/>
        </w:rPr>
        <w:t xml:space="preserve">na podstawie przepisów ustawy o ochronie przyrody. Cele te dotyczą przede wszystkim ochrony przyrody nieożywionej, krajobrazu, dóbr kultury oraz przyrody ożywionej. Ochrona przyrody </w:t>
      </w:r>
      <w:r w:rsidR="004F1604" w:rsidRPr="00FB128B">
        <w:rPr>
          <w:rFonts w:ascii="Arial" w:hAnsi="Arial" w:cs="Arial"/>
          <w:sz w:val="24"/>
          <w:szCs w:val="22"/>
        </w:rPr>
        <w:t xml:space="preserve">w obrębie parków krajobrazowych i obszarów chronionego krajobrazu </w:t>
      </w:r>
      <w:r w:rsidRPr="00FB128B">
        <w:rPr>
          <w:rFonts w:ascii="Arial" w:hAnsi="Arial" w:cs="Arial"/>
          <w:sz w:val="24"/>
          <w:szCs w:val="22"/>
        </w:rPr>
        <w:t>polega</w:t>
      </w:r>
      <w:r w:rsidR="004F1604" w:rsidRPr="00FB128B">
        <w:rPr>
          <w:rFonts w:ascii="Arial" w:hAnsi="Arial" w:cs="Arial"/>
          <w:sz w:val="24"/>
          <w:szCs w:val="22"/>
        </w:rPr>
        <w:t xml:space="preserve"> przede wszystkim</w:t>
      </w:r>
      <w:r w:rsidRPr="00FB128B">
        <w:rPr>
          <w:rFonts w:ascii="Arial" w:hAnsi="Arial" w:cs="Arial"/>
          <w:sz w:val="24"/>
          <w:szCs w:val="22"/>
        </w:rPr>
        <w:t xml:space="preserve"> na zapewnieniu trwałości lokalnych populacji gatunków roślin i zwierząt, zachowaniu bioróżnorodności i korytarzy ekologicznych oraz na utrzymaniu procesów ekologicznych i stabilności ekosystemów.</w:t>
      </w:r>
    </w:p>
    <w:p w14:paraId="753E9E6C" w14:textId="77777777" w:rsidR="0094626B" w:rsidRPr="00FB128B" w:rsidRDefault="0094626B" w:rsidP="007A1EEB">
      <w:pPr>
        <w:spacing w:line="360" w:lineRule="auto"/>
        <w:ind w:firstLine="567"/>
        <w:rPr>
          <w:rFonts w:ascii="Arial" w:hAnsi="Arial" w:cs="Arial"/>
          <w:sz w:val="24"/>
          <w:szCs w:val="22"/>
        </w:rPr>
      </w:pPr>
    </w:p>
    <w:p w14:paraId="7E508FBD" w14:textId="77777777" w:rsidR="006A3182" w:rsidRPr="00FB128B" w:rsidRDefault="0094626B" w:rsidP="007A1EEB">
      <w:pPr>
        <w:spacing w:line="360" w:lineRule="auto"/>
        <w:ind w:firstLine="567"/>
        <w:rPr>
          <w:rFonts w:ascii="Arial" w:hAnsi="Arial" w:cs="Arial"/>
          <w:b/>
          <w:sz w:val="24"/>
          <w:szCs w:val="22"/>
        </w:rPr>
      </w:pPr>
      <w:r w:rsidRPr="00FB128B">
        <w:rPr>
          <w:rFonts w:ascii="Arial" w:hAnsi="Arial" w:cs="Arial"/>
          <w:b/>
          <w:sz w:val="24"/>
          <w:szCs w:val="22"/>
        </w:rPr>
        <w:t xml:space="preserve">Ochrona </w:t>
      </w:r>
      <w:r w:rsidR="006A3182" w:rsidRPr="00FB128B">
        <w:rPr>
          <w:rFonts w:ascii="Arial" w:hAnsi="Arial" w:cs="Arial"/>
          <w:b/>
          <w:sz w:val="24"/>
          <w:szCs w:val="22"/>
        </w:rPr>
        <w:t>przyrody parków krajobrazowych polega na:</w:t>
      </w:r>
    </w:p>
    <w:p w14:paraId="73A74543"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 xml:space="preserve">zachowaniu charakterystycznych </w:t>
      </w:r>
      <w:r w:rsidR="00821456" w:rsidRPr="00FB128B">
        <w:rPr>
          <w:rFonts w:ascii="Arial" w:hAnsi="Arial" w:cs="Arial"/>
          <w:sz w:val="24"/>
          <w:szCs w:val="22"/>
        </w:rPr>
        <w:t>elementów przyrody nieożywionej;</w:t>
      </w:r>
      <w:r w:rsidRPr="00FB128B">
        <w:rPr>
          <w:rFonts w:ascii="Arial" w:hAnsi="Arial" w:cs="Arial"/>
          <w:sz w:val="24"/>
          <w:szCs w:val="22"/>
        </w:rPr>
        <w:t xml:space="preserve"> stanowiących świadectwo przeszłości geologicznej regionu, w tym także zjawisk i obiektów</w:t>
      </w:r>
      <w:r w:rsidR="00821456" w:rsidRPr="00FB128B">
        <w:rPr>
          <w:rFonts w:ascii="Arial" w:hAnsi="Arial" w:cs="Arial"/>
          <w:sz w:val="24"/>
          <w:szCs w:val="22"/>
        </w:rPr>
        <w:t xml:space="preserve"> o charakterze antropogenicznym;</w:t>
      </w:r>
    </w:p>
    <w:p w14:paraId="73190210"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podtrzymaniu naturalnych procesów kształtujących powierzchnię ziemi, zachowanie warunków siedliskowych do funkcjonowania ekosystemów oraz zachowanie reliktowych</w:t>
      </w:r>
      <w:r w:rsidR="00821456" w:rsidRPr="00FB128B">
        <w:rPr>
          <w:rFonts w:ascii="Arial" w:hAnsi="Arial" w:cs="Arial"/>
          <w:sz w:val="24"/>
          <w:szCs w:val="22"/>
        </w:rPr>
        <w:t xml:space="preserve"> zabytków przyrody nieożywionej;</w:t>
      </w:r>
    </w:p>
    <w:p w14:paraId="21712137"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 xml:space="preserve">ograniczaniu antropogenicznych </w:t>
      </w:r>
      <w:r w:rsidR="00821456" w:rsidRPr="00FB128B">
        <w:rPr>
          <w:rFonts w:ascii="Arial" w:hAnsi="Arial" w:cs="Arial"/>
          <w:sz w:val="24"/>
          <w:szCs w:val="22"/>
        </w:rPr>
        <w:t>przekształceń powierzchni ziemi;</w:t>
      </w:r>
    </w:p>
    <w:p w14:paraId="0C140922"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udostępnianiu dla celów naukowych, edukacyjnych i krajoznawczych cennych</w:t>
      </w:r>
      <w:r w:rsidR="00821456" w:rsidRPr="00FB128B">
        <w:rPr>
          <w:rFonts w:ascii="Arial" w:hAnsi="Arial" w:cs="Arial"/>
          <w:sz w:val="24"/>
          <w:szCs w:val="22"/>
        </w:rPr>
        <w:t xml:space="preserve"> obiektów przyrody nieożywionej;</w:t>
      </w:r>
    </w:p>
    <w:p w14:paraId="77AF2222"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poprawie stanu czystości wód powierzchniowych oraz ochronie wód</w:t>
      </w:r>
      <w:r w:rsidR="00821456" w:rsidRPr="00FB128B">
        <w:rPr>
          <w:rFonts w:ascii="Arial" w:hAnsi="Arial" w:cs="Arial"/>
          <w:sz w:val="24"/>
          <w:szCs w:val="22"/>
        </w:rPr>
        <w:t xml:space="preserve"> powierzchniowych i podziemnych;</w:t>
      </w:r>
      <w:r w:rsidRPr="00FB128B">
        <w:rPr>
          <w:rFonts w:ascii="Arial" w:hAnsi="Arial" w:cs="Arial"/>
          <w:sz w:val="24"/>
          <w:szCs w:val="22"/>
        </w:rPr>
        <w:t xml:space="preserve"> </w:t>
      </w:r>
    </w:p>
    <w:p w14:paraId="14BD68D1"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zachowaniu</w:t>
      </w:r>
      <w:r w:rsidR="00821456" w:rsidRPr="00FB128B">
        <w:rPr>
          <w:rFonts w:ascii="Arial" w:hAnsi="Arial" w:cs="Arial"/>
          <w:sz w:val="24"/>
          <w:szCs w:val="22"/>
        </w:rPr>
        <w:t xml:space="preserve"> naturalnych zbiorników wodnych;</w:t>
      </w:r>
    </w:p>
    <w:p w14:paraId="416AD425"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 xml:space="preserve">zachowaniu ciągów rzecznych, przełomów, </w:t>
      </w:r>
      <w:r w:rsidR="00821456" w:rsidRPr="00FB128B">
        <w:rPr>
          <w:rFonts w:ascii="Arial" w:hAnsi="Arial" w:cs="Arial"/>
          <w:sz w:val="24"/>
          <w:szCs w:val="22"/>
        </w:rPr>
        <w:t>mokradeł i torfowisk;</w:t>
      </w:r>
    </w:p>
    <w:p w14:paraId="3A596E73"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zapewnieniu trwałości lokalnych populacji gatunków roślin chro</w:t>
      </w:r>
      <w:r w:rsidR="00821456" w:rsidRPr="00FB128B">
        <w:rPr>
          <w:rFonts w:ascii="Arial" w:hAnsi="Arial" w:cs="Arial"/>
          <w:sz w:val="24"/>
          <w:szCs w:val="22"/>
        </w:rPr>
        <w:t>nionych, rzadkich i zagrożonych;</w:t>
      </w:r>
    </w:p>
    <w:p w14:paraId="13EF17E8"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 xml:space="preserve">zachowaniu pełnej różnorodności florystycznej w odniesieniu do </w:t>
      </w:r>
      <w:r w:rsidR="00821456" w:rsidRPr="00FB128B">
        <w:rPr>
          <w:rFonts w:ascii="Arial" w:hAnsi="Arial" w:cs="Arial"/>
          <w:sz w:val="24"/>
          <w:szCs w:val="22"/>
        </w:rPr>
        <w:t>wszystkich grup systematycznych;</w:t>
      </w:r>
    </w:p>
    <w:p w14:paraId="5674E8DC"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ogranicz</w:t>
      </w:r>
      <w:r w:rsidR="00821456" w:rsidRPr="00FB128B">
        <w:rPr>
          <w:rFonts w:ascii="Arial" w:hAnsi="Arial" w:cs="Arial"/>
          <w:sz w:val="24"/>
          <w:szCs w:val="22"/>
        </w:rPr>
        <w:t xml:space="preserve">aniu procesu </w:t>
      </w:r>
      <w:proofErr w:type="spellStart"/>
      <w:r w:rsidR="00821456" w:rsidRPr="00FB128B">
        <w:rPr>
          <w:rFonts w:ascii="Arial" w:hAnsi="Arial" w:cs="Arial"/>
          <w:sz w:val="24"/>
          <w:szCs w:val="22"/>
        </w:rPr>
        <w:t>neofityzacji</w:t>
      </w:r>
      <w:proofErr w:type="spellEnd"/>
      <w:r w:rsidR="00821456" w:rsidRPr="00FB128B">
        <w:rPr>
          <w:rFonts w:ascii="Arial" w:hAnsi="Arial" w:cs="Arial"/>
          <w:sz w:val="24"/>
          <w:szCs w:val="22"/>
        </w:rPr>
        <w:t xml:space="preserve"> flory;</w:t>
      </w:r>
    </w:p>
    <w:p w14:paraId="5E1627FF"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zachowaniu pełnego inwentarza zbiorowisk roślinnych, w szczególności naturalnych i półnaturalnych, a także</w:t>
      </w:r>
      <w:r w:rsidR="004F1604" w:rsidRPr="00FB128B">
        <w:rPr>
          <w:rFonts w:ascii="Arial" w:hAnsi="Arial" w:cs="Arial"/>
          <w:sz w:val="24"/>
          <w:szCs w:val="22"/>
        </w:rPr>
        <w:t xml:space="preserve"> antropogenicznych związanych z </w:t>
      </w:r>
      <w:r w:rsidRPr="00FB128B">
        <w:rPr>
          <w:rFonts w:ascii="Arial" w:hAnsi="Arial" w:cs="Arial"/>
          <w:sz w:val="24"/>
          <w:szCs w:val="22"/>
        </w:rPr>
        <w:t>tradycyjnymi formami zagospod</w:t>
      </w:r>
      <w:r w:rsidR="00821456" w:rsidRPr="00FB128B">
        <w:rPr>
          <w:rFonts w:ascii="Arial" w:hAnsi="Arial" w:cs="Arial"/>
          <w:sz w:val="24"/>
          <w:szCs w:val="22"/>
        </w:rPr>
        <w:t xml:space="preserve">arowania (fitocenozy </w:t>
      </w:r>
      <w:proofErr w:type="spellStart"/>
      <w:r w:rsidR="00821456" w:rsidRPr="00FB128B">
        <w:rPr>
          <w:rFonts w:ascii="Arial" w:hAnsi="Arial" w:cs="Arial"/>
          <w:sz w:val="24"/>
          <w:szCs w:val="22"/>
        </w:rPr>
        <w:t>segetalne</w:t>
      </w:r>
      <w:proofErr w:type="spellEnd"/>
      <w:r w:rsidR="00821456" w:rsidRPr="00FB128B">
        <w:rPr>
          <w:rFonts w:ascii="Arial" w:hAnsi="Arial" w:cs="Arial"/>
          <w:sz w:val="24"/>
          <w:szCs w:val="22"/>
        </w:rPr>
        <w:t>);</w:t>
      </w:r>
      <w:r w:rsidRPr="00FB128B">
        <w:rPr>
          <w:rFonts w:ascii="Arial" w:hAnsi="Arial" w:cs="Arial"/>
          <w:sz w:val="24"/>
          <w:szCs w:val="22"/>
        </w:rPr>
        <w:t xml:space="preserve"> </w:t>
      </w:r>
    </w:p>
    <w:p w14:paraId="130946F1"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zachowaniu wszystkich istotnych i charakterystycznych dla środowiska p</w:t>
      </w:r>
      <w:r w:rsidR="00821456" w:rsidRPr="00FB128B">
        <w:rPr>
          <w:rFonts w:ascii="Arial" w:hAnsi="Arial" w:cs="Arial"/>
          <w:sz w:val="24"/>
          <w:szCs w:val="22"/>
        </w:rPr>
        <w:t>rzyrodniczego typów ekosystemów;</w:t>
      </w:r>
    </w:p>
    <w:p w14:paraId="65F35534"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 xml:space="preserve">zachowaniu pełnego inwentarza naturalnej fauny w odniesieniu do </w:t>
      </w:r>
      <w:r w:rsidR="00821456" w:rsidRPr="00FB128B">
        <w:rPr>
          <w:rFonts w:ascii="Arial" w:hAnsi="Arial" w:cs="Arial"/>
          <w:sz w:val="24"/>
          <w:szCs w:val="22"/>
        </w:rPr>
        <w:t>wszystkich grup systematycznych;</w:t>
      </w:r>
    </w:p>
    <w:p w14:paraId="43189AEF" w14:textId="77777777" w:rsidR="006A3182"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zapewnieniu trwałości lokalnych populacji gatunków zwierząt chro</w:t>
      </w:r>
      <w:r w:rsidR="00821456" w:rsidRPr="00FB128B">
        <w:rPr>
          <w:rFonts w:ascii="Arial" w:hAnsi="Arial" w:cs="Arial"/>
          <w:sz w:val="24"/>
          <w:szCs w:val="22"/>
        </w:rPr>
        <w:t>nionych, rzadkich i zagrożonych;</w:t>
      </w:r>
    </w:p>
    <w:p w14:paraId="21FCA402" w14:textId="77777777" w:rsidR="006A3182" w:rsidRPr="00FB128B" w:rsidRDefault="004F1604" w:rsidP="007A1EEB">
      <w:pPr>
        <w:numPr>
          <w:ilvl w:val="0"/>
          <w:numId w:val="126"/>
        </w:numPr>
        <w:spacing w:line="360" w:lineRule="auto"/>
        <w:rPr>
          <w:rFonts w:ascii="Arial" w:hAnsi="Arial" w:cs="Arial"/>
          <w:sz w:val="24"/>
          <w:szCs w:val="22"/>
        </w:rPr>
      </w:pPr>
      <w:r w:rsidRPr="00FB128B">
        <w:rPr>
          <w:rFonts w:ascii="Arial" w:hAnsi="Arial" w:cs="Arial"/>
          <w:sz w:val="24"/>
          <w:szCs w:val="22"/>
        </w:rPr>
        <w:t>zachowaniu</w:t>
      </w:r>
      <w:r w:rsidR="006A3182" w:rsidRPr="00FB128B">
        <w:rPr>
          <w:rFonts w:ascii="Arial" w:hAnsi="Arial" w:cs="Arial"/>
          <w:sz w:val="24"/>
          <w:szCs w:val="22"/>
        </w:rPr>
        <w:t xml:space="preserve"> koryt</w:t>
      </w:r>
      <w:r w:rsidR="00821456" w:rsidRPr="00FB128B">
        <w:rPr>
          <w:rFonts w:ascii="Arial" w:hAnsi="Arial" w:cs="Arial"/>
          <w:sz w:val="24"/>
          <w:szCs w:val="22"/>
        </w:rPr>
        <w:t>arzy ekologicznych;</w:t>
      </w:r>
    </w:p>
    <w:p w14:paraId="742CAAC1" w14:textId="77777777" w:rsidR="008E3C8C" w:rsidRPr="00FB128B" w:rsidRDefault="006A3182" w:rsidP="007A1EEB">
      <w:pPr>
        <w:numPr>
          <w:ilvl w:val="0"/>
          <w:numId w:val="126"/>
        </w:numPr>
        <w:spacing w:line="360" w:lineRule="auto"/>
        <w:rPr>
          <w:rFonts w:ascii="Arial" w:hAnsi="Arial" w:cs="Arial"/>
          <w:sz w:val="24"/>
          <w:szCs w:val="22"/>
        </w:rPr>
      </w:pPr>
      <w:r w:rsidRPr="00FB128B">
        <w:rPr>
          <w:rFonts w:ascii="Arial" w:hAnsi="Arial" w:cs="Arial"/>
          <w:sz w:val="24"/>
          <w:szCs w:val="22"/>
        </w:rPr>
        <w:t>utrzymaniu procesów ekologicznych i stabilności ekosystemów.</w:t>
      </w:r>
    </w:p>
    <w:p w14:paraId="709F99A2" w14:textId="77777777" w:rsidR="00930730" w:rsidRPr="00FB128B" w:rsidRDefault="00930730" w:rsidP="007A1EEB">
      <w:pPr>
        <w:spacing w:line="360" w:lineRule="auto"/>
        <w:ind w:firstLine="708"/>
        <w:rPr>
          <w:rFonts w:ascii="Arial" w:hAnsi="Arial" w:cs="Arial"/>
          <w:sz w:val="24"/>
          <w:szCs w:val="22"/>
        </w:rPr>
      </w:pPr>
    </w:p>
    <w:p w14:paraId="35D5CEDE" w14:textId="77777777" w:rsidR="006D61B3" w:rsidRPr="00FB128B" w:rsidRDefault="00820CFE" w:rsidP="007A1EEB">
      <w:pPr>
        <w:spacing w:line="360" w:lineRule="auto"/>
        <w:ind w:firstLine="708"/>
        <w:rPr>
          <w:rFonts w:ascii="Arial" w:hAnsi="Arial" w:cs="Arial"/>
          <w:sz w:val="24"/>
          <w:szCs w:val="22"/>
        </w:rPr>
      </w:pPr>
      <w:r w:rsidRPr="00FB128B">
        <w:rPr>
          <w:rFonts w:ascii="Arial" w:hAnsi="Arial" w:cs="Arial"/>
          <w:sz w:val="24"/>
          <w:szCs w:val="22"/>
        </w:rPr>
        <w:t>Należy zaznaczyć, że projekt Programu jest dokumentem ogólnym, strategicznym, deklaratywnym i nie definiuje dokładnego</w:t>
      </w:r>
      <w:r w:rsidR="006D61B3" w:rsidRPr="00FB128B">
        <w:rPr>
          <w:rFonts w:ascii="Arial" w:hAnsi="Arial" w:cs="Arial"/>
          <w:sz w:val="24"/>
          <w:szCs w:val="22"/>
        </w:rPr>
        <w:t xml:space="preserve"> </w:t>
      </w:r>
      <w:r w:rsidRPr="00FB128B">
        <w:rPr>
          <w:rFonts w:ascii="Arial" w:hAnsi="Arial" w:cs="Arial"/>
          <w:sz w:val="24"/>
          <w:szCs w:val="22"/>
        </w:rPr>
        <w:t>przebiegu</w:t>
      </w:r>
      <w:r w:rsidR="006D61B3" w:rsidRPr="00FB128B">
        <w:rPr>
          <w:rFonts w:ascii="Arial" w:hAnsi="Arial" w:cs="Arial"/>
          <w:sz w:val="24"/>
          <w:szCs w:val="22"/>
        </w:rPr>
        <w:t xml:space="preserve"> projektowanych </w:t>
      </w:r>
      <w:r w:rsidRPr="00FB128B">
        <w:rPr>
          <w:rFonts w:ascii="Arial" w:hAnsi="Arial" w:cs="Arial"/>
          <w:sz w:val="24"/>
          <w:szCs w:val="22"/>
        </w:rPr>
        <w:t>przedsięwzięć</w:t>
      </w:r>
      <w:r w:rsidR="006D61B3" w:rsidRPr="00FB128B">
        <w:rPr>
          <w:rFonts w:ascii="Arial" w:hAnsi="Arial" w:cs="Arial"/>
          <w:sz w:val="24"/>
          <w:szCs w:val="22"/>
        </w:rPr>
        <w:t>, więc nie można precyzyjnie określić oddziaływania na przyrodę parków krajobrazowych i ob</w:t>
      </w:r>
      <w:r w:rsidR="00A34C2C" w:rsidRPr="00FB128B">
        <w:rPr>
          <w:rFonts w:ascii="Arial" w:hAnsi="Arial" w:cs="Arial"/>
          <w:sz w:val="24"/>
          <w:szCs w:val="22"/>
        </w:rPr>
        <w:t>szarów chronionego krajobrazu, niemniej</w:t>
      </w:r>
      <w:r w:rsidR="006D61B3" w:rsidRPr="00FB128B">
        <w:rPr>
          <w:rFonts w:ascii="Arial" w:hAnsi="Arial" w:cs="Arial"/>
          <w:sz w:val="24"/>
          <w:szCs w:val="22"/>
        </w:rPr>
        <w:t xml:space="preserve"> przy modernizacji i budowie nowych ciągów komunikacyjnych może dojść m.in. do:</w:t>
      </w:r>
    </w:p>
    <w:p w14:paraId="666DED98" w14:textId="77777777" w:rsidR="006D61B3" w:rsidRPr="00FB128B" w:rsidRDefault="006D61B3" w:rsidP="007A1EEB">
      <w:pPr>
        <w:numPr>
          <w:ilvl w:val="0"/>
          <w:numId w:val="28"/>
        </w:numPr>
        <w:spacing w:line="360" w:lineRule="auto"/>
        <w:rPr>
          <w:rFonts w:ascii="Arial" w:hAnsi="Arial" w:cs="Arial"/>
          <w:sz w:val="24"/>
          <w:szCs w:val="22"/>
        </w:rPr>
      </w:pPr>
      <w:r w:rsidRPr="00FB128B">
        <w:rPr>
          <w:rFonts w:ascii="Arial" w:hAnsi="Arial" w:cs="Arial"/>
          <w:sz w:val="24"/>
          <w:szCs w:val="22"/>
        </w:rPr>
        <w:t>zmniejszenia powierzchni niektórych zbiorowisk roślinnych, w ty</w:t>
      </w:r>
      <w:r w:rsidR="00821456" w:rsidRPr="00FB128B">
        <w:rPr>
          <w:rFonts w:ascii="Arial" w:hAnsi="Arial" w:cs="Arial"/>
          <w:sz w:val="24"/>
          <w:szCs w:val="22"/>
        </w:rPr>
        <w:t>m naturalnych i półnaturalnych;</w:t>
      </w:r>
    </w:p>
    <w:p w14:paraId="2240BCFB" w14:textId="77777777" w:rsidR="006D61B3" w:rsidRPr="00FB128B" w:rsidRDefault="006D61B3" w:rsidP="007A1EEB">
      <w:pPr>
        <w:numPr>
          <w:ilvl w:val="0"/>
          <w:numId w:val="28"/>
        </w:numPr>
        <w:spacing w:line="360" w:lineRule="auto"/>
        <w:rPr>
          <w:rFonts w:ascii="Arial" w:hAnsi="Arial" w:cs="Arial"/>
          <w:sz w:val="24"/>
          <w:szCs w:val="22"/>
        </w:rPr>
      </w:pPr>
      <w:r w:rsidRPr="00FB128B">
        <w:rPr>
          <w:rFonts w:ascii="Arial" w:hAnsi="Arial" w:cs="Arial"/>
          <w:sz w:val="24"/>
          <w:szCs w:val="22"/>
        </w:rPr>
        <w:t>zmniejszenia dr</w:t>
      </w:r>
      <w:r w:rsidR="00821456" w:rsidRPr="00FB128B">
        <w:rPr>
          <w:rFonts w:ascii="Arial" w:hAnsi="Arial" w:cs="Arial"/>
          <w:sz w:val="24"/>
          <w:szCs w:val="22"/>
        </w:rPr>
        <w:t>ożności korytarzy ekologicznych;</w:t>
      </w:r>
    </w:p>
    <w:p w14:paraId="289EBE14" w14:textId="77777777" w:rsidR="006D61B3" w:rsidRPr="00FB128B" w:rsidRDefault="006D61B3" w:rsidP="007A1EEB">
      <w:pPr>
        <w:numPr>
          <w:ilvl w:val="0"/>
          <w:numId w:val="28"/>
        </w:numPr>
        <w:spacing w:line="360" w:lineRule="auto"/>
        <w:rPr>
          <w:rFonts w:ascii="Arial" w:hAnsi="Arial" w:cs="Arial"/>
          <w:sz w:val="24"/>
          <w:szCs w:val="22"/>
        </w:rPr>
      </w:pPr>
      <w:r w:rsidRPr="00FB128B">
        <w:rPr>
          <w:rFonts w:ascii="Arial" w:hAnsi="Arial" w:cs="Arial"/>
          <w:sz w:val="24"/>
          <w:szCs w:val="22"/>
        </w:rPr>
        <w:t>antropogenicznych przekształceń powierzchni ziemi (wyrównanie terenu pod drogę, realizacja rowów przydrożnych), ale tylko w przypadkach koniecznych.</w:t>
      </w:r>
    </w:p>
    <w:p w14:paraId="6CEED762" w14:textId="77777777" w:rsidR="006D61B3" w:rsidRPr="00FB128B" w:rsidRDefault="006D61B3" w:rsidP="007A1EEB">
      <w:pPr>
        <w:spacing w:line="360" w:lineRule="auto"/>
        <w:rPr>
          <w:rFonts w:ascii="Arial" w:hAnsi="Arial" w:cs="Arial"/>
          <w:sz w:val="24"/>
          <w:szCs w:val="22"/>
        </w:rPr>
      </w:pPr>
    </w:p>
    <w:p w14:paraId="21C9CDCE" w14:textId="77777777"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 xml:space="preserve">Na etapie oceny strategicznej nie jest możliwe precyzyjne i jednoznaczne określenie wpływu </w:t>
      </w:r>
      <w:r w:rsidR="00820CFE" w:rsidRPr="00FB128B">
        <w:rPr>
          <w:rFonts w:ascii="Arial" w:hAnsi="Arial" w:cs="Arial"/>
          <w:sz w:val="24"/>
          <w:szCs w:val="22"/>
        </w:rPr>
        <w:t xml:space="preserve">realizacji projektu Programu </w:t>
      </w:r>
      <w:r w:rsidRPr="00FB128B">
        <w:rPr>
          <w:rFonts w:ascii="Arial" w:hAnsi="Arial" w:cs="Arial"/>
          <w:sz w:val="24"/>
          <w:szCs w:val="22"/>
        </w:rPr>
        <w:t xml:space="preserve">na ochronę przyrody parków krajobrazowych i obszarów chronionego krajobrazu, ponieważ nie </w:t>
      </w:r>
      <w:r w:rsidR="00EC5422" w:rsidRPr="00FB128B">
        <w:rPr>
          <w:rFonts w:ascii="Arial" w:hAnsi="Arial" w:cs="Arial"/>
          <w:sz w:val="24"/>
          <w:szCs w:val="22"/>
        </w:rPr>
        <w:t xml:space="preserve">są szczegółowo </w:t>
      </w:r>
      <w:r w:rsidR="00EF48BE" w:rsidRPr="00FB128B">
        <w:rPr>
          <w:rFonts w:ascii="Arial" w:hAnsi="Arial" w:cs="Arial"/>
          <w:sz w:val="24"/>
          <w:szCs w:val="22"/>
        </w:rPr>
        <w:t>określone trasy</w:t>
      </w:r>
      <w:r w:rsidRPr="00FB128B">
        <w:rPr>
          <w:rFonts w:ascii="Arial" w:hAnsi="Arial" w:cs="Arial"/>
          <w:sz w:val="24"/>
          <w:szCs w:val="22"/>
        </w:rPr>
        <w:t xml:space="preserve"> przebiegu projektowanych szlaków komunikacyjnych, stąd nie jest też znany stan występujących lokalnie zasobów przyrodniczych. </w:t>
      </w:r>
    </w:p>
    <w:p w14:paraId="55E90D69" w14:textId="73A7058F"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Ocen</w:t>
      </w:r>
      <w:r w:rsidR="00A12ABC" w:rsidRPr="00FB128B">
        <w:rPr>
          <w:rFonts w:ascii="Arial" w:hAnsi="Arial" w:cs="Arial"/>
          <w:sz w:val="24"/>
          <w:szCs w:val="22"/>
        </w:rPr>
        <w:t>a oddziaływania</w:t>
      </w:r>
      <w:r w:rsidRPr="00FB128B">
        <w:rPr>
          <w:rFonts w:ascii="Arial" w:hAnsi="Arial" w:cs="Arial"/>
          <w:sz w:val="24"/>
          <w:szCs w:val="22"/>
        </w:rPr>
        <w:t xml:space="preserve"> dotycząc</w:t>
      </w:r>
      <w:r w:rsidR="00A12ABC" w:rsidRPr="00FB128B">
        <w:rPr>
          <w:rFonts w:ascii="Arial" w:hAnsi="Arial" w:cs="Arial"/>
          <w:sz w:val="24"/>
          <w:szCs w:val="22"/>
        </w:rPr>
        <w:t>a</w:t>
      </w:r>
      <w:r w:rsidR="00EF48BE" w:rsidRPr="00FB128B">
        <w:rPr>
          <w:rFonts w:ascii="Arial" w:hAnsi="Arial" w:cs="Arial"/>
          <w:sz w:val="24"/>
          <w:szCs w:val="22"/>
        </w:rPr>
        <w:t xml:space="preserve"> wpływu na przyrodę ww.</w:t>
      </w:r>
      <w:r w:rsidRPr="00FB128B">
        <w:rPr>
          <w:rFonts w:ascii="Arial" w:hAnsi="Arial" w:cs="Arial"/>
          <w:sz w:val="24"/>
          <w:szCs w:val="22"/>
        </w:rPr>
        <w:t xml:space="preserve"> form ochrony przyrody, winn</w:t>
      </w:r>
      <w:r w:rsidR="00A12ABC" w:rsidRPr="00FB128B">
        <w:rPr>
          <w:rFonts w:ascii="Arial" w:hAnsi="Arial" w:cs="Arial"/>
          <w:sz w:val="24"/>
          <w:szCs w:val="22"/>
        </w:rPr>
        <w:t>a</w:t>
      </w:r>
      <w:r w:rsidRPr="00FB128B">
        <w:rPr>
          <w:rFonts w:ascii="Arial" w:hAnsi="Arial" w:cs="Arial"/>
          <w:sz w:val="24"/>
          <w:szCs w:val="22"/>
        </w:rPr>
        <w:t xml:space="preserve"> być uszczegółowione na etapie decyzji administracyjnych zgody na realizację konkretnego przedsięwzięcia</w:t>
      </w:r>
      <w:r w:rsidR="00EF48BE" w:rsidRPr="00FB128B">
        <w:rPr>
          <w:rFonts w:ascii="Arial" w:hAnsi="Arial" w:cs="Arial"/>
          <w:sz w:val="24"/>
          <w:szCs w:val="22"/>
        </w:rPr>
        <w:t xml:space="preserve"> (trasy przebiegu dróg lub linii kolejowych)</w:t>
      </w:r>
      <w:r w:rsidRPr="00FB128B">
        <w:rPr>
          <w:rFonts w:ascii="Arial" w:hAnsi="Arial" w:cs="Arial"/>
          <w:sz w:val="24"/>
          <w:szCs w:val="22"/>
        </w:rPr>
        <w:t xml:space="preserve">. </w:t>
      </w:r>
    </w:p>
    <w:p w14:paraId="68B44A1C" w14:textId="513B7A6B"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 xml:space="preserve">Sugeruje się, aby na etapie opracowania raportu o oddziaływaniu przedsięwzięcia na środowisko, dokonać wyboru najmniej kolizyjnego i zarazem najbardziej optymalnego dla przyrody przebiegu przedsięwzięcia liniowego oraz określić sposoby minimalizowania </w:t>
      </w:r>
      <w:r w:rsidR="00EF48BE" w:rsidRPr="00FB128B">
        <w:rPr>
          <w:rFonts w:ascii="Arial" w:hAnsi="Arial" w:cs="Arial"/>
          <w:sz w:val="24"/>
          <w:szCs w:val="22"/>
        </w:rPr>
        <w:t xml:space="preserve">stwierdzonych </w:t>
      </w:r>
      <w:r w:rsidRPr="00FB128B">
        <w:rPr>
          <w:rFonts w:ascii="Arial" w:hAnsi="Arial" w:cs="Arial"/>
          <w:sz w:val="24"/>
          <w:szCs w:val="22"/>
        </w:rPr>
        <w:t>negatywnych oddziaływań na przyrodę parku krajobrazowego, czy obszaru chronionego krajobra</w:t>
      </w:r>
      <w:r w:rsidR="003520FE" w:rsidRPr="00FB128B">
        <w:rPr>
          <w:rFonts w:ascii="Arial" w:hAnsi="Arial" w:cs="Arial"/>
          <w:sz w:val="24"/>
          <w:szCs w:val="22"/>
        </w:rPr>
        <w:t>zu</w:t>
      </w:r>
      <w:r w:rsidR="00EF48BE" w:rsidRPr="00FB128B">
        <w:rPr>
          <w:rFonts w:ascii="Arial" w:hAnsi="Arial" w:cs="Arial"/>
          <w:sz w:val="24"/>
          <w:szCs w:val="22"/>
        </w:rPr>
        <w:t xml:space="preserve"> w</w:t>
      </w:r>
      <w:r w:rsidR="00386333" w:rsidRPr="00FB128B">
        <w:rPr>
          <w:rFonts w:ascii="Arial" w:hAnsi="Arial" w:cs="Arial"/>
          <w:sz w:val="24"/>
          <w:szCs w:val="22"/>
        </w:rPr>
        <w:t> </w:t>
      </w:r>
      <w:r w:rsidR="00EF48BE" w:rsidRPr="00FB128B">
        <w:rPr>
          <w:rFonts w:ascii="Arial" w:hAnsi="Arial" w:cs="Arial"/>
          <w:sz w:val="24"/>
          <w:szCs w:val="22"/>
        </w:rPr>
        <w:t>obrębie</w:t>
      </w:r>
      <w:r w:rsidR="003520FE" w:rsidRPr="00FB128B">
        <w:rPr>
          <w:rFonts w:ascii="Arial" w:hAnsi="Arial" w:cs="Arial"/>
          <w:sz w:val="24"/>
          <w:szCs w:val="22"/>
        </w:rPr>
        <w:t>,</w:t>
      </w:r>
      <w:r w:rsidR="00EF48BE" w:rsidRPr="00FB128B">
        <w:rPr>
          <w:rFonts w:ascii="Arial" w:hAnsi="Arial" w:cs="Arial"/>
          <w:sz w:val="24"/>
          <w:szCs w:val="22"/>
        </w:rPr>
        <w:t xml:space="preserve"> którego będzie</w:t>
      </w:r>
      <w:r w:rsidRPr="00FB128B">
        <w:rPr>
          <w:rFonts w:ascii="Arial" w:hAnsi="Arial" w:cs="Arial"/>
          <w:sz w:val="24"/>
          <w:szCs w:val="22"/>
        </w:rPr>
        <w:t xml:space="preserve"> realizowane.</w:t>
      </w:r>
    </w:p>
    <w:p w14:paraId="678C139F" w14:textId="77777777" w:rsidR="006A3182" w:rsidRPr="00FB128B" w:rsidRDefault="006A3182" w:rsidP="007A1EEB">
      <w:pPr>
        <w:pStyle w:val="Bezodstpw"/>
        <w:spacing w:line="360" w:lineRule="auto"/>
        <w:ind w:firstLine="708"/>
        <w:rPr>
          <w:rFonts w:ascii="Arial" w:hAnsi="Arial" w:cs="Arial"/>
          <w:szCs w:val="22"/>
        </w:rPr>
      </w:pPr>
      <w:r w:rsidRPr="00FB128B">
        <w:rPr>
          <w:rFonts w:ascii="Arial" w:hAnsi="Arial" w:cs="Arial"/>
          <w:szCs w:val="22"/>
        </w:rPr>
        <w:t xml:space="preserve">Przykładowe rozwiązania minimalizujące wpływ realizacji przedsięwzięć liniowych m.in. na zasoby przyrodnicze przedstawiono w rozdziale XII Prognozy. </w:t>
      </w:r>
    </w:p>
    <w:p w14:paraId="03D9B9D8" w14:textId="77777777" w:rsidR="006A3182" w:rsidRPr="00FB128B" w:rsidRDefault="006A3182" w:rsidP="007A1EEB">
      <w:pPr>
        <w:spacing w:line="360" w:lineRule="auto"/>
        <w:ind w:firstLine="708"/>
        <w:rPr>
          <w:rFonts w:ascii="Arial" w:hAnsi="Arial" w:cs="Arial"/>
          <w:sz w:val="24"/>
          <w:szCs w:val="22"/>
        </w:rPr>
      </w:pPr>
    </w:p>
    <w:p w14:paraId="52BB4957" w14:textId="77777777" w:rsidR="006D61B3" w:rsidRPr="00FB128B" w:rsidRDefault="0094626B" w:rsidP="007A1EEB">
      <w:pPr>
        <w:spacing w:line="360" w:lineRule="auto"/>
        <w:ind w:firstLine="708"/>
        <w:rPr>
          <w:rFonts w:ascii="Arial" w:hAnsi="Arial" w:cs="Arial"/>
          <w:sz w:val="24"/>
          <w:szCs w:val="22"/>
        </w:rPr>
      </w:pPr>
      <w:r w:rsidRPr="00FB128B">
        <w:rPr>
          <w:rFonts w:ascii="Arial" w:hAnsi="Arial" w:cs="Arial"/>
          <w:sz w:val="24"/>
          <w:szCs w:val="22"/>
        </w:rPr>
        <w:t>N</w:t>
      </w:r>
      <w:r w:rsidR="006D61B3" w:rsidRPr="00FB128B">
        <w:rPr>
          <w:rFonts w:ascii="Arial" w:hAnsi="Arial" w:cs="Arial"/>
          <w:sz w:val="24"/>
          <w:szCs w:val="22"/>
        </w:rPr>
        <w:t xml:space="preserve">ie przewiduje się, aby realizacja </w:t>
      </w:r>
      <w:r w:rsidR="00EF48BE" w:rsidRPr="00FB128B">
        <w:rPr>
          <w:rFonts w:ascii="Arial" w:hAnsi="Arial" w:cs="Arial"/>
          <w:sz w:val="24"/>
          <w:szCs w:val="22"/>
        </w:rPr>
        <w:t>projektu Programu spowodowała takie</w:t>
      </w:r>
      <w:r w:rsidR="006D61B3" w:rsidRPr="00FB128B">
        <w:rPr>
          <w:rFonts w:ascii="Arial" w:hAnsi="Arial" w:cs="Arial"/>
          <w:sz w:val="24"/>
          <w:szCs w:val="22"/>
        </w:rPr>
        <w:t xml:space="preserve"> przeks</w:t>
      </w:r>
      <w:r w:rsidR="00EF48BE" w:rsidRPr="00FB128B">
        <w:rPr>
          <w:rFonts w:ascii="Arial" w:hAnsi="Arial" w:cs="Arial"/>
          <w:sz w:val="24"/>
          <w:szCs w:val="22"/>
        </w:rPr>
        <w:t>ztałcenie</w:t>
      </w:r>
      <w:r w:rsidR="006D61B3" w:rsidRPr="00FB128B">
        <w:rPr>
          <w:rFonts w:ascii="Arial" w:hAnsi="Arial" w:cs="Arial"/>
          <w:sz w:val="24"/>
          <w:szCs w:val="22"/>
        </w:rPr>
        <w:t xml:space="preserve"> środowiska przyrodniczego w obrębie parków krajobrazowych i obszarów chronionego krajobrazu, aby o</w:t>
      </w:r>
      <w:r w:rsidR="003520FE" w:rsidRPr="00FB128B">
        <w:rPr>
          <w:rFonts w:ascii="Arial" w:hAnsi="Arial" w:cs="Arial"/>
          <w:sz w:val="24"/>
          <w:szCs w:val="22"/>
        </w:rPr>
        <w:t>bszary te utraciły walory</w:t>
      </w:r>
      <w:r w:rsidR="006D61B3" w:rsidRPr="00FB128B">
        <w:rPr>
          <w:rFonts w:ascii="Arial" w:hAnsi="Arial" w:cs="Arial"/>
          <w:sz w:val="24"/>
          <w:szCs w:val="22"/>
        </w:rPr>
        <w:t xml:space="preserve"> dla ochrony</w:t>
      </w:r>
      <w:r w:rsidR="003520FE" w:rsidRPr="00FB128B">
        <w:rPr>
          <w:rFonts w:ascii="Arial" w:hAnsi="Arial" w:cs="Arial"/>
          <w:sz w:val="24"/>
          <w:szCs w:val="22"/>
        </w:rPr>
        <w:t>,</w:t>
      </w:r>
      <w:r w:rsidR="006D61B3" w:rsidRPr="00FB128B">
        <w:rPr>
          <w:rFonts w:ascii="Arial" w:hAnsi="Arial" w:cs="Arial"/>
          <w:sz w:val="24"/>
          <w:szCs w:val="22"/>
        </w:rPr>
        <w:t xml:space="preserve"> których zostały utworzone. </w:t>
      </w:r>
    </w:p>
    <w:p w14:paraId="75F97F72" w14:textId="77777777" w:rsidR="006D61B3" w:rsidRPr="00FB128B" w:rsidRDefault="006D61B3" w:rsidP="007A1EEB">
      <w:pPr>
        <w:spacing w:line="360" w:lineRule="auto"/>
        <w:ind w:firstLine="708"/>
        <w:rPr>
          <w:rFonts w:ascii="Arial" w:hAnsi="Arial" w:cs="Arial"/>
          <w:sz w:val="24"/>
          <w:szCs w:val="22"/>
        </w:rPr>
      </w:pPr>
      <w:r w:rsidRPr="00FB128B">
        <w:rPr>
          <w:rFonts w:ascii="Arial" w:hAnsi="Arial" w:cs="Arial"/>
          <w:sz w:val="24"/>
          <w:szCs w:val="22"/>
        </w:rPr>
        <w:t xml:space="preserve">Sugeruje się, aby przedsięwzięcia liniowe były prowadzone w taki sposób, aby tereny rezerwatów przyrody pozostały nienaruszone. Rezerwaty przyrody, obok parków narodowych, są formami ochrony przyrody o najwyższej randze ochronności, stąd na etapie strategicznej oceny oddziaływania na środowisko z całym prawdopodobieństwem można założyć, iż na etapie sporządzania dokumentów wykonawczych przebiegu tras komunikacyjnych, zostaną wyeliminowane wszelkie możliwe kolizje z terenami rezerwatów, a tym samym potencjalne negatywne oddziaływania na cele i przedmiot ochrony rezerwatów przyrody. </w:t>
      </w:r>
    </w:p>
    <w:p w14:paraId="7F9B2761" w14:textId="77777777" w:rsidR="0026762A" w:rsidRPr="00FB128B" w:rsidRDefault="0026762A" w:rsidP="007A1EEB">
      <w:pPr>
        <w:spacing w:line="360" w:lineRule="auto"/>
        <w:rPr>
          <w:rFonts w:ascii="Arial" w:hAnsi="Arial" w:cs="Arial"/>
          <w:sz w:val="24"/>
          <w:szCs w:val="22"/>
        </w:rPr>
      </w:pPr>
    </w:p>
    <w:p w14:paraId="7E42B4E3" w14:textId="77777777" w:rsidR="0026762A" w:rsidRPr="00FB128B" w:rsidRDefault="0026762A" w:rsidP="007A1EEB">
      <w:pPr>
        <w:spacing w:line="360" w:lineRule="auto"/>
        <w:ind w:firstLine="708"/>
        <w:rPr>
          <w:rFonts w:ascii="Arial" w:hAnsi="Arial" w:cs="Arial"/>
          <w:sz w:val="24"/>
          <w:szCs w:val="22"/>
        </w:rPr>
      </w:pPr>
      <w:r w:rsidRPr="00FB128B">
        <w:rPr>
          <w:rFonts w:ascii="Arial" w:hAnsi="Arial" w:cs="Arial"/>
          <w:sz w:val="24"/>
          <w:szCs w:val="22"/>
        </w:rPr>
        <w:t xml:space="preserve">Z przeprowadzonych analiz i ocen wynika, iż pomimo stwierdzonego, potencjalnego negatywnego oddziaływania na przyrodę parków krajobrazowych i obszarów chronionego krajobrazu nie przewiduje się jednak oddziaływań znacząco negatywnych. Nie przewiduje się również znacząco negatywnych oddziaływań na cele i przedmioty ochrony rezerwatów przyrody, za wyjątkiem ryzyka wystąpienia negatywnego oddziaływania w odniesieniu do jednego rezerwatu przyrody, z którym </w:t>
      </w:r>
      <w:r w:rsidR="00CF73B8" w:rsidRPr="00FB128B">
        <w:rPr>
          <w:rFonts w:ascii="Arial" w:hAnsi="Arial" w:cs="Arial"/>
          <w:sz w:val="24"/>
          <w:szCs w:val="22"/>
        </w:rPr>
        <w:t xml:space="preserve">potencjalnie </w:t>
      </w:r>
      <w:r w:rsidRPr="00FB128B">
        <w:rPr>
          <w:rFonts w:ascii="Arial" w:hAnsi="Arial" w:cs="Arial"/>
          <w:sz w:val="24"/>
          <w:szCs w:val="22"/>
        </w:rPr>
        <w:t>koliduje planowany przebieg drogi S19</w:t>
      </w:r>
      <w:r w:rsidR="00A34C2C" w:rsidRPr="00FB128B">
        <w:rPr>
          <w:rFonts w:ascii="Arial" w:hAnsi="Arial" w:cs="Arial"/>
          <w:sz w:val="24"/>
          <w:szCs w:val="22"/>
        </w:rPr>
        <w:t>, niemniej p</w:t>
      </w:r>
      <w:r w:rsidRPr="00FB128B">
        <w:rPr>
          <w:rFonts w:ascii="Arial" w:hAnsi="Arial" w:cs="Arial"/>
          <w:sz w:val="24"/>
          <w:szCs w:val="22"/>
        </w:rPr>
        <w:t>rzewiduje się zapewnienie realizacji celów ochrony przyrody określonych w art. 2 ust.2 ustawy o ochronie przyrody.</w:t>
      </w:r>
    </w:p>
    <w:p w14:paraId="60226405" w14:textId="77777777" w:rsidR="0026762A" w:rsidRPr="00FB128B" w:rsidRDefault="0026762A" w:rsidP="007A1EEB">
      <w:pPr>
        <w:spacing w:line="360" w:lineRule="auto"/>
        <w:ind w:firstLine="709"/>
        <w:rPr>
          <w:rFonts w:ascii="Arial" w:hAnsi="Arial" w:cs="Arial"/>
          <w:sz w:val="24"/>
          <w:szCs w:val="22"/>
        </w:rPr>
      </w:pPr>
      <w:r w:rsidRPr="00FB128B">
        <w:rPr>
          <w:rFonts w:ascii="Arial" w:hAnsi="Arial" w:cs="Arial"/>
          <w:sz w:val="24"/>
          <w:szCs w:val="22"/>
        </w:rPr>
        <w:t>Powyższe stwierdzenia s</w:t>
      </w:r>
      <w:r w:rsidR="00E96351" w:rsidRPr="00FB128B">
        <w:rPr>
          <w:rFonts w:ascii="Arial" w:hAnsi="Arial" w:cs="Arial"/>
          <w:sz w:val="24"/>
          <w:szCs w:val="22"/>
        </w:rPr>
        <w:t>ą jednak uzależnione</w:t>
      </w:r>
      <w:r w:rsidR="000D5892" w:rsidRPr="00FB128B">
        <w:rPr>
          <w:rFonts w:ascii="Arial" w:hAnsi="Arial" w:cs="Arial"/>
          <w:sz w:val="24"/>
          <w:szCs w:val="22"/>
        </w:rPr>
        <w:t xml:space="preserve"> </w:t>
      </w:r>
      <w:r w:rsidR="00E96351" w:rsidRPr="00FB128B">
        <w:rPr>
          <w:rFonts w:ascii="Arial" w:hAnsi="Arial" w:cs="Arial"/>
          <w:sz w:val="24"/>
          <w:szCs w:val="22"/>
        </w:rPr>
        <w:t xml:space="preserve">od </w:t>
      </w:r>
      <w:r w:rsidR="000D5892" w:rsidRPr="00FB128B">
        <w:rPr>
          <w:rFonts w:ascii="Arial" w:hAnsi="Arial" w:cs="Arial"/>
          <w:sz w:val="24"/>
          <w:szCs w:val="22"/>
        </w:rPr>
        <w:t xml:space="preserve">wdrożenia </w:t>
      </w:r>
      <w:r w:rsidRPr="00FB128B">
        <w:rPr>
          <w:rFonts w:ascii="Arial" w:hAnsi="Arial" w:cs="Arial"/>
          <w:sz w:val="24"/>
          <w:szCs w:val="22"/>
        </w:rPr>
        <w:t>niezbędnych działań eliminujących i minimalizujących potencjal</w:t>
      </w:r>
      <w:r w:rsidR="00E96351" w:rsidRPr="00FB128B">
        <w:rPr>
          <w:rFonts w:ascii="Arial" w:hAnsi="Arial" w:cs="Arial"/>
          <w:sz w:val="24"/>
          <w:szCs w:val="22"/>
        </w:rPr>
        <w:t>ny negatywny wpływ na przyrodę</w:t>
      </w:r>
      <w:r w:rsidRPr="00FB128B">
        <w:rPr>
          <w:rFonts w:ascii="Arial" w:hAnsi="Arial" w:cs="Arial"/>
          <w:sz w:val="24"/>
          <w:szCs w:val="22"/>
        </w:rPr>
        <w:t xml:space="preserve">. </w:t>
      </w:r>
    </w:p>
    <w:p w14:paraId="226401E3" w14:textId="77777777" w:rsidR="0026762A" w:rsidRPr="00FB128B" w:rsidRDefault="0026762A" w:rsidP="007A1EEB">
      <w:pPr>
        <w:spacing w:line="360" w:lineRule="auto"/>
        <w:rPr>
          <w:rFonts w:ascii="Arial" w:hAnsi="Arial" w:cs="Arial"/>
          <w:sz w:val="24"/>
          <w:szCs w:val="22"/>
        </w:rPr>
      </w:pPr>
    </w:p>
    <w:p w14:paraId="71A934C8" w14:textId="77777777" w:rsidR="0026762A" w:rsidRPr="00FB128B" w:rsidRDefault="0026762A" w:rsidP="007A1EEB">
      <w:pPr>
        <w:spacing w:line="360" w:lineRule="auto"/>
        <w:ind w:firstLine="709"/>
        <w:rPr>
          <w:rFonts w:ascii="Arial" w:hAnsi="Arial" w:cs="Arial"/>
          <w:sz w:val="24"/>
          <w:szCs w:val="22"/>
        </w:rPr>
      </w:pPr>
      <w:r w:rsidRPr="00FB128B">
        <w:rPr>
          <w:rFonts w:ascii="Arial" w:hAnsi="Arial" w:cs="Arial"/>
          <w:sz w:val="24"/>
          <w:szCs w:val="22"/>
        </w:rPr>
        <w:t xml:space="preserve">Analizowany projekt </w:t>
      </w:r>
      <w:r w:rsidR="000D5892" w:rsidRPr="00FB128B">
        <w:rPr>
          <w:rFonts w:ascii="Arial" w:hAnsi="Arial" w:cs="Arial"/>
          <w:sz w:val="24"/>
          <w:szCs w:val="22"/>
        </w:rPr>
        <w:t xml:space="preserve">Programu </w:t>
      </w:r>
      <w:r w:rsidRPr="00FB128B">
        <w:rPr>
          <w:rFonts w:ascii="Arial" w:hAnsi="Arial" w:cs="Arial"/>
          <w:sz w:val="24"/>
          <w:szCs w:val="22"/>
        </w:rPr>
        <w:t xml:space="preserve">jest dokumentem </w:t>
      </w:r>
      <w:r w:rsidR="00CF73B8" w:rsidRPr="00FB128B">
        <w:rPr>
          <w:rFonts w:ascii="Arial" w:hAnsi="Arial" w:cs="Arial"/>
          <w:sz w:val="24"/>
          <w:szCs w:val="22"/>
        </w:rPr>
        <w:t xml:space="preserve">deklaratywnym, </w:t>
      </w:r>
      <w:r w:rsidRPr="00FB128B">
        <w:rPr>
          <w:rFonts w:ascii="Arial" w:hAnsi="Arial" w:cs="Arial"/>
          <w:sz w:val="24"/>
          <w:szCs w:val="22"/>
        </w:rPr>
        <w:t xml:space="preserve">o dużym stopniu ogólności, określa cele </w:t>
      </w:r>
      <w:r w:rsidR="000D5892" w:rsidRPr="00FB128B">
        <w:rPr>
          <w:rFonts w:ascii="Arial" w:hAnsi="Arial" w:cs="Arial"/>
          <w:sz w:val="24"/>
          <w:szCs w:val="22"/>
        </w:rPr>
        <w:t xml:space="preserve">i kierunki rozwoju regionalnego systemu transportowego, </w:t>
      </w:r>
      <w:r w:rsidRPr="00FB128B">
        <w:rPr>
          <w:rFonts w:ascii="Arial" w:hAnsi="Arial" w:cs="Arial"/>
          <w:sz w:val="24"/>
          <w:szCs w:val="22"/>
        </w:rPr>
        <w:t xml:space="preserve">wskazuje kierunki działań, których </w:t>
      </w:r>
      <w:r w:rsidR="000D5892" w:rsidRPr="00FB128B">
        <w:rPr>
          <w:rFonts w:ascii="Arial" w:hAnsi="Arial" w:cs="Arial"/>
          <w:sz w:val="24"/>
          <w:szCs w:val="22"/>
        </w:rPr>
        <w:t xml:space="preserve">realizacja spowoduje </w:t>
      </w:r>
      <w:r w:rsidRPr="00FB128B">
        <w:rPr>
          <w:rFonts w:ascii="Arial" w:hAnsi="Arial" w:cs="Arial"/>
          <w:sz w:val="24"/>
          <w:szCs w:val="22"/>
        </w:rPr>
        <w:t xml:space="preserve">powstanie </w:t>
      </w:r>
      <w:r w:rsidR="000D5892" w:rsidRPr="00FB128B">
        <w:rPr>
          <w:rFonts w:ascii="Arial" w:hAnsi="Arial" w:cs="Arial"/>
          <w:sz w:val="24"/>
          <w:szCs w:val="22"/>
        </w:rPr>
        <w:t>spójnego, bezpiecznego i zrównoważonego</w:t>
      </w:r>
      <w:r w:rsidRPr="00FB128B">
        <w:rPr>
          <w:rFonts w:ascii="Arial" w:hAnsi="Arial" w:cs="Arial"/>
          <w:sz w:val="24"/>
          <w:szCs w:val="22"/>
        </w:rPr>
        <w:t xml:space="preserve"> system</w:t>
      </w:r>
      <w:r w:rsidR="000D5892" w:rsidRPr="00FB128B">
        <w:rPr>
          <w:rFonts w:ascii="Arial" w:hAnsi="Arial" w:cs="Arial"/>
          <w:sz w:val="24"/>
          <w:szCs w:val="22"/>
        </w:rPr>
        <w:t>u transportowego</w:t>
      </w:r>
      <w:r w:rsidRPr="00FB128B">
        <w:rPr>
          <w:rFonts w:ascii="Arial" w:hAnsi="Arial" w:cs="Arial"/>
          <w:sz w:val="24"/>
          <w:szCs w:val="22"/>
        </w:rPr>
        <w:t xml:space="preserve">. Wskazuje również kluczowe inwestycje, w tym inwestycje przesądzone </w:t>
      </w:r>
      <w:r w:rsidR="008E3C8C" w:rsidRPr="00FB128B">
        <w:rPr>
          <w:rFonts w:ascii="Arial" w:hAnsi="Arial" w:cs="Arial"/>
          <w:sz w:val="24"/>
          <w:szCs w:val="22"/>
        </w:rPr>
        <w:t xml:space="preserve">do realizacji </w:t>
      </w:r>
      <w:r w:rsidRPr="00FB128B">
        <w:rPr>
          <w:rFonts w:ascii="Arial" w:hAnsi="Arial" w:cs="Arial"/>
          <w:sz w:val="24"/>
          <w:szCs w:val="22"/>
        </w:rPr>
        <w:t>na szczeblu krajowym, a dotyczące dróg szybkiego ruchu i dróg krajowych oraz inwestycje dotyczące regionalnych dróg wojewódzkich, w tym realizację obwodnic miast. Nie precyzuje jedn</w:t>
      </w:r>
      <w:r w:rsidR="000D5892" w:rsidRPr="00FB128B">
        <w:rPr>
          <w:rFonts w:ascii="Arial" w:hAnsi="Arial" w:cs="Arial"/>
          <w:sz w:val="24"/>
          <w:szCs w:val="22"/>
        </w:rPr>
        <w:t>ak ich konkretnej lokalizacji ani szczegółowego przebiegu</w:t>
      </w:r>
      <w:r w:rsidRPr="00FB128B">
        <w:rPr>
          <w:rFonts w:ascii="Arial" w:hAnsi="Arial" w:cs="Arial"/>
          <w:sz w:val="24"/>
          <w:szCs w:val="22"/>
        </w:rPr>
        <w:t xml:space="preserve">. </w:t>
      </w:r>
    </w:p>
    <w:p w14:paraId="035ADC43" w14:textId="77777777" w:rsidR="0026762A" w:rsidRPr="00FB128B" w:rsidRDefault="0026762A" w:rsidP="007A1EEB">
      <w:pPr>
        <w:spacing w:line="360" w:lineRule="auto"/>
        <w:rPr>
          <w:rFonts w:ascii="Arial" w:hAnsi="Arial" w:cs="Arial"/>
          <w:sz w:val="24"/>
          <w:szCs w:val="22"/>
        </w:rPr>
      </w:pPr>
    </w:p>
    <w:p w14:paraId="4FC0B6B4" w14:textId="77777777" w:rsidR="0026762A" w:rsidRPr="00FB128B" w:rsidRDefault="0026762A" w:rsidP="007A1EEB">
      <w:pPr>
        <w:spacing w:line="360" w:lineRule="auto"/>
        <w:ind w:firstLine="709"/>
        <w:rPr>
          <w:rFonts w:ascii="Arial" w:hAnsi="Arial" w:cs="Arial"/>
          <w:sz w:val="24"/>
          <w:szCs w:val="22"/>
        </w:rPr>
      </w:pPr>
      <w:r w:rsidRPr="00FB128B">
        <w:rPr>
          <w:rFonts w:ascii="Arial" w:hAnsi="Arial" w:cs="Arial"/>
          <w:sz w:val="24"/>
          <w:szCs w:val="22"/>
        </w:rPr>
        <w:t xml:space="preserve">Wnioski z przeprowadzonych analiz wpływu na funkcjonowanie chronionych układów i systemów przyrodniczych obszaru województwa, przede wszystkim skupiają się na przedstawieniu potencjalnych </w:t>
      </w:r>
      <w:r w:rsidR="008E3C8C" w:rsidRPr="00FB128B">
        <w:rPr>
          <w:rFonts w:ascii="Arial" w:hAnsi="Arial" w:cs="Arial"/>
          <w:sz w:val="24"/>
          <w:szCs w:val="22"/>
        </w:rPr>
        <w:t>kolizji z obszarami chronionymi oraz</w:t>
      </w:r>
      <w:r w:rsidRPr="00FB128B">
        <w:rPr>
          <w:rFonts w:ascii="Arial" w:hAnsi="Arial" w:cs="Arial"/>
          <w:sz w:val="24"/>
          <w:szCs w:val="22"/>
        </w:rPr>
        <w:t xml:space="preserve"> </w:t>
      </w:r>
      <w:r w:rsidR="000D5892" w:rsidRPr="00FB128B">
        <w:rPr>
          <w:rFonts w:ascii="Arial" w:hAnsi="Arial" w:cs="Arial"/>
          <w:sz w:val="24"/>
          <w:szCs w:val="22"/>
        </w:rPr>
        <w:t xml:space="preserve">jednoznacznie </w:t>
      </w:r>
      <w:r w:rsidRPr="00FB128B">
        <w:rPr>
          <w:rFonts w:ascii="Arial" w:hAnsi="Arial" w:cs="Arial"/>
          <w:sz w:val="24"/>
          <w:szCs w:val="22"/>
        </w:rPr>
        <w:t xml:space="preserve">wskazują na brak możliwości </w:t>
      </w:r>
      <w:r w:rsidR="000D5892" w:rsidRPr="00FB128B">
        <w:rPr>
          <w:rFonts w:ascii="Arial" w:hAnsi="Arial" w:cs="Arial"/>
          <w:sz w:val="24"/>
          <w:szCs w:val="22"/>
        </w:rPr>
        <w:t xml:space="preserve">przeprowadzenia </w:t>
      </w:r>
      <w:r w:rsidRPr="00FB128B">
        <w:rPr>
          <w:rFonts w:ascii="Arial" w:hAnsi="Arial" w:cs="Arial"/>
          <w:sz w:val="24"/>
          <w:szCs w:val="22"/>
        </w:rPr>
        <w:t>precyzyjnych ocen</w:t>
      </w:r>
      <w:r w:rsidR="000D5892" w:rsidRPr="00FB128B">
        <w:rPr>
          <w:rFonts w:ascii="Arial" w:hAnsi="Arial" w:cs="Arial"/>
          <w:sz w:val="24"/>
          <w:szCs w:val="22"/>
        </w:rPr>
        <w:t>.</w:t>
      </w:r>
      <w:r w:rsidRPr="00FB128B">
        <w:rPr>
          <w:rFonts w:ascii="Arial" w:hAnsi="Arial" w:cs="Arial"/>
          <w:sz w:val="24"/>
          <w:szCs w:val="22"/>
        </w:rPr>
        <w:t xml:space="preserve"> </w:t>
      </w:r>
      <w:r w:rsidR="000D5892" w:rsidRPr="00FB128B">
        <w:rPr>
          <w:rFonts w:ascii="Arial" w:hAnsi="Arial" w:cs="Arial"/>
          <w:sz w:val="24"/>
          <w:szCs w:val="22"/>
        </w:rPr>
        <w:t xml:space="preserve">Wskazują </w:t>
      </w:r>
      <w:r w:rsidRPr="00FB128B">
        <w:rPr>
          <w:rFonts w:ascii="Arial" w:hAnsi="Arial" w:cs="Arial"/>
          <w:sz w:val="24"/>
          <w:szCs w:val="22"/>
        </w:rPr>
        <w:t xml:space="preserve">również na potrzebę powtórzenia ocen oddziaływania na środowisko na etapie opracowywania dokumentów wykonawczych </w:t>
      </w:r>
      <w:r w:rsidR="00541135" w:rsidRPr="00FB128B">
        <w:rPr>
          <w:rFonts w:ascii="Arial" w:hAnsi="Arial" w:cs="Arial"/>
          <w:sz w:val="24"/>
          <w:szCs w:val="22"/>
        </w:rPr>
        <w:t>dla poszczególnych przedsięwzięć, ponieważ dopiero wtedy</w:t>
      </w:r>
      <w:r w:rsidRPr="00FB128B">
        <w:rPr>
          <w:rFonts w:ascii="Arial" w:hAnsi="Arial" w:cs="Arial"/>
          <w:sz w:val="24"/>
          <w:szCs w:val="22"/>
        </w:rPr>
        <w:t xml:space="preserve"> </w:t>
      </w:r>
      <w:r w:rsidR="00541135" w:rsidRPr="00FB128B">
        <w:rPr>
          <w:rFonts w:ascii="Arial" w:hAnsi="Arial" w:cs="Arial"/>
          <w:sz w:val="24"/>
          <w:szCs w:val="22"/>
        </w:rPr>
        <w:t xml:space="preserve">zaistnieje </w:t>
      </w:r>
      <w:r w:rsidRPr="00FB128B">
        <w:rPr>
          <w:rFonts w:ascii="Arial" w:hAnsi="Arial" w:cs="Arial"/>
          <w:sz w:val="24"/>
          <w:szCs w:val="22"/>
        </w:rPr>
        <w:t>możliwość przeprowadzenia szczegółowego rozpoznania stanu przyrodniczych</w:t>
      </w:r>
      <w:r w:rsidR="00541135" w:rsidRPr="00FB128B">
        <w:rPr>
          <w:rFonts w:ascii="Arial" w:hAnsi="Arial" w:cs="Arial"/>
          <w:sz w:val="24"/>
          <w:szCs w:val="22"/>
        </w:rPr>
        <w:t xml:space="preserve"> </w:t>
      </w:r>
      <w:r w:rsidR="00A34C2C" w:rsidRPr="00FB128B">
        <w:rPr>
          <w:rFonts w:ascii="Arial" w:hAnsi="Arial" w:cs="Arial"/>
          <w:sz w:val="24"/>
          <w:szCs w:val="22"/>
        </w:rPr>
        <w:t xml:space="preserve">wartości poszczególnych </w:t>
      </w:r>
      <w:r w:rsidR="00541135" w:rsidRPr="00FB128B">
        <w:rPr>
          <w:rFonts w:ascii="Arial" w:hAnsi="Arial" w:cs="Arial"/>
          <w:sz w:val="24"/>
          <w:szCs w:val="22"/>
        </w:rPr>
        <w:t xml:space="preserve">terenów, przez które dane przedsięwzięcie liniowe będzie poprowadzone </w:t>
      </w:r>
      <w:r w:rsidRPr="00FB128B">
        <w:rPr>
          <w:rFonts w:ascii="Arial" w:hAnsi="Arial" w:cs="Arial"/>
          <w:sz w:val="24"/>
          <w:szCs w:val="22"/>
        </w:rPr>
        <w:t>oraz możliwość przeprowadzenia szczegółowej oceny oddziaływania na środowisko,</w:t>
      </w:r>
      <w:r w:rsidR="00541135" w:rsidRPr="00FB128B">
        <w:rPr>
          <w:rFonts w:ascii="Arial" w:hAnsi="Arial" w:cs="Arial"/>
          <w:sz w:val="24"/>
          <w:szCs w:val="22"/>
        </w:rPr>
        <w:t xml:space="preserve"> wraz z </w:t>
      </w:r>
      <w:r w:rsidRPr="00FB128B">
        <w:rPr>
          <w:rFonts w:ascii="Arial" w:hAnsi="Arial" w:cs="Arial"/>
          <w:sz w:val="24"/>
          <w:szCs w:val="22"/>
        </w:rPr>
        <w:t>możliwością wyboru lokalizacji najmniej kolizyjnych. Będzie również wówczas możliwe, w miarę zaistniałych potrzeb, określenie działań minimalizujących potencjalne negatywne oddziaływania na środowisko, w tym na przyrodę ożywioną i</w:t>
      </w:r>
      <w:r w:rsidR="00541135" w:rsidRPr="00FB128B">
        <w:rPr>
          <w:rFonts w:ascii="Arial" w:hAnsi="Arial" w:cs="Arial"/>
          <w:sz w:val="24"/>
          <w:szCs w:val="22"/>
        </w:rPr>
        <w:t> </w:t>
      </w:r>
      <w:r w:rsidRPr="00FB128B">
        <w:rPr>
          <w:rFonts w:ascii="Arial" w:hAnsi="Arial" w:cs="Arial"/>
          <w:sz w:val="24"/>
          <w:szCs w:val="22"/>
        </w:rPr>
        <w:t>krajobraz.</w:t>
      </w:r>
    </w:p>
    <w:p w14:paraId="2F2DF25B" w14:textId="77777777" w:rsidR="0026762A" w:rsidRPr="00FB128B" w:rsidRDefault="0026762A" w:rsidP="007A1EEB">
      <w:pPr>
        <w:spacing w:line="360" w:lineRule="auto"/>
        <w:rPr>
          <w:rFonts w:ascii="Arial" w:hAnsi="Arial" w:cs="Arial"/>
          <w:sz w:val="24"/>
          <w:szCs w:val="22"/>
        </w:rPr>
      </w:pPr>
    </w:p>
    <w:p w14:paraId="10B7542B" w14:textId="77777777" w:rsidR="0026762A" w:rsidRPr="00FB128B" w:rsidRDefault="008E3C8C" w:rsidP="007A1EEB">
      <w:pPr>
        <w:spacing w:line="360" w:lineRule="auto"/>
        <w:ind w:firstLine="709"/>
        <w:rPr>
          <w:rFonts w:ascii="Arial" w:hAnsi="Arial" w:cs="Arial"/>
          <w:sz w:val="24"/>
          <w:szCs w:val="22"/>
        </w:rPr>
      </w:pPr>
      <w:r w:rsidRPr="00FB128B">
        <w:rPr>
          <w:rFonts w:ascii="Arial" w:hAnsi="Arial" w:cs="Arial"/>
          <w:sz w:val="24"/>
          <w:szCs w:val="22"/>
        </w:rPr>
        <w:t>Biorąc powyższe pod uwagę</w:t>
      </w:r>
      <w:r w:rsidR="0026762A" w:rsidRPr="00FB128B">
        <w:rPr>
          <w:rFonts w:ascii="Arial" w:hAnsi="Arial" w:cs="Arial"/>
          <w:sz w:val="24"/>
          <w:szCs w:val="22"/>
        </w:rPr>
        <w:t>, na etapie niniejszej strategicznej oceny oddziaływania na środow</w:t>
      </w:r>
      <w:r w:rsidR="00541135" w:rsidRPr="00FB128B">
        <w:rPr>
          <w:rFonts w:ascii="Arial" w:hAnsi="Arial" w:cs="Arial"/>
          <w:sz w:val="24"/>
          <w:szCs w:val="22"/>
        </w:rPr>
        <w:t>isko</w:t>
      </w:r>
      <w:r w:rsidRPr="00FB128B">
        <w:rPr>
          <w:rFonts w:ascii="Arial" w:hAnsi="Arial" w:cs="Arial"/>
          <w:sz w:val="24"/>
          <w:szCs w:val="22"/>
        </w:rPr>
        <w:t>,</w:t>
      </w:r>
      <w:r w:rsidR="00541135" w:rsidRPr="00FB128B">
        <w:rPr>
          <w:rFonts w:ascii="Arial" w:hAnsi="Arial" w:cs="Arial"/>
          <w:sz w:val="24"/>
          <w:szCs w:val="22"/>
        </w:rPr>
        <w:t xml:space="preserve"> uznaje się, iż realizacja celów i kierunków rozwoju regionalnego systemu transportowego określonych w projekcie</w:t>
      </w:r>
      <w:r w:rsidR="0026762A" w:rsidRPr="00FB128B">
        <w:rPr>
          <w:rFonts w:ascii="Arial" w:hAnsi="Arial" w:cs="Arial"/>
          <w:sz w:val="24"/>
          <w:szCs w:val="22"/>
        </w:rPr>
        <w:t xml:space="preserve"> </w:t>
      </w:r>
      <w:r w:rsidR="00541135" w:rsidRPr="00FB128B">
        <w:rPr>
          <w:rFonts w:ascii="Arial" w:hAnsi="Arial" w:cs="Arial"/>
          <w:sz w:val="24"/>
          <w:szCs w:val="22"/>
        </w:rPr>
        <w:t>Programu</w:t>
      </w:r>
      <w:r w:rsidR="0026762A" w:rsidRPr="00FB128B">
        <w:rPr>
          <w:rFonts w:ascii="Arial" w:hAnsi="Arial" w:cs="Arial"/>
          <w:sz w:val="24"/>
          <w:szCs w:val="22"/>
        </w:rPr>
        <w:t>:</w:t>
      </w:r>
    </w:p>
    <w:p w14:paraId="6424B78E" w14:textId="77777777" w:rsidR="0026762A" w:rsidRPr="00FB128B" w:rsidRDefault="00541135" w:rsidP="007A1EEB">
      <w:pPr>
        <w:numPr>
          <w:ilvl w:val="0"/>
          <w:numId w:val="128"/>
        </w:numPr>
        <w:spacing w:line="360" w:lineRule="auto"/>
        <w:rPr>
          <w:rFonts w:ascii="Arial" w:hAnsi="Arial" w:cs="Arial"/>
          <w:sz w:val="24"/>
          <w:szCs w:val="22"/>
        </w:rPr>
      </w:pPr>
      <w:r w:rsidRPr="00FB128B">
        <w:rPr>
          <w:rFonts w:ascii="Arial" w:hAnsi="Arial" w:cs="Arial"/>
          <w:sz w:val="24"/>
          <w:szCs w:val="22"/>
        </w:rPr>
        <w:t>nie spowoduje</w:t>
      </w:r>
      <w:r w:rsidR="0026762A" w:rsidRPr="00FB128B">
        <w:rPr>
          <w:rFonts w:ascii="Arial" w:hAnsi="Arial" w:cs="Arial"/>
          <w:sz w:val="24"/>
          <w:szCs w:val="22"/>
        </w:rPr>
        <w:t xml:space="preserve"> działań kwalifikujących się do działań wymienionych w art. 33 ust. 1 ustawy o ochronie przyrody, nie zaistnie</w:t>
      </w:r>
      <w:r w:rsidR="008E3C8C" w:rsidRPr="00FB128B">
        <w:rPr>
          <w:rFonts w:ascii="Arial" w:hAnsi="Arial" w:cs="Arial"/>
          <w:sz w:val="24"/>
          <w:szCs w:val="22"/>
        </w:rPr>
        <w:t>ją również przesłanki zawarte w </w:t>
      </w:r>
      <w:r w:rsidR="0026762A" w:rsidRPr="00FB128B">
        <w:rPr>
          <w:rFonts w:ascii="Arial" w:hAnsi="Arial" w:cs="Arial"/>
          <w:sz w:val="24"/>
          <w:szCs w:val="22"/>
        </w:rPr>
        <w:t>art. 34 wymienionej ustawy;</w:t>
      </w:r>
    </w:p>
    <w:p w14:paraId="6FA2BCCB" w14:textId="77777777" w:rsidR="0026762A" w:rsidRPr="00FB128B" w:rsidRDefault="008E3C8C" w:rsidP="007A1EEB">
      <w:pPr>
        <w:numPr>
          <w:ilvl w:val="0"/>
          <w:numId w:val="128"/>
        </w:numPr>
        <w:spacing w:line="360" w:lineRule="auto"/>
        <w:rPr>
          <w:rFonts w:ascii="Arial" w:hAnsi="Arial" w:cs="Arial"/>
          <w:sz w:val="24"/>
          <w:szCs w:val="22"/>
        </w:rPr>
      </w:pPr>
      <w:r w:rsidRPr="00FB128B">
        <w:rPr>
          <w:rFonts w:ascii="Arial" w:hAnsi="Arial" w:cs="Arial"/>
          <w:sz w:val="24"/>
          <w:szCs w:val="22"/>
        </w:rPr>
        <w:t>nie wpłynie</w:t>
      </w:r>
      <w:r w:rsidR="0026762A" w:rsidRPr="00FB128B">
        <w:rPr>
          <w:rFonts w:ascii="Arial" w:hAnsi="Arial" w:cs="Arial"/>
          <w:sz w:val="24"/>
          <w:szCs w:val="22"/>
        </w:rPr>
        <w:t xml:space="preserve"> negatywnie na przyrodę obszarów chronionego krajobrazu, parków krajobrazowych oraz na cele i przedmioty ochrony rezerwatów przyrody;</w:t>
      </w:r>
    </w:p>
    <w:p w14:paraId="51319B66" w14:textId="77777777" w:rsidR="0026762A" w:rsidRPr="00FB128B" w:rsidRDefault="008E3C8C" w:rsidP="007A1EEB">
      <w:pPr>
        <w:numPr>
          <w:ilvl w:val="0"/>
          <w:numId w:val="128"/>
        </w:numPr>
        <w:spacing w:line="360" w:lineRule="auto"/>
        <w:rPr>
          <w:rFonts w:ascii="Arial" w:hAnsi="Arial" w:cs="Arial"/>
          <w:sz w:val="24"/>
          <w:szCs w:val="22"/>
        </w:rPr>
      </w:pPr>
      <w:r w:rsidRPr="00FB128B">
        <w:rPr>
          <w:rFonts w:ascii="Arial" w:hAnsi="Arial" w:cs="Arial"/>
          <w:sz w:val="24"/>
          <w:szCs w:val="22"/>
        </w:rPr>
        <w:t>zapewnia</w:t>
      </w:r>
      <w:r w:rsidR="0026762A" w:rsidRPr="00FB128B">
        <w:rPr>
          <w:rFonts w:ascii="Arial" w:hAnsi="Arial" w:cs="Arial"/>
          <w:sz w:val="24"/>
          <w:szCs w:val="22"/>
        </w:rPr>
        <w:t xml:space="preserve"> realizację celów ochrony przyro</w:t>
      </w:r>
      <w:r w:rsidRPr="00FB128B">
        <w:rPr>
          <w:rFonts w:ascii="Arial" w:hAnsi="Arial" w:cs="Arial"/>
          <w:sz w:val="24"/>
          <w:szCs w:val="22"/>
        </w:rPr>
        <w:t>dy wymienionych w art. 2 ust. 2 </w:t>
      </w:r>
      <w:r w:rsidR="0026762A" w:rsidRPr="00FB128B">
        <w:rPr>
          <w:rFonts w:ascii="Arial" w:hAnsi="Arial" w:cs="Arial"/>
          <w:sz w:val="24"/>
          <w:szCs w:val="22"/>
        </w:rPr>
        <w:t>ustawy o ochronie przyrody.</w:t>
      </w:r>
    </w:p>
    <w:p w14:paraId="7723885F" w14:textId="77777777" w:rsidR="0026762A" w:rsidRPr="00FB128B" w:rsidRDefault="0026762A" w:rsidP="007A1EEB">
      <w:pPr>
        <w:spacing w:line="360" w:lineRule="auto"/>
        <w:rPr>
          <w:rFonts w:ascii="Arial" w:hAnsi="Arial" w:cs="Arial"/>
          <w:sz w:val="24"/>
          <w:szCs w:val="22"/>
        </w:rPr>
      </w:pPr>
    </w:p>
    <w:p w14:paraId="29338911" w14:textId="77777777" w:rsidR="0026762A" w:rsidRPr="00FB128B" w:rsidRDefault="0026762A" w:rsidP="007A1EEB">
      <w:pPr>
        <w:spacing w:line="360" w:lineRule="auto"/>
        <w:ind w:firstLine="709"/>
        <w:rPr>
          <w:rFonts w:ascii="Arial" w:hAnsi="Arial" w:cs="Arial"/>
          <w:sz w:val="24"/>
          <w:szCs w:val="22"/>
        </w:rPr>
      </w:pPr>
      <w:r w:rsidRPr="00FB128B">
        <w:rPr>
          <w:rFonts w:ascii="Arial" w:hAnsi="Arial" w:cs="Arial"/>
          <w:sz w:val="24"/>
          <w:szCs w:val="22"/>
        </w:rPr>
        <w:t xml:space="preserve">Powyższe wnioski jednak wymagają potwierdzenia w opracowaniu rzetelnych inwentaryzacji przyrodniczych i w przeprowadzeniu rzetelnych, szczegółowych ocen oddziaływania na środowisko na etapie decyzji administracyjnych zgody na realizację konkretnych przedsięwzięć. </w:t>
      </w:r>
    </w:p>
    <w:p w14:paraId="391E2206" w14:textId="77777777" w:rsidR="00804AD1" w:rsidRPr="00FB128B" w:rsidRDefault="00804AD1" w:rsidP="007A1EEB">
      <w:pPr>
        <w:pStyle w:val="Bezodstpw"/>
        <w:spacing w:line="360" w:lineRule="auto"/>
        <w:rPr>
          <w:rFonts w:ascii="Arial" w:hAnsi="Arial" w:cs="Arial"/>
          <w:sz w:val="22"/>
          <w:szCs w:val="20"/>
        </w:rPr>
      </w:pPr>
    </w:p>
    <w:p w14:paraId="2AFF7EA4" w14:textId="77777777" w:rsidR="007A1EEB" w:rsidRDefault="007A1EEB">
      <w:pPr>
        <w:rPr>
          <w:rFonts w:ascii="Arial" w:hAnsi="Arial" w:cs="Arial"/>
          <w:b/>
          <w:sz w:val="24"/>
          <w:szCs w:val="22"/>
        </w:rPr>
      </w:pPr>
      <w:bookmarkStart w:id="375" w:name="_Toc433365061"/>
      <w:bookmarkStart w:id="376" w:name="_Toc146193118"/>
      <w:r>
        <w:rPr>
          <w:rFonts w:ascii="Arial" w:hAnsi="Arial" w:cs="Arial"/>
          <w:szCs w:val="22"/>
        </w:rPr>
        <w:br w:type="page"/>
      </w:r>
    </w:p>
    <w:p w14:paraId="540C19A5" w14:textId="26AF37E1" w:rsidR="00875C75" w:rsidRPr="00FB128B" w:rsidRDefault="00875C75" w:rsidP="003C2774">
      <w:pPr>
        <w:pStyle w:val="spis2"/>
        <w:numPr>
          <w:ilvl w:val="1"/>
          <w:numId w:val="29"/>
        </w:numPr>
        <w:ind w:left="709" w:hanging="709"/>
        <w:jc w:val="left"/>
        <w:rPr>
          <w:rFonts w:ascii="Arial" w:hAnsi="Arial" w:cs="Arial"/>
          <w:szCs w:val="22"/>
        </w:rPr>
      </w:pPr>
      <w:r w:rsidRPr="00FB128B">
        <w:rPr>
          <w:rFonts w:ascii="Arial" w:hAnsi="Arial" w:cs="Arial"/>
          <w:szCs w:val="22"/>
        </w:rPr>
        <w:t>Analiza i ocena przewidywanego zna</w:t>
      </w:r>
      <w:r w:rsidR="00442E1A" w:rsidRPr="00FB128B">
        <w:rPr>
          <w:rFonts w:ascii="Arial" w:hAnsi="Arial" w:cs="Arial"/>
          <w:szCs w:val="22"/>
        </w:rPr>
        <w:t>czącego oddziaływania na cele i </w:t>
      </w:r>
      <w:r w:rsidRPr="00FB128B">
        <w:rPr>
          <w:rFonts w:ascii="Arial" w:hAnsi="Arial" w:cs="Arial"/>
          <w:szCs w:val="22"/>
        </w:rPr>
        <w:t>przedmiot ochrony obszarów Natura 2000 oraz na integralność tych obszarów</w:t>
      </w:r>
      <w:bookmarkEnd w:id="375"/>
      <w:bookmarkEnd w:id="376"/>
      <w:r w:rsidRPr="00FB128B">
        <w:rPr>
          <w:rFonts w:ascii="Arial" w:hAnsi="Arial" w:cs="Arial"/>
          <w:szCs w:val="22"/>
        </w:rPr>
        <w:t xml:space="preserve"> </w:t>
      </w:r>
    </w:p>
    <w:p w14:paraId="6F40A422" w14:textId="77777777" w:rsidR="00875C75" w:rsidRPr="00FB128B" w:rsidRDefault="00875C75" w:rsidP="007A1EEB">
      <w:pPr>
        <w:spacing w:line="360" w:lineRule="auto"/>
        <w:rPr>
          <w:rFonts w:ascii="Arial" w:hAnsi="Arial" w:cs="Arial"/>
          <w:sz w:val="22"/>
          <w:szCs w:val="18"/>
        </w:rPr>
      </w:pPr>
    </w:p>
    <w:p w14:paraId="1DE59A59" w14:textId="375C78A7" w:rsidR="00C00CC2" w:rsidRPr="00FB128B" w:rsidRDefault="00C00CC2" w:rsidP="007A1EEB">
      <w:pPr>
        <w:spacing w:line="360" w:lineRule="auto"/>
        <w:ind w:firstLine="709"/>
        <w:rPr>
          <w:rFonts w:ascii="Arial" w:hAnsi="Arial" w:cs="Arial"/>
          <w:sz w:val="24"/>
          <w:szCs w:val="18"/>
        </w:rPr>
      </w:pPr>
      <w:r w:rsidRPr="00FB128B">
        <w:rPr>
          <w:rFonts w:ascii="Arial" w:hAnsi="Arial" w:cs="Arial"/>
          <w:sz w:val="24"/>
          <w:szCs w:val="18"/>
        </w:rPr>
        <w:t xml:space="preserve">Zakres przestrzenny </w:t>
      </w:r>
      <w:r w:rsidR="00442E1A" w:rsidRPr="00FB128B">
        <w:rPr>
          <w:rFonts w:ascii="Arial" w:hAnsi="Arial" w:cs="Arial"/>
          <w:sz w:val="24"/>
          <w:szCs w:val="18"/>
        </w:rPr>
        <w:t xml:space="preserve">projektu </w:t>
      </w:r>
      <w:r w:rsidRPr="00FB128B">
        <w:rPr>
          <w:rFonts w:ascii="Arial" w:hAnsi="Arial" w:cs="Arial"/>
          <w:sz w:val="24"/>
          <w:szCs w:val="18"/>
        </w:rPr>
        <w:t xml:space="preserve">Programu obejmuje obszar całego województwa, cechującego się występowaniem wielu cennych walorów środowiska przyrodniczego, co skutkuje występowaniem obszarów objętych ochroną na podstawie Dyrektywy Ptasiej i Dyrektywy Siedliskowej, w formie obszarów Natura 2000. Obszary </w:t>
      </w:r>
      <w:r w:rsidR="008655C5" w:rsidRPr="00FB128B">
        <w:rPr>
          <w:rFonts w:ascii="Arial" w:hAnsi="Arial" w:cs="Arial"/>
          <w:sz w:val="24"/>
          <w:szCs w:val="18"/>
        </w:rPr>
        <w:t>Natura 2000 występują głównie w </w:t>
      </w:r>
      <w:r w:rsidRPr="00FB128B">
        <w:rPr>
          <w:rFonts w:ascii="Arial" w:hAnsi="Arial" w:cs="Arial"/>
          <w:sz w:val="24"/>
          <w:szCs w:val="18"/>
        </w:rPr>
        <w:t>północnej, północno – wschodniej części województwa, jednak ich zasadnicza koncentracja d</w:t>
      </w:r>
      <w:r w:rsidR="00442E1A" w:rsidRPr="00FB128B">
        <w:rPr>
          <w:rFonts w:ascii="Arial" w:hAnsi="Arial" w:cs="Arial"/>
          <w:sz w:val="24"/>
          <w:szCs w:val="18"/>
        </w:rPr>
        <w:t>otyczy części południowej</w:t>
      </w:r>
      <w:r w:rsidRPr="00FB128B">
        <w:rPr>
          <w:rFonts w:ascii="Arial" w:hAnsi="Arial" w:cs="Arial"/>
          <w:sz w:val="24"/>
          <w:szCs w:val="18"/>
        </w:rPr>
        <w:t>. Obszary ochrony ptaków zajmują ok.</w:t>
      </w:r>
      <w:r w:rsidR="008655C5" w:rsidRPr="00FB128B">
        <w:rPr>
          <w:rFonts w:ascii="Arial" w:hAnsi="Arial" w:cs="Arial"/>
          <w:sz w:val="24"/>
          <w:szCs w:val="18"/>
        </w:rPr>
        <w:t xml:space="preserve"> 28% powierzchni województwa, a </w:t>
      </w:r>
      <w:r w:rsidRPr="00FB128B">
        <w:rPr>
          <w:rFonts w:ascii="Arial" w:hAnsi="Arial" w:cs="Arial"/>
          <w:sz w:val="24"/>
          <w:szCs w:val="18"/>
        </w:rPr>
        <w:t>obszary ochrony siedlisk ok. 20% i często obejmują te same powierzchnie.</w:t>
      </w:r>
    </w:p>
    <w:p w14:paraId="0C5F14B0" w14:textId="6A864169" w:rsidR="00C00CC2" w:rsidRPr="00FB128B" w:rsidRDefault="00C00CC2" w:rsidP="007A1EEB">
      <w:pPr>
        <w:spacing w:line="360" w:lineRule="auto"/>
        <w:ind w:firstLine="709"/>
        <w:rPr>
          <w:rFonts w:ascii="Arial" w:hAnsi="Arial" w:cs="Arial"/>
          <w:sz w:val="24"/>
          <w:szCs w:val="18"/>
        </w:rPr>
      </w:pPr>
      <w:r w:rsidRPr="00FB128B">
        <w:rPr>
          <w:rFonts w:ascii="Arial" w:hAnsi="Arial" w:cs="Arial"/>
          <w:sz w:val="24"/>
          <w:szCs w:val="18"/>
        </w:rPr>
        <w:t>Kwestie ochrony obszarów Natura 2000 regulują przepisy</w:t>
      </w:r>
      <w:r w:rsidR="008655C5" w:rsidRPr="00FB128B">
        <w:rPr>
          <w:rFonts w:ascii="Arial" w:hAnsi="Arial" w:cs="Arial"/>
          <w:sz w:val="24"/>
          <w:szCs w:val="18"/>
        </w:rPr>
        <w:t xml:space="preserve"> ustawy z dnia 16</w:t>
      </w:r>
      <w:r w:rsidR="007A1EEB">
        <w:rPr>
          <w:rFonts w:ascii="Arial" w:hAnsi="Arial" w:cs="Arial"/>
          <w:sz w:val="24"/>
          <w:szCs w:val="18"/>
        </w:rPr>
        <w:t> </w:t>
      </w:r>
      <w:r w:rsidR="008655C5" w:rsidRPr="00FB128B">
        <w:rPr>
          <w:rFonts w:ascii="Arial" w:hAnsi="Arial" w:cs="Arial"/>
          <w:sz w:val="24"/>
          <w:szCs w:val="18"/>
        </w:rPr>
        <w:t>kwiet</w:t>
      </w:r>
      <w:r w:rsidR="00CF73B8" w:rsidRPr="00FB128B">
        <w:rPr>
          <w:rFonts w:ascii="Arial" w:hAnsi="Arial" w:cs="Arial"/>
          <w:sz w:val="24"/>
          <w:szCs w:val="18"/>
        </w:rPr>
        <w:t>nia 2004 r. o ochronie przyrody.</w:t>
      </w:r>
    </w:p>
    <w:p w14:paraId="36A95AF0" w14:textId="77777777" w:rsidR="00C00CC2" w:rsidRPr="00FB128B" w:rsidRDefault="00C00CC2" w:rsidP="007A1EEB">
      <w:pPr>
        <w:spacing w:line="360" w:lineRule="auto"/>
        <w:ind w:firstLine="709"/>
        <w:rPr>
          <w:rFonts w:ascii="Arial" w:hAnsi="Arial" w:cs="Arial"/>
          <w:sz w:val="24"/>
          <w:szCs w:val="18"/>
        </w:rPr>
      </w:pPr>
      <w:r w:rsidRPr="00FB128B">
        <w:rPr>
          <w:rFonts w:ascii="Arial" w:hAnsi="Arial" w:cs="Arial"/>
          <w:sz w:val="24"/>
          <w:szCs w:val="18"/>
        </w:rPr>
        <w:t>Art. 33 ustawy mówi, że: „zabrania się, z zastrzeżeniem art. 34, podejmowania działań mogących, osobno lub w połączeniu z innymi działaniami, znacząco negatywnie oddziaływać na cele ochro</w:t>
      </w:r>
      <w:r w:rsidR="003B5DBA" w:rsidRPr="00FB128B">
        <w:rPr>
          <w:rFonts w:ascii="Arial" w:hAnsi="Arial" w:cs="Arial"/>
          <w:sz w:val="24"/>
          <w:szCs w:val="18"/>
        </w:rPr>
        <w:t>ny obszaru Natura 2000, w tym w </w:t>
      </w:r>
      <w:r w:rsidRPr="00FB128B">
        <w:rPr>
          <w:rFonts w:ascii="Arial" w:hAnsi="Arial" w:cs="Arial"/>
          <w:sz w:val="24"/>
          <w:szCs w:val="18"/>
        </w:rPr>
        <w:t>szczególności:</w:t>
      </w:r>
    </w:p>
    <w:p w14:paraId="1A12691B" w14:textId="5BBC603E" w:rsidR="008D656F" w:rsidRPr="00FB128B" w:rsidRDefault="00C00CC2" w:rsidP="007A1EEB">
      <w:pPr>
        <w:numPr>
          <w:ilvl w:val="0"/>
          <w:numId w:val="89"/>
        </w:numPr>
        <w:spacing w:line="360" w:lineRule="auto"/>
        <w:rPr>
          <w:rFonts w:ascii="Arial" w:hAnsi="Arial" w:cs="Arial"/>
          <w:sz w:val="24"/>
          <w:szCs w:val="22"/>
        </w:rPr>
      </w:pPr>
      <w:r w:rsidRPr="00FB128B">
        <w:rPr>
          <w:rFonts w:ascii="Arial" w:hAnsi="Arial" w:cs="Arial"/>
          <w:sz w:val="24"/>
          <w:szCs w:val="22"/>
        </w:rPr>
        <w:t xml:space="preserve">pogorszyć stan siedlisk przyrodniczych lub siedlisk gatunków roślin i zwierząt, dla których </w:t>
      </w:r>
      <w:r w:rsidR="008D656F" w:rsidRPr="00FB128B">
        <w:rPr>
          <w:rFonts w:ascii="Arial" w:hAnsi="Arial" w:cs="Arial"/>
          <w:sz w:val="24"/>
          <w:szCs w:val="22"/>
        </w:rPr>
        <w:t xml:space="preserve">ochrony </w:t>
      </w:r>
      <w:r w:rsidRPr="00FB128B">
        <w:rPr>
          <w:rFonts w:ascii="Arial" w:hAnsi="Arial" w:cs="Arial"/>
          <w:sz w:val="24"/>
          <w:szCs w:val="22"/>
        </w:rPr>
        <w:t>wyznaczono obszar Natura 2000 lub</w:t>
      </w:r>
      <w:r w:rsidR="00A12ABC" w:rsidRPr="00FB128B">
        <w:rPr>
          <w:rFonts w:ascii="Arial" w:hAnsi="Arial" w:cs="Arial"/>
          <w:sz w:val="24"/>
          <w:szCs w:val="22"/>
        </w:rPr>
        <w:t>;</w:t>
      </w:r>
    </w:p>
    <w:p w14:paraId="4F56E1F6" w14:textId="75FD2D2D" w:rsidR="008D656F" w:rsidRPr="00FB128B" w:rsidRDefault="00C00CC2" w:rsidP="007A1EEB">
      <w:pPr>
        <w:numPr>
          <w:ilvl w:val="0"/>
          <w:numId w:val="89"/>
        </w:numPr>
        <w:spacing w:line="360" w:lineRule="auto"/>
        <w:rPr>
          <w:rFonts w:ascii="Arial" w:hAnsi="Arial" w:cs="Arial"/>
          <w:sz w:val="24"/>
          <w:szCs w:val="22"/>
        </w:rPr>
      </w:pPr>
      <w:r w:rsidRPr="00FB128B">
        <w:rPr>
          <w:rFonts w:ascii="Arial" w:hAnsi="Arial" w:cs="Arial"/>
          <w:sz w:val="24"/>
          <w:szCs w:val="22"/>
        </w:rPr>
        <w:t xml:space="preserve">wpłynąć negatywnie na gatunki, dla których </w:t>
      </w:r>
      <w:r w:rsidR="008D656F" w:rsidRPr="00FB128B">
        <w:rPr>
          <w:rFonts w:ascii="Arial" w:hAnsi="Arial" w:cs="Arial"/>
          <w:sz w:val="24"/>
          <w:szCs w:val="22"/>
        </w:rPr>
        <w:t xml:space="preserve">ochrony </w:t>
      </w:r>
      <w:r w:rsidRPr="00FB128B">
        <w:rPr>
          <w:rFonts w:ascii="Arial" w:hAnsi="Arial" w:cs="Arial"/>
          <w:sz w:val="24"/>
          <w:szCs w:val="22"/>
        </w:rPr>
        <w:t>został wyznaczony obszar Natura 2000, lub</w:t>
      </w:r>
      <w:r w:rsidR="00A12ABC" w:rsidRPr="00FB128B">
        <w:rPr>
          <w:rFonts w:ascii="Arial" w:hAnsi="Arial" w:cs="Arial"/>
          <w:sz w:val="24"/>
          <w:szCs w:val="22"/>
        </w:rPr>
        <w:t>;</w:t>
      </w:r>
    </w:p>
    <w:p w14:paraId="53277A33" w14:textId="77777777" w:rsidR="00C00CC2" w:rsidRPr="00FB128B" w:rsidRDefault="00C00CC2" w:rsidP="007A1EEB">
      <w:pPr>
        <w:numPr>
          <w:ilvl w:val="0"/>
          <w:numId w:val="89"/>
        </w:numPr>
        <w:spacing w:line="360" w:lineRule="auto"/>
        <w:rPr>
          <w:rFonts w:ascii="Arial" w:hAnsi="Arial" w:cs="Arial"/>
          <w:sz w:val="24"/>
          <w:szCs w:val="22"/>
        </w:rPr>
      </w:pPr>
      <w:r w:rsidRPr="00FB128B">
        <w:rPr>
          <w:rFonts w:ascii="Arial" w:hAnsi="Arial" w:cs="Arial"/>
          <w:sz w:val="24"/>
          <w:szCs w:val="22"/>
        </w:rPr>
        <w:t>pogorszyć integralność obszaru Natura 2000 lub jego powiązania z innymi obszarami”.</w:t>
      </w:r>
    </w:p>
    <w:p w14:paraId="2C87DC95" w14:textId="77777777" w:rsidR="00C00CC2" w:rsidRPr="00FB128B" w:rsidRDefault="00C00CC2" w:rsidP="007A1EEB">
      <w:pPr>
        <w:spacing w:line="360" w:lineRule="auto"/>
        <w:rPr>
          <w:rFonts w:ascii="Arial" w:hAnsi="Arial" w:cs="Arial"/>
          <w:sz w:val="24"/>
          <w:szCs w:val="18"/>
        </w:rPr>
      </w:pPr>
    </w:p>
    <w:p w14:paraId="732602BD" w14:textId="77777777" w:rsidR="00235516" w:rsidRPr="00FB128B" w:rsidRDefault="00235516" w:rsidP="007A1EEB">
      <w:pPr>
        <w:spacing w:line="360" w:lineRule="auto"/>
        <w:ind w:firstLine="709"/>
        <w:rPr>
          <w:rFonts w:ascii="Arial" w:hAnsi="Arial" w:cs="Arial"/>
          <w:sz w:val="24"/>
          <w:szCs w:val="18"/>
        </w:rPr>
      </w:pPr>
      <w:r w:rsidRPr="00FB128B">
        <w:rPr>
          <w:rFonts w:ascii="Arial" w:hAnsi="Arial" w:cs="Arial"/>
          <w:sz w:val="24"/>
          <w:szCs w:val="18"/>
        </w:rPr>
        <w:t>Art. 34 tejże ustawy mówi: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w:t>
      </w:r>
      <w:r w:rsidR="00A34C2C" w:rsidRPr="00FB128B">
        <w:rPr>
          <w:rFonts w:ascii="Arial" w:hAnsi="Arial" w:cs="Arial"/>
          <w:sz w:val="24"/>
          <w:szCs w:val="18"/>
        </w:rPr>
        <w:t>”</w:t>
      </w:r>
      <w:r w:rsidRPr="00FB128B">
        <w:rPr>
          <w:rFonts w:ascii="Arial" w:hAnsi="Arial" w:cs="Arial"/>
          <w:sz w:val="24"/>
          <w:szCs w:val="18"/>
        </w:rPr>
        <w:t>.</w:t>
      </w:r>
    </w:p>
    <w:p w14:paraId="1443F8DC" w14:textId="77777777" w:rsidR="00235516" w:rsidRPr="00FB128B" w:rsidRDefault="00235516" w:rsidP="007A1EEB">
      <w:pPr>
        <w:spacing w:line="360" w:lineRule="auto"/>
        <w:ind w:firstLine="709"/>
        <w:rPr>
          <w:rFonts w:ascii="Arial" w:eastAsia="Calibri" w:hAnsi="Arial" w:cs="Arial"/>
          <w:sz w:val="24"/>
          <w:szCs w:val="18"/>
        </w:rPr>
      </w:pPr>
      <w:r w:rsidRPr="00FB128B">
        <w:rPr>
          <w:rFonts w:ascii="Arial" w:eastAsia="Calibri" w:hAnsi="Arial" w:cs="Arial"/>
          <w:sz w:val="24"/>
          <w:szCs w:val="18"/>
        </w:rPr>
        <w:t>W przypadku</w:t>
      </w:r>
      <w:r w:rsidR="003B5DBA" w:rsidRPr="00FB128B">
        <w:rPr>
          <w:rFonts w:ascii="Arial" w:eastAsia="Calibri" w:hAnsi="Arial" w:cs="Arial"/>
          <w:sz w:val="24"/>
          <w:szCs w:val="18"/>
        </w:rPr>
        <w:t>,</w:t>
      </w:r>
      <w:r w:rsidRPr="00FB128B">
        <w:rPr>
          <w:rFonts w:ascii="Arial" w:eastAsia="Calibri" w:hAnsi="Arial" w:cs="Arial"/>
          <w:sz w:val="24"/>
          <w:szCs w:val="18"/>
        </w:rPr>
        <w:t xml:space="preserve"> gdy znaczące negatywne o</w:t>
      </w:r>
      <w:r w:rsidR="003B5DBA" w:rsidRPr="00FB128B">
        <w:rPr>
          <w:rFonts w:ascii="Arial" w:eastAsia="Calibri" w:hAnsi="Arial" w:cs="Arial"/>
          <w:sz w:val="24"/>
          <w:szCs w:val="18"/>
        </w:rPr>
        <w:t>ddziaływanie dotyczy siedlisk i </w:t>
      </w:r>
      <w:r w:rsidRPr="00FB128B">
        <w:rPr>
          <w:rFonts w:ascii="Arial" w:eastAsia="Calibri" w:hAnsi="Arial" w:cs="Arial"/>
          <w:sz w:val="24"/>
          <w:szCs w:val="18"/>
        </w:rPr>
        <w:t xml:space="preserve">gatunków priorytetowych, zezwolenie, o którym mowa w ust. 1, może zostać udzielone wyłącznie w celu: </w:t>
      </w:r>
    </w:p>
    <w:p w14:paraId="0EAECE7E" w14:textId="77777777" w:rsidR="00E35C57" w:rsidRPr="00FB128B" w:rsidRDefault="00235516" w:rsidP="007A1EEB">
      <w:pPr>
        <w:numPr>
          <w:ilvl w:val="0"/>
          <w:numId w:val="127"/>
        </w:numPr>
        <w:spacing w:line="360" w:lineRule="auto"/>
        <w:rPr>
          <w:rFonts w:ascii="Arial" w:eastAsia="Calibri" w:hAnsi="Arial" w:cs="Arial"/>
          <w:sz w:val="24"/>
          <w:szCs w:val="18"/>
        </w:rPr>
      </w:pPr>
      <w:r w:rsidRPr="00FB128B">
        <w:rPr>
          <w:rFonts w:ascii="Arial" w:eastAsia="Calibri" w:hAnsi="Arial" w:cs="Arial"/>
          <w:sz w:val="24"/>
          <w:szCs w:val="18"/>
        </w:rPr>
        <w:t xml:space="preserve">ochrony zdrowia i życia ludzi; </w:t>
      </w:r>
    </w:p>
    <w:p w14:paraId="63345E96" w14:textId="77777777" w:rsidR="00E35C57" w:rsidRPr="00FB128B" w:rsidRDefault="00235516" w:rsidP="007A1EEB">
      <w:pPr>
        <w:numPr>
          <w:ilvl w:val="0"/>
          <w:numId w:val="127"/>
        </w:numPr>
        <w:spacing w:line="360" w:lineRule="auto"/>
        <w:rPr>
          <w:rFonts w:ascii="Arial" w:eastAsia="Calibri" w:hAnsi="Arial" w:cs="Arial"/>
          <w:sz w:val="24"/>
          <w:szCs w:val="18"/>
        </w:rPr>
      </w:pPr>
      <w:r w:rsidRPr="00FB128B">
        <w:rPr>
          <w:rFonts w:ascii="Arial" w:eastAsia="Calibri" w:hAnsi="Arial" w:cs="Arial"/>
          <w:sz w:val="24"/>
          <w:szCs w:val="18"/>
        </w:rPr>
        <w:t xml:space="preserve">zapewnienia bezpieczeństwa powszechnego; </w:t>
      </w:r>
    </w:p>
    <w:p w14:paraId="6B1D7DC7" w14:textId="77777777" w:rsidR="00E35C57" w:rsidRPr="00FB128B" w:rsidRDefault="00235516" w:rsidP="007A1EEB">
      <w:pPr>
        <w:numPr>
          <w:ilvl w:val="0"/>
          <w:numId w:val="127"/>
        </w:numPr>
        <w:spacing w:line="360" w:lineRule="auto"/>
        <w:rPr>
          <w:rFonts w:ascii="Arial" w:eastAsia="Calibri" w:hAnsi="Arial" w:cs="Arial"/>
          <w:sz w:val="24"/>
          <w:szCs w:val="18"/>
        </w:rPr>
      </w:pPr>
      <w:r w:rsidRPr="00FB128B">
        <w:rPr>
          <w:rFonts w:ascii="Arial" w:eastAsia="Calibri" w:hAnsi="Arial" w:cs="Arial"/>
          <w:sz w:val="24"/>
          <w:szCs w:val="18"/>
        </w:rPr>
        <w:t xml:space="preserve">uzyskania korzystnych następstw o pierwszorzędnym znaczeniu dla środowiska przyrodniczego; </w:t>
      </w:r>
    </w:p>
    <w:p w14:paraId="656F1A9A" w14:textId="77777777" w:rsidR="00235516" w:rsidRPr="00FB128B" w:rsidRDefault="00235516" w:rsidP="007A1EEB">
      <w:pPr>
        <w:numPr>
          <w:ilvl w:val="0"/>
          <w:numId w:val="127"/>
        </w:numPr>
        <w:spacing w:line="360" w:lineRule="auto"/>
        <w:rPr>
          <w:rFonts w:ascii="Arial" w:eastAsia="Calibri" w:hAnsi="Arial" w:cs="Arial"/>
          <w:sz w:val="24"/>
          <w:szCs w:val="18"/>
        </w:rPr>
      </w:pPr>
      <w:r w:rsidRPr="00FB128B">
        <w:rPr>
          <w:rFonts w:ascii="Arial" w:eastAsia="Calibri" w:hAnsi="Arial" w:cs="Arial"/>
          <w:sz w:val="24"/>
          <w:szCs w:val="18"/>
        </w:rPr>
        <w:t>wynikającym z koniecznych wymogów nadrzędnego interesu publicznego, po uzyskaniu opinii Komisji Europejskiej.”</w:t>
      </w:r>
    </w:p>
    <w:p w14:paraId="725C6194" w14:textId="77777777" w:rsidR="00E35C57" w:rsidRPr="00FB128B" w:rsidRDefault="00E35C57" w:rsidP="007A1EEB">
      <w:pPr>
        <w:spacing w:line="360" w:lineRule="auto"/>
        <w:ind w:firstLine="567"/>
        <w:rPr>
          <w:rFonts w:ascii="Arial" w:hAnsi="Arial" w:cs="Arial"/>
          <w:sz w:val="24"/>
          <w:szCs w:val="18"/>
        </w:rPr>
      </w:pPr>
    </w:p>
    <w:p w14:paraId="5D187096" w14:textId="77777777" w:rsidR="00BD56C7" w:rsidRPr="00FB128B" w:rsidRDefault="003850C3" w:rsidP="007A1EEB">
      <w:pPr>
        <w:spacing w:line="360" w:lineRule="auto"/>
        <w:ind w:firstLine="567"/>
        <w:rPr>
          <w:rFonts w:ascii="Arial" w:hAnsi="Arial" w:cs="Arial"/>
          <w:sz w:val="24"/>
          <w:szCs w:val="18"/>
        </w:rPr>
      </w:pPr>
      <w:r w:rsidRPr="00FB128B">
        <w:rPr>
          <w:rFonts w:ascii="Arial" w:hAnsi="Arial" w:cs="Arial"/>
          <w:sz w:val="24"/>
          <w:szCs w:val="18"/>
        </w:rPr>
        <w:t xml:space="preserve">Powyższy przepis </w:t>
      </w:r>
      <w:r w:rsidR="00C00CC2" w:rsidRPr="00FB128B">
        <w:rPr>
          <w:rFonts w:ascii="Arial" w:hAnsi="Arial" w:cs="Arial"/>
          <w:sz w:val="24"/>
          <w:szCs w:val="18"/>
        </w:rPr>
        <w:t>stos</w:t>
      </w:r>
      <w:r w:rsidRPr="00FB128B">
        <w:rPr>
          <w:rFonts w:ascii="Arial" w:hAnsi="Arial" w:cs="Arial"/>
          <w:sz w:val="24"/>
          <w:szCs w:val="18"/>
        </w:rPr>
        <w:t xml:space="preserve">uje się do </w:t>
      </w:r>
      <w:r w:rsidR="00501F7E" w:rsidRPr="00FB128B">
        <w:rPr>
          <w:rFonts w:ascii="Arial" w:hAnsi="Arial" w:cs="Arial"/>
          <w:sz w:val="24"/>
          <w:szCs w:val="18"/>
        </w:rPr>
        <w:t xml:space="preserve">wszystkich obszarów Natura 2000, zarówno </w:t>
      </w:r>
      <w:r w:rsidRPr="00FB128B">
        <w:rPr>
          <w:rFonts w:ascii="Arial" w:hAnsi="Arial" w:cs="Arial"/>
          <w:sz w:val="24"/>
          <w:szCs w:val="18"/>
        </w:rPr>
        <w:t>obszarów specjalnej ochrony ptaków</w:t>
      </w:r>
      <w:r w:rsidR="00501F7E" w:rsidRPr="00FB128B">
        <w:rPr>
          <w:rFonts w:ascii="Arial" w:hAnsi="Arial" w:cs="Arial"/>
          <w:sz w:val="24"/>
          <w:szCs w:val="18"/>
        </w:rPr>
        <w:t xml:space="preserve"> jak i</w:t>
      </w:r>
      <w:r w:rsidR="00C00CC2" w:rsidRPr="00FB128B">
        <w:rPr>
          <w:rFonts w:ascii="Arial" w:hAnsi="Arial" w:cs="Arial"/>
          <w:sz w:val="24"/>
          <w:szCs w:val="18"/>
        </w:rPr>
        <w:t xml:space="preserve"> </w:t>
      </w:r>
      <w:r w:rsidRPr="00FB128B">
        <w:rPr>
          <w:rFonts w:ascii="Arial" w:hAnsi="Arial" w:cs="Arial"/>
          <w:sz w:val="24"/>
          <w:szCs w:val="18"/>
        </w:rPr>
        <w:t>specja</w:t>
      </w:r>
      <w:r w:rsidR="00501F7E" w:rsidRPr="00FB128B">
        <w:rPr>
          <w:rFonts w:ascii="Arial" w:hAnsi="Arial" w:cs="Arial"/>
          <w:sz w:val="24"/>
          <w:szCs w:val="18"/>
        </w:rPr>
        <w:t>lnych obszarów ochrony siedlisk.</w:t>
      </w:r>
    </w:p>
    <w:p w14:paraId="0DA41438" w14:textId="77777777" w:rsidR="004D09C2" w:rsidRPr="00FB128B" w:rsidRDefault="004D09C2" w:rsidP="007A1EEB">
      <w:pPr>
        <w:spacing w:line="360" w:lineRule="auto"/>
        <w:rPr>
          <w:rFonts w:ascii="Arial" w:hAnsi="Arial" w:cs="Arial"/>
          <w:sz w:val="24"/>
          <w:szCs w:val="18"/>
        </w:rPr>
      </w:pPr>
    </w:p>
    <w:p w14:paraId="6AA86722" w14:textId="7C7A595C" w:rsidR="00A3778A" w:rsidRPr="00FB128B" w:rsidRDefault="00C00CC2" w:rsidP="007A1EEB">
      <w:pPr>
        <w:pStyle w:val="Bezodstpw"/>
        <w:spacing w:line="360" w:lineRule="auto"/>
        <w:ind w:firstLine="709"/>
        <w:rPr>
          <w:rFonts w:ascii="Arial" w:hAnsi="Arial" w:cs="Arial"/>
          <w:sz w:val="22"/>
          <w:szCs w:val="22"/>
        </w:rPr>
      </w:pPr>
      <w:r w:rsidRPr="00FB128B">
        <w:rPr>
          <w:rFonts w:ascii="Arial" w:hAnsi="Arial" w:cs="Arial"/>
          <w:szCs w:val="22"/>
        </w:rPr>
        <w:t xml:space="preserve">W celu identyfikacji i oceny przewidywanych oddziaływań </w:t>
      </w:r>
      <w:r w:rsidR="00CF73B8" w:rsidRPr="00FB128B">
        <w:rPr>
          <w:rFonts w:ascii="Arial" w:hAnsi="Arial" w:cs="Arial"/>
          <w:szCs w:val="22"/>
        </w:rPr>
        <w:t xml:space="preserve">realizacji </w:t>
      </w:r>
      <w:r w:rsidR="00F43FD5" w:rsidRPr="00FB128B">
        <w:rPr>
          <w:rFonts w:ascii="Arial" w:hAnsi="Arial" w:cs="Arial"/>
          <w:szCs w:val="22"/>
        </w:rPr>
        <w:t xml:space="preserve">projektu Programu </w:t>
      </w:r>
      <w:r w:rsidRPr="00FB128B">
        <w:rPr>
          <w:rFonts w:ascii="Arial" w:hAnsi="Arial" w:cs="Arial"/>
          <w:szCs w:val="22"/>
        </w:rPr>
        <w:t xml:space="preserve">na obszary Natura 2000 dokonano </w:t>
      </w:r>
      <w:r w:rsidR="00F43FD5" w:rsidRPr="00FB128B">
        <w:rPr>
          <w:rFonts w:ascii="Arial" w:hAnsi="Arial" w:cs="Arial"/>
          <w:szCs w:val="22"/>
        </w:rPr>
        <w:t xml:space="preserve">szczegółowej </w:t>
      </w:r>
      <w:r w:rsidRPr="00FB128B">
        <w:rPr>
          <w:rFonts w:ascii="Arial" w:hAnsi="Arial" w:cs="Arial"/>
          <w:szCs w:val="22"/>
        </w:rPr>
        <w:t xml:space="preserve">analizy jego zapisów. </w:t>
      </w:r>
      <w:r w:rsidR="003B5DBA" w:rsidRPr="00FB128B">
        <w:rPr>
          <w:rFonts w:ascii="Arial" w:hAnsi="Arial" w:cs="Arial"/>
          <w:szCs w:val="22"/>
        </w:rPr>
        <w:t>W </w:t>
      </w:r>
      <w:r w:rsidRPr="00FB128B">
        <w:rPr>
          <w:rFonts w:ascii="Arial" w:hAnsi="Arial" w:cs="Arial"/>
          <w:szCs w:val="22"/>
        </w:rPr>
        <w:t xml:space="preserve">konsekwencji uznano, iż projekt </w:t>
      </w:r>
      <w:r w:rsidR="00F43FD5" w:rsidRPr="00FB128B">
        <w:rPr>
          <w:rFonts w:ascii="Arial" w:hAnsi="Arial" w:cs="Arial"/>
          <w:szCs w:val="22"/>
        </w:rPr>
        <w:t xml:space="preserve">Programu </w:t>
      </w:r>
      <w:r w:rsidR="004D09C2" w:rsidRPr="00FB128B">
        <w:rPr>
          <w:rFonts w:ascii="Arial" w:hAnsi="Arial" w:cs="Arial"/>
          <w:szCs w:val="22"/>
        </w:rPr>
        <w:t>jest dokumentem o dużym</w:t>
      </w:r>
      <w:r w:rsidRPr="00FB128B">
        <w:rPr>
          <w:rFonts w:ascii="Arial" w:hAnsi="Arial" w:cs="Arial"/>
          <w:szCs w:val="22"/>
        </w:rPr>
        <w:t xml:space="preserve"> </w:t>
      </w:r>
      <w:r w:rsidR="00892BDA" w:rsidRPr="00FB128B">
        <w:rPr>
          <w:rFonts w:ascii="Arial" w:hAnsi="Arial" w:cs="Arial"/>
          <w:szCs w:val="22"/>
        </w:rPr>
        <w:t>stopniu ogólności w </w:t>
      </w:r>
      <w:r w:rsidRPr="00FB128B">
        <w:rPr>
          <w:rFonts w:ascii="Arial" w:hAnsi="Arial" w:cs="Arial"/>
          <w:szCs w:val="22"/>
        </w:rPr>
        <w:t xml:space="preserve">sferze sformułowanych celów i </w:t>
      </w:r>
      <w:r w:rsidR="00A3778A" w:rsidRPr="00FB128B">
        <w:rPr>
          <w:rFonts w:ascii="Arial" w:hAnsi="Arial" w:cs="Arial"/>
          <w:szCs w:val="22"/>
        </w:rPr>
        <w:t xml:space="preserve">kierunków rozwoju regionalnego systemu transportowego, </w:t>
      </w:r>
      <w:r w:rsidRPr="00FB128B">
        <w:rPr>
          <w:rFonts w:ascii="Arial" w:hAnsi="Arial" w:cs="Arial"/>
          <w:szCs w:val="22"/>
        </w:rPr>
        <w:t>działań kierunkowych, zmierzających do stworzeni</w:t>
      </w:r>
      <w:r w:rsidR="00A3778A" w:rsidRPr="00FB128B">
        <w:rPr>
          <w:rFonts w:ascii="Arial" w:hAnsi="Arial" w:cs="Arial"/>
          <w:szCs w:val="22"/>
        </w:rPr>
        <w:t>a w</w:t>
      </w:r>
      <w:r w:rsidR="00386333" w:rsidRPr="00FB128B">
        <w:rPr>
          <w:rFonts w:ascii="Arial" w:hAnsi="Arial" w:cs="Arial"/>
          <w:szCs w:val="22"/>
        </w:rPr>
        <w:t> </w:t>
      </w:r>
      <w:r w:rsidR="00A3778A" w:rsidRPr="00FB128B">
        <w:rPr>
          <w:rFonts w:ascii="Arial" w:hAnsi="Arial" w:cs="Arial"/>
          <w:szCs w:val="22"/>
        </w:rPr>
        <w:t>województwie spójnego i </w:t>
      </w:r>
      <w:r w:rsidRPr="00FB128B">
        <w:rPr>
          <w:rFonts w:ascii="Arial" w:hAnsi="Arial" w:cs="Arial"/>
          <w:szCs w:val="22"/>
        </w:rPr>
        <w:t>zrównoważonego systemu transportowego, zgodnie z ustaleniami krajowych dokumen</w:t>
      </w:r>
      <w:r w:rsidR="00BD56C7" w:rsidRPr="00FB128B">
        <w:rPr>
          <w:rFonts w:ascii="Arial" w:hAnsi="Arial" w:cs="Arial"/>
          <w:szCs w:val="22"/>
        </w:rPr>
        <w:t>tów programowych oraz zgodnie z </w:t>
      </w:r>
      <w:r w:rsidRPr="00FB128B">
        <w:rPr>
          <w:rFonts w:ascii="Arial" w:hAnsi="Arial" w:cs="Arial"/>
          <w:szCs w:val="22"/>
        </w:rPr>
        <w:t xml:space="preserve">założeniami polityki UE. Stąd utrudnione byłoby przeprowadzenie oceny wpływu na </w:t>
      </w:r>
      <w:r w:rsidR="004D09C2" w:rsidRPr="00FB128B">
        <w:rPr>
          <w:rFonts w:ascii="Arial" w:hAnsi="Arial" w:cs="Arial"/>
          <w:szCs w:val="22"/>
        </w:rPr>
        <w:t xml:space="preserve">obszary </w:t>
      </w:r>
      <w:r w:rsidRPr="00FB128B">
        <w:rPr>
          <w:rFonts w:ascii="Arial" w:hAnsi="Arial" w:cs="Arial"/>
          <w:szCs w:val="22"/>
        </w:rPr>
        <w:t xml:space="preserve">Natura 2000 odnosząc się jedynie do przyjętych rozwiązań strategicznych. </w:t>
      </w:r>
    </w:p>
    <w:p w14:paraId="5989656E" w14:textId="77777777" w:rsidR="001505ED" w:rsidRPr="00FB128B" w:rsidRDefault="001505ED" w:rsidP="007A1EEB">
      <w:pPr>
        <w:spacing w:line="360" w:lineRule="auto"/>
        <w:ind w:firstLine="709"/>
        <w:rPr>
          <w:rFonts w:ascii="Arial" w:hAnsi="Arial" w:cs="Arial"/>
          <w:sz w:val="24"/>
          <w:szCs w:val="18"/>
        </w:rPr>
      </w:pPr>
    </w:p>
    <w:p w14:paraId="07052440" w14:textId="77777777" w:rsidR="00A3778A" w:rsidRPr="00FB128B" w:rsidRDefault="00C00CC2" w:rsidP="007A1EEB">
      <w:pPr>
        <w:spacing w:line="360" w:lineRule="auto"/>
        <w:ind w:firstLine="709"/>
        <w:rPr>
          <w:rFonts w:ascii="Arial" w:hAnsi="Arial" w:cs="Arial"/>
          <w:b/>
          <w:sz w:val="24"/>
          <w:szCs w:val="22"/>
        </w:rPr>
      </w:pPr>
      <w:r w:rsidRPr="00FB128B">
        <w:rPr>
          <w:rFonts w:ascii="Arial" w:hAnsi="Arial" w:cs="Arial"/>
          <w:b/>
          <w:sz w:val="24"/>
          <w:szCs w:val="22"/>
        </w:rPr>
        <w:t xml:space="preserve">Przedstawione w projekcie </w:t>
      </w:r>
      <w:r w:rsidR="001505ED" w:rsidRPr="00FB128B">
        <w:rPr>
          <w:rFonts w:ascii="Arial" w:hAnsi="Arial" w:cs="Arial"/>
          <w:b/>
          <w:sz w:val="24"/>
          <w:szCs w:val="22"/>
        </w:rPr>
        <w:t xml:space="preserve">Programu </w:t>
      </w:r>
      <w:r w:rsidR="00A3778A" w:rsidRPr="00FB128B">
        <w:rPr>
          <w:rFonts w:ascii="Arial" w:hAnsi="Arial" w:cs="Arial"/>
          <w:b/>
          <w:sz w:val="24"/>
          <w:szCs w:val="22"/>
        </w:rPr>
        <w:t>cele podstawowe</w:t>
      </w:r>
      <w:r w:rsidR="00B32698" w:rsidRPr="00FB128B">
        <w:rPr>
          <w:rFonts w:ascii="Arial" w:hAnsi="Arial" w:cs="Arial"/>
          <w:b/>
          <w:sz w:val="24"/>
          <w:szCs w:val="22"/>
        </w:rPr>
        <w:t>:</w:t>
      </w:r>
      <w:r w:rsidRPr="00FB128B">
        <w:rPr>
          <w:rFonts w:ascii="Arial" w:hAnsi="Arial" w:cs="Arial"/>
          <w:b/>
          <w:sz w:val="24"/>
          <w:szCs w:val="22"/>
        </w:rPr>
        <w:t xml:space="preserve"> </w:t>
      </w:r>
    </w:p>
    <w:p w14:paraId="6B4C6551" w14:textId="14723FE7" w:rsidR="00A3778A" w:rsidRPr="00FB128B" w:rsidRDefault="00A3778A" w:rsidP="007A1EEB">
      <w:pPr>
        <w:numPr>
          <w:ilvl w:val="0"/>
          <w:numId w:val="90"/>
        </w:numPr>
        <w:spacing w:line="360" w:lineRule="auto"/>
        <w:rPr>
          <w:rFonts w:ascii="Arial" w:hAnsi="Arial" w:cs="Arial"/>
          <w:sz w:val="24"/>
          <w:szCs w:val="22"/>
        </w:rPr>
      </w:pPr>
      <w:r w:rsidRPr="00FB128B">
        <w:rPr>
          <w:rFonts w:ascii="Arial" w:hAnsi="Arial" w:cs="Arial"/>
          <w:sz w:val="24"/>
          <w:szCs w:val="22"/>
        </w:rPr>
        <w:t xml:space="preserve">Zwiększenie </w:t>
      </w:r>
      <w:r w:rsidR="00A34C2C" w:rsidRPr="00FB128B">
        <w:rPr>
          <w:rFonts w:ascii="Arial" w:hAnsi="Arial" w:cs="Arial"/>
          <w:sz w:val="24"/>
          <w:szCs w:val="22"/>
        </w:rPr>
        <w:t>dostępności zewnętrznej regionu (krajowej i zagranicznej) wynikającej z</w:t>
      </w:r>
      <w:r w:rsidR="00564CCA" w:rsidRPr="00FB128B">
        <w:rPr>
          <w:rFonts w:ascii="Arial" w:hAnsi="Arial" w:cs="Arial"/>
          <w:sz w:val="24"/>
          <w:szCs w:val="22"/>
        </w:rPr>
        <w:t> </w:t>
      </w:r>
      <w:r w:rsidR="00A34C2C" w:rsidRPr="00FB128B">
        <w:rPr>
          <w:rFonts w:ascii="Arial" w:hAnsi="Arial" w:cs="Arial"/>
          <w:sz w:val="24"/>
          <w:szCs w:val="22"/>
        </w:rPr>
        <w:t>peryferyjnego położenia województwa</w:t>
      </w:r>
      <w:r w:rsidR="00CF73B8" w:rsidRPr="00FB128B">
        <w:rPr>
          <w:rFonts w:ascii="Arial" w:hAnsi="Arial" w:cs="Arial"/>
          <w:sz w:val="24"/>
          <w:szCs w:val="22"/>
        </w:rPr>
        <w:t>;</w:t>
      </w:r>
    </w:p>
    <w:p w14:paraId="6CD7CBDC" w14:textId="67CB20E6" w:rsidR="00A3778A" w:rsidRPr="00FB128B" w:rsidRDefault="00A3778A" w:rsidP="007A1EEB">
      <w:pPr>
        <w:numPr>
          <w:ilvl w:val="0"/>
          <w:numId w:val="90"/>
        </w:numPr>
        <w:spacing w:line="360" w:lineRule="auto"/>
        <w:rPr>
          <w:rFonts w:ascii="Arial" w:hAnsi="Arial" w:cs="Arial"/>
          <w:sz w:val="24"/>
          <w:szCs w:val="22"/>
        </w:rPr>
      </w:pPr>
      <w:r w:rsidRPr="00FB128B">
        <w:rPr>
          <w:rFonts w:ascii="Arial" w:hAnsi="Arial" w:cs="Arial"/>
          <w:sz w:val="24"/>
          <w:szCs w:val="22"/>
        </w:rPr>
        <w:t xml:space="preserve">Zwiększenie </w:t>
      </w:r>
      <w:r w:rsidR="00A34C2C" w:rsidRPr="00FB128B">
        <w:rPr>
          <w:rFonts w:ascii="Arial" w:hAnsi="Arial" w:cs="Arial"/>
          <w:sz w:val="24"/>
          <w:szCs w:val="22"/>
        </w:rPr>
        <w:t>powiązań transportowych w regionie, w tym likwidowanie obszarów wykluczenia transportowego spowodowanego niskim zaludnieniem, obszarami górzystymi, obszarami o</w:t>
      </w:r>
      <w:r w:rsidR="00564CCA" w:rsidRPr="00FB128B">
        <w:rPr>
          <w:rFonts w:ascii="Arial" w:hAnsi="Arial" w:cs="Arial"/>
          <w:sz w:val="24"/>
          <w:szCs w:val="22"/>
        </w:rPr>
        <w:t> </w:t>
      </w:r>
      <w:r w:rsidR="00A34C2C" w:rsidRPr="00FB128B">
        <w:rPr>
          <w:rFonts w:ascii="Arial" w:hAnsi="Arial" w:cs="Arial"/>
          <w:sz w:val="24"/>
          <w:szCs w:val="22"/>
        </w:rPr>
        <w:t>niskiej skali zatrudniania</w:t>
      </w:r>
      <w:r w:rsidR="00CF73B8" w:rsidRPr="00FB128B">
        <w:rPr>
          <w:rFonts w:ascii="Arial" w:hAnsi="Arial" w:cs="Arial"/>
          <w:sz w:val="24"/>
          <w:szCs w:val="22"/>
        </w:rPr>
        <w:t>;</w:t>
      </w:r>
    </w:p>
    <w:p w14:paraId="2DB4A571" w14:textId="56E17C30" w:rsidR="00A3778A" w:rsidRPr="00FB128B" w:rsidRDefault="00A3778A" w:rsidP="007A1EEB">
      <w:pPr>
        <w:numPr>
          <w:ilvl w:val="0"/>
          <w:numId w:val="90"/>
        </w:numPr>
        <w:spacing w:line="360" w:lineRule="auto"/>
        <w:rPr>
          <w:rFonts w:ascii="Arial" w:hAnsi="Arial" w:cs="Arial"/>
          <w:sz w:val="24"/>
          <w:szCs w:val="22"/>
        </w:rPr>
      </w:pPr>
      <w:r w:rsidRPr="00FB128B">
        <w:rPr>
          <w:rFonts w:ascii="Arial" w:hAnsi="Arial" w:cs="Arial"/>
          <w:sz w:val="24"/>
          <w:szCs w:val="22"/>
        </w:rPr>
        <w:t xml:space="preserve">Integracja </w:t>
      </w:r>
      <w:r w:rsidR="00A34C2C" w:rsidRPr="00FB128B">
        <w:rPr>
          <w:rFonts w:ascii="Arial" w:hAnsi="Arial" w:cs="Arial"/>
          <w:sz w:val="24"/>
          <w:szCs w:val="22"/>
        </w:rPr>
        <w:t>wewnętrzna Rzeszowskiego Obszaru Funkcjonalnego i miejskich obszarów funkcjonalnych biegunów wzrostu, uwzględniająca policentryczny układ województwa i</w:t>
      </w:r>
      <w:r w:rsidR="00564CCA" w:rsidRPr="00FB128B">
        <w:rPr>
          <w:rFonts w:ascii="Arial" w:hAnsi="Arial" w:cs="Arial"/>
          <w:sz w:val="24"/>
          <w:szCs w:val="22"/>
        </w:rPr>
        <w:t> </w:t>
      </w:r>
      <w:r w:rsidR="00A34C2C" w:rsidRPr="00FB128B">
        <w:rPr>
          <w:rFonts w:ascii="Arial" w:hAnsi="Arial" w:cs="Arial"/>
          <w:sz w:val="24"/>
          <w:szCs w:val="22"/>
        </w:rPr>
        <w:t>umożliwiająca integrację głównych rynków pracy</w:t>
      </w:r>
      <w:r w:rsidR="00CF73B8" w:rsidRPr="00FB128B">
        <w:rPr>
          <w:rFonts w:ascii="Arial" w:hAnsi="Arial" w:cs="Arial"/>
          <w:sz w:val="24"/>
          <w:szCs w:val="22"/>
        </w:rPr>
        <w:t>;</w:t>
      </w:r>
    </w:p>
    <w:p w14:paraId="063BB6E6" w14:textId="4BAB0E7B" w:rsidR="00C00CC2" w:rsidRPr="00FB128B" w:rsidRDefault="00C00CC2" w:rsidP="007A1EEB">
      <w:pPr>
        <w:spacing w:line="360" w:lineRule="auto"/>
        <w:rPr>
          <w:rFonts w:ascii="Arial" w:hAnsi="Arial" w:cs="Arial"/>
          <w:sz w:val="24"/>
          <w:szCs w:val="22"/>
        </w:rPr>
      </w:pPr>
      <w:r w:rsidRPr="00FB128B">
        <w:rPr>
          <w:rFonts w:ascii="Arial" w:hAnsi="Arial" w:cs="Arial"/>
          <w:sz w:val="24"/>
          <w:szCs w:val="22"/>
        </w:rPr>
        <w:t>osiągnięte będą przede wszystkim poprzez realizację szeregu nowych inwestycji liniowych</w:t>
      </w:r>
      <w:r w:rsidR="003B5DBA" w:rsidRPr="00FB128B">
        <w:rPr>
          <w:rFonts w:ascii="Arial" w:hAnsi="Arial" w:cs="Arial"/>
          <w:sz w:val="24"/>
          <w:szCs w:val="22"/>
        </w:rPr>
        <w:t>, głównie drogowych,</w:t>
      </w:r>
      <w:r w:rsidRPr="00FB128B">
        <w:rPr>
          <w:rFonts w:ascii="Arial" w:hAnsi="Arial" w:cs="Arial"/>
          <w:sz w:val="24"/>
          <w:szCs w:val="22"/>
        </w:rPr>
        <w:t xml:space="preserve"> a więc wiązać się będą z pewną ingeren</w:t>
      </w:r>
      <w:r w:rsidR="00132788" w:rsidRPr="00FB128B">
        <w:rPr>
          <w:rFonts w:ascii="Arial" w:hAnsi="Arial" w:cs="Arial"/>
          <w:sz w:val="24"/>
          <w:szCs w:val="22"/>
        </w:rPr>
        <w:t>cją w </w:t>
      </w:r>
      <w:r w:rsidRPr="00FB128B">
        <w:rPr>
          <w:rFonts w:ascii="Arial" w:hAnsi="Arial" w:cs="Arial"/>
          <w:sz w:val="24"/>
          <w:szCs w:val="22"/>
        </w:rPr>
        <w:t xml:space="preserve">środowisko. </w:t>
      </w:r>
      <w:r w:rsidR="003B5DBA" w:rsidRPr="00FB128B">
        <w:rPr>
          <w:rFonts w:ascii="Arial" w:hAnsi="Arial" w:cs="Arial"/>
          <w:sz w:val="24"/>
          <w:szCs w:val="22"/>
        </w:rPr>
        <w:t>Projekt Programu zakłada też modernizację odcinków dróg istniejących oraz modernizację linii kolejowych. Określony w projekcie Programu</w:t>
      </w:r>
      <w:r w:rsidRPr="00FB128B">
        <w:rPr>
          <w:rFonts w:ascii="Arial" w:hAnsi="Arial" w:cs="Arial"/>
          <w:sz w:val="24"/>
          <w:szCs w:val="22"/>
        </w:rPr>
        <w:t xml:space="preserve"> rozwój </w:t>
      </w:r>
      <w:r w:rsidR="00AD703C" w:rsidRPr="00FB128B">
        <w:rPr>
          <w:rFonts w:ascii="Arial" w:hAnsi="Arial" w:cs="Arial"/>
          <w:sz w:val="24"/>
          <w:szCs w:val="22"/>
        </w:rPr>
        <w:t xml:space="preserve">regionalnego </w:t>
      </w:r>
      <w:r w:rsidRPr="00FB128B">
        <w:rPr>
          <w:rFonts w:ascii="Arial" w:hAnsi="Arial" w:cs="Arial"/>
          <w:sz w:val="24"/>
          <w:szCs w:val="22"/>
        </w:rPr>
        <w:t>systemu transportowego dotyczy obszaru całego województwa, za</w:t>
      </w:r>
      <w:r w:rsidR="00892BDA" w:rsidRPr="00FB128B">
        <w:rPr>
          <w:rFonts w:ascii="Arial" w:hAnsi="Arial" w:cs="Arial"/>
          <w:sz w:val="24"/>
          <w:szCs w:val="22"/>
        </w:rPr>
        <w:t>tem nieuniknione będą kolizje</w:t>
      </w:r>
      <w:r w:rsidR="00BC02DD" w:rsidRPr="00FB128B">
        <w:rPr>
          <w:rFonts w:ascii="Arial" w:hAnsi="Arial" w:cs="Arial"/>
          <w:sz w:val="24"/>
          <w:szCs w:val="22"/>
        </w:rPr>
        <w:t xml:space="preserve"> z</w:t>
      </w:r>
      <w:r w:rsidR="00892BDA" w:rsidRPr="00FB128B">
        <w:rPr>
          <w:rFonts w:ascii="Arial" w:hAnsi="Arial" w:cs="Arial"/>
          <w:sz w:val="24"/>
          <w:szCs w:val="22"/>
        </w:rPr>
        <w:t xml:space="preserve"> </w:t>
      </w:r>
      <w:r w:rsidR="00AD703C" w:rsidRPr="00FB128B">
        <w:rPr>
          <w:rFonts w:ascii="Arial" w:hAnsi="Arial" w:cs="Arial"/>
          <w:sz w:val="24"/>
          <w:szCs w:val="22"/>
        </w:rPr>
        <w:t>obszarami Natura 2000, które zajmują</w:t>
      </w:r>
      <w:r w:rsidRPr="00FB128B">
        <w:rPr>
          <w:rFonts w:ascii="Arial" w:hAnsi="Arial" w:cs="Arial"/>
          <w:sz w:val="24"/>
          <w:szCs w:val="22"/>
        </w:rPr>
        <w:t xml:space="preserve"> znaczne po</w:t>
      </w:r>
      <w:r w:rsidR="00AD703C" w:rsidRPr="00FB128B">
        <w:rPr>
          <w:rFonts w:ascii="Arial" w:hAnsi="Arial" w:cs="Arial"/>
          <w:sz w:val="24"/>
          <w:szCs w:val="22"/>
        </w:rPr>
        <w:t>wierzchnie</w:t>
      </w:r>
      <w:r w:rsidRPr="00FB128B">
        <w:rPr>
          <w:rFonts w:ascii="Arial" w:hAnsi="Arial" w:cs="Arial"/>
          <w:sz w:val="24"/>
          <w:szCs w:val="22"/>
        </w:rPr>
        <w:t>. W</w:t>
      </w:r>
      <w:r w:rsidR="00564CCA" w:rsidRPr="00FB128B">
        <w:rPr>
          <w:rFonts w:ascii="Arial" w:hAnsi="Arial" w:cs="Arial"/>
          <w:sz w:val="24"/>
          <w:szCs w:val="22"/>
        </w:rPr>
        <w:t> </w:t>
      </w:r>
      <w:r w:rsidRPr="00FB128B">
        <w:rPr>
          <w:rFonts w:ascii="Arial" w:hAnsi="Arial" w:cs="Arial"/>
          <w:sz w:val="24"/>
          <w:szCs w:val="22"/>
        </w:rPr>
        <w:t>przypadkach przebiegu nowych inwestycji drogowych przez obszar</w:t>
      </w:r>
      <w:r w:rsidR="00AD703C" w:rsidRPr="00FB128B">
        <w:rPr>
          <w:rFonts w:ascii="Arial" w:hAnsi="Arial" w:cs="Arial"/>
          <w:sz w:val="24"/>
          <w:szCs w:val="22"/>
        </w:rPr>
        <w:t>y</w:t>
      </w:r>
      <w:r w:rsidRPr="00FB128B">
        <w:rPr>
          <w:rFonts w:ascii="Arial" w:hAnsi="Arial" w:cs="Arial"/>
          <w:sz w:val="24"/>
          <w:szCs w:val="22"/>
        </w:rPr>
        <w:t xml:space="preserve"> Natura 2000</w:t>
      </w:r>
      <w:r w:rsidR="00AD703C" w:rsidRPr="00FB128B">
        <w:rPr>
          <w:rFonts w:ascii="Arial" w:hAnsi="Arial" w:cs="Arial"/>
          <w:sz w:val="24"/>
          <w:szCs w:val="22"/>
        </w:rPr>
        <w:t xml:space="preserve"> lub w ich</w:t>
      </w:r>
      <w:r w:rsidRPr="00FB128B">
        <w:rPr>
          <w:rFonts w:ascii="Arial" w:hAnsi="Arial" w:cs="Arial"/>
          <w:sz w:val="24"/>
          <w:szCs w:val="22"/>
        </w:rPr>
        <w:t xml:space="preserve"> sąsiedztwie</w:t>
      </w:r>
      <w:r w:rsidR="00BD56C7" w:rsidRPr="00FB128B">
        <w:rPr>
          <w:rFonts w:ascii="Arial" w:hAnsi="Arial" w:cs="Arial"/>
          <w:sz w:val="24"/>
          <w:szCs w:val="22"/>
        </w:rPr>
        <w:t>,</w:t>
      </w:r>
      <w:r w:rsidRPr="00FB128B">
        <w:rPr>
          <w:rFonts w:ascii="Arial" w:hAnsi="Arial" w:cs="Arial"/>
          <w:sz w:val="24"/>
          <w:szCs w:val="22"/>
        </w:rPr>
        <w:t xml:space="preserve"> dochodzić moż</w:t>
      </w:r>
      <w:r w:rsidR="00132788" w:rsidRPr="00FB128B">
        <w:rPr>
          <w:rFonts w:ascii="Arial" w:hAnsi="Arial" w:cs="Arial"/>
          <w:sz w:val="24"/>
          <w:szCs w:val="22"/>
        </w:rPr>
        <w:t>e do oddziaływań negatywnych, a </w:t>
      </w:r>
      <w:r w:rsidRPr="00FB128B">
        <w:rPr>
          <w:rFonts w:ascii="Arial" w:hAnsi="Arial" w:cs="Arial"/>
          <w:sz w:val="24"/>
          <w:szCs w:val="22"/>
        </w:rPr>
        <w:t>skala tych oddziaływań zależna będzie od skali przedsięwzięcia tj. kategorii drogi oraz trasy jej przebiegu. Realizacja przedsięwzięć</w:t>
      </w:r>
      <w:r w:rsidR="00892BDA" w:rsidRPr="00FB128B">
        <w:rPr>
          <w:rFonts w:ascii="Arial" w:hAnsi="Arial" w:cs="Arial"/>
          <w:sz w:val="24"/>
          <w:szCs w:val="22"/>
        </w:rPr>
        <w:t xml:space="preserve"> </w:t>
      </w:r>
      <w:r w:rsidR="00132788" w:rsidRPr="00FB128B">
        <w:rPr>
          <w:rFonts w:ascii="Arial" w:hAnsi="Arial" w:cs="Arial"/>
          <w:sz w:val="24"/>
          <w:szCs w:val="22"/>
        </w:rPr>
        <w:t xml:space="preserve">liniowych (drogowych i kolejowych) </w:t>
      </w:r>
      <w:r w:rsidR="00892BDA" w:rsidRPr="00FB128B">
        <w:rPr>
          <w:rFonts w:ascii="Arial" w:hAnsi="Arial" w:cs="Arial"/>
          <w:sz w:val="24"/>
          <w:szCs w:val="22"/>
        </w:rPr>
        <w:t xml:space="preserve">wiąże się z zajęciem terenu, </w:t>
      </w:r>
      <w:r w:rsidR="00132788" w:rsidRPr="00FB128B">
        <w:rPr>
          <w:rFonts w:ascii="Arial" w:hAnsi="Arial" w:cs="Arial"/>
          <w:sz w:val="24"/>
          <w:szCs w:val="22"/>
        </w:rPr>
        <w:t xml:space="preserve">niszczeniem siedlisk przyrodniczych na trasie przebiegu dróg, linii kolejowych, czasowym zajęciem terenu i czasowym zniszczeniem siedlisk znajdujących się w sąsiedztwie budowanych tras. Na etapie </w:t>
      </w:r>
      <w:r w:rsidRPr="00FB128B">
        <w:rPr>
          <w:rFonts w:ascii="Arial" w:hAnsi="Arial" w:cs="Arial"/>
          <w:sz w:val="24"/>
          <w:szCs w:val="22"/>
        </w:rPr>
        <w:t xml:space="preserve">funkcjonowania </w:t>
      </w:r>
      <w:r w:rsidR="00132788" w:rsidRPr="00FB128B">
        <w:rPr>
          <w:rFonts w:ascii="Arial" w:hAnsi="Arial" w:cs="Arial"/>
          <w:sz w:val="24"/>
          <w:szCs w:val="22"/>
        </w:rPr>
        <w:t>dróg nastąpi emisja</w:t>
      </w:r>
      <w:r w:rsidRPr="00FB128B">
        <w:rPr>
          <w:rFonts w:ascii="Arial" w:hAnsi="Arial" w:cs="Arial"/>
          <w:sz w:val="24"/>
          <w:szCs w:val="22"/>
        </w:rPr>
        <w:t xml:space="preserve"> zanieczyszczeń komu</w:t>
      </w:r>
      <w:r w:rsidR="00132788" w:rsidRPr="00FB128B">
        <w:rPr>
          <w:rFonts w:ascii="Arial" w:hAnsi="Arial" w:cs="Arial"/>
          <w:sz w:val="24"/>
          <w:szCs w:val="22"/>
        </w:rPr>
        <w:t>nikacyjnych do powietrza, emisja</w:t>
      </w:r>
      <w:r w:rsidR="00892BDA" w:rsidRPr="00FB128B">
        <w:rPr>
          <w:rFonts w:ascii="Arial" w:hAnsi="Arial" w:cs="Arial"/>
          <w:sz w:val="24"/>
          <w:szCs w:val="22"/>
        </w:rPr>
        <w:t xml:space="preserve"> hałasu i </w:t>
      </w:r>
      <w:r w:rsidR="00132788" w:rsidRPr="00FB128B">
        <w:rPr>
          <w:rFonts w:ascii="Arial" w:hAnsi="Arial" w:cs="Arial"/>
          <w:sz w:val="24"/>
          <w:szCs w:val="22"/>
        </w:rPr>
        <w:t>spływ</w:t>
      </w:r>
      <w:r w:rsidRPr="00FB128B">
        <w:rPr>
          <w:rFonts w:ascii="Arial" w:hAnsi="Arial" w:cs="Arial"/>
          <w:sz w:val="24"/>
          <w:szCs w:val="22"/>
        </w:rPr>
        <w:t xml:space="preserve"> zanieczyszczonych wód opadowych </w:t>
      </w:r>
      <w:r w:rsidR="00132788" w:rsidRPr="00FB128B">
        <w:rPr>
          <w:rFonts w:ascii="Arial" w:hAnsi="Arial" w:cs="Arial"/>
          <w:sz w:val="24"/>
          <w:szCs w:val="22"/>
        </w:rPr>
        <w:t xml:space="preserve">i roztopowych </w:t>
      </w:r>
      <w:r w:rsidRPr="00FB128B">
        <w:rPr>
          <w:rFonts w:ascii="Arial" w:hAnsi="Arial" w:cs="Arial"/>
          <w:sz w:val="24"/>
          <w:szCs w:val="22"/>
        </w:rPr>
        <w:t>z pasów drogowych.</w:t>
      </w:r>
    </w:p>
    <w:p w14:paraId="3BE436AC" w14:textId="77777777" w:rsidR="00C00CC2" w:rsidRPr="00FB128B" w:rsidRDefault="00C00CC2" w:rsidP="007A1EEB">
      <w:pPr>
        <w:spacing w:line="360" w:lineRule="auto"/>
        <w:rPr>
          <w:rFonts w:ascii="Arial" w:hAnsi="Arial" w:cs="Arial"/>
          <w:sz w:val="24"/>
          <w:szCs w:val="22"/>
        </w:rPr>
      </w:pPr>
    </w:p>
    <w:p w14:paraId="3D124943" w14:textId="77777777"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Prawdopodobne zagrożenie negatywnym oddziaływaniem nie oznacza jednoznacznie stwierdzonych znaczących oddziaływań na obszary</w:t>
      </w:r>
      <w:r w:rsidR="007F31CA" w:rsidRPr="00FB128B">
        <w:rPr>
          <w:rFonts w:ascii="Arial" w:hAnsi="Arial" w:cs="Arial"/>
          <w:sz w:val="24"/>
          <w:szCs w:val="22"/>
        </w:rPr>
        <w:t xml:space="preserve"> Natura 2000, n</w:t>
      </w:r>
      <w:r w:rsidR="009C7B75" w:rsidRPr="00FB128B">
        <w:rPr>
          <w:rFonts w:ascii="Arial" w:hAnsi="Arial" w:cs="Arial"/>
          <w:sz w:val="24"/>
          <w:szCs w:val="22"/>
        </w:rPr>
        <w:t>iemniej w </w:t>
      </w:r>
      <w:r w:rsidRPr="00FB128B">
        <w:rPr>
          <w:rFonts w:ascii="Arial" w:hAnsi="Arial" w:cs="Arial"/>
          <w:sz w:val="24"/>
          <w:szCs w:val="22"/>
        </w:rPr>
        <w:t xml:space="preserve">obrębie obszarów Natura 2000 może dochodzić do: </w:t>
      </w:r>
    </w:p>
    <w:p w14:paraId="019174F2" w14:textId="77777777" w:rsidR="00892BDA" w:rsidRPr="00FB128B" w:rsidRDefault="00C00CC2" w:rsidP="007A1EEB">
      <w:pPr>
        <w:numPr>
          <w:ilvl w:val="0"/>
          <w:numId w:val="121"/>
        </w:numPr>
        <w:spacing w:line="360" w:lineRule="auto"/>
        <w:rPr>
          <w:rFonts w:ascii="Arial" w:hAnsi="Arial" w:cs="Arial"/>
          <w:sz w:val="24"/>
          <w:szCs w:val="22"/>
        </w:rPr>
      </w:pPr>
      <w:r w:rsidRPr="00FB128B">
        <w:rPr>
          <w:rFonts w:ascii="Arial" w:hAnsi="Arial" w:cs="Arial"/>
          <w:sz w:val="24"/>
          <w:szCs w:val="22"/>
        </w:rPr>
        <w:t>fragmentacji siedlisk przyrodniczych i niszczenia cennych gatunków flory;</w:t>
      </w:r>
    </w:p>
    <w:p w14:paraId="44402714" w14:textId="77777777" w:rsidR="00892BDA" w:rsidRPr="00FB128B" w:rsidRDefault="00C00CC2" w:rsidP="007A1EEB">
      <w:pPr>
        <w:numPr>
          <w:ilvl w:val="0"/>
          <w:numId w:val="121"/>
        </w:numPr>
        <w:spacing w:line="360" w:lineRule="auto"/>
        <w:rPr>
          <w:rFonts w:ascii="Arial" w:hAnsi="Arial" w:cs="Arial"/>
          <w:sz w:val="24"/>
          <w:szCs w:val="22"/>
        </w:rPr>
      </w:pPr>
      <w:r w:rsidRPr="00FB128B">
        <w:rPr>
          <w:rFonts w:ascii="Arial" w:hAnsi="Arial" w:cs="Arial"/>
          <w:sz w:val="24"/>
          <w:szCs w:val="22"/>
        </w:rPr>
        <w:t xml:space="preserve">zmniejszenia powierzchni siedlisk przyrodniczych </w:t>
      </w:r>
      <w:r w:rsidR="00953E65" w:rsidRPr="00FB128B">
        <w:rPr>
          <w:rFonts w:ascii="Arial" w:hAnsi="Arial" w:cs="Arial"/>
          <w:sz w:val="24"/>
          <w:szCs w:val="22"/>
        </w:rPr>
        <w:t>i siedlisk gatunków chronionych;</w:t>
      </w:r>
    </w:p>
    <w:p w14:paraId="6C2808D3" w14:textId="77777777" w:rsidR="00892BDA" w:rsidRPr="00FB128B" w:rsidRDefault="00C00CC2" w:rsidP="007A1EEB">
      <w:pPr>
        <w:numPr>
          <w:ilvl w:val="0"/>
          <w:numId w:val="121"/>
        </w:numPr>
        <w:spacing w:line="360" w:lineRule="auto"/>
        <w:rPr>
          <w:rFonts w:ascii="Arial" w:hAnsi="Arial" w:cs="Arial"/>
          <w:sz w:val="24"/>
          <w:szCs w:val="22"/>
        </w:rPr>
      </w:pPr>
      <w:r w:rsidRPr="00FB128B">
        <w:rPr>
          <w:rFonts w:ascii="Arial" w:hAnsi="Arial" w:cs="Arial"/>
          <w:sz w:val="24"/>
          <w:szCs w:val="22"/>
        </w:rPr>
        <w:t xml:space="preserve">jakościowych zmian siedlisk zwłaszcza </w:t>
      </w:r>
      <w:proofErr w:type="spellStart"/>
      <w:r w:rsidRPr="00FB128B">
        <w:rPr>
          <w:rFonts w:ascii="Arial" w:hAnsi="Arial" w:cs="Arial"/>
          <w:sz w:val="24"/>
          <w:szCs w:val="22"/>
        </w:rPr>
        <w:t>hydrogenicznych</w:t>
      </w:r>
      <w:proofErr w:type="spellEnd"/>
      <w:r w:rsidRPr="00FB128B">
        <w:rPr>
          <w:rFonts w:ascii="Arial" w:hAnsi="Arial" w:cs="Arial"/>
          <w:sz w:val="24"/>
          <w:szCs w:val="22"/>
        </w:rPr>
        <w:t xml:space="preserve">, w wyniku zmian warunków hydrogeologicznych – </w:t>
      </w:r>
      <w:r w:rsidR="00953E65" w:rsidRPr="00FB128B">
        <w:rPr>
          <w:rFonts w:ascii="Arial" w:hAnsi="Arial" w:cs="Arial"/>
          <w:sz w:val="24"/>
          <w:szCs w:val="22"/>
        </w:rPr>
        <w:t xml:space="preserve">w przypadku </w:t>
      </w:r>
      <w:r w:rsidRPr="00FB128B">
        <w:rPr>
          <w:rFonts w:ascii="Arial" w:hAnsi="Arial" w:cs="Arial"/>
          <w:sz w:val="24"/>
          <w:szCs w:val="22"/>
        </w:rPr>
        <w:t>osuszani</w:t>
      </w:r>
      <w:r w:rsidR="00953E65" w:rsidRPr="00FB128B">
        <w:rPr>
          <w:rFonts w:ascii="Arial" w:hAnsi="Arial" w:cs="Arial"/>
          <w:sz w:val="24"/>
          <w:szCs w:val="22"/>
        </w:rPr>
        <w:t>a i odwadniania terenu, spływów</w:t>
      </w:r>
      <w:r w:rsidR="00892BDA" w:rsidRPr="00FB128B">
        <w:rPr>
          <w:rFonts w:ascii="Arial" w:hAnsi="Arial" w:cs="Arial"/>
          <w:sz w:val="24"/>
          <w:szCs w:val="22"/>
        </w:rPr>
        <w:t xml:space="preserve"> oraz</w:t>
      </w:r>
      <w:r w:rsidR="00953E65" w:rsidRPr="00FB128B">
        <w:rPr>
          <w:rFonts w:ascii="Arial" w:hAnsi="Arial" w:cs="Arial"/>
          <w:sz w:val="24"/>
          <w:szCs w:val="22"/>
        </w:rPr>
        <w:t xml:space="preserve"> przenikania zanieczyszczeń do wód;</w:t>
      </w:r>
      <w:r w:rsidRPr="00FB128B">
        <w:rPr>
          <w:rFonts w:ascii="Arial" w:hAnsi="Arial" w:cs="Arial"/>
          <w:sz w:val="24"/>
          <w:szCs w:val="22"/>
        </w:rPr>
        <w:t xml:space="preserve"> </w:t>
      </w:r>
    </w:p>
    <w:p w14:paraId="56E774CC" w14:textId="77777777" w:rsidR="00892BDA" w:rsidRPr="00FB128B" w:rsidRDefault="00C00CC2" w:rsidP="007A1EEB">
      <w:pPr>
        <w:numPr>
          <w:ilvl w:val="0"/>
          <w:numId w:val="122"/>
        </w:numPr>
        <w:spacing w:line="360" w:lineRule="auto"/>
        <w:rPr>
          <w:rFonts w:ascii="Arial" w:hAnsi="Arial" w:cs="Arial"/>
          <w:sz w:val="24"/>
          <w:szCs w:val="22"/>
        </w:rPr>
      </w:pPr>
      <w:r w:rsidRPr="00FB128B">
        <w:rPr>
          <w:rFonts w:ascii="Arial" w:hAnsi="Arial" w:cs="Arial"/>
          <w:sz w:val="24"/>
          <w:szCs w:val="22"/>
        </w:rPr>
        <w:t>powstawania nowych barier dla funkcj</w:t>
      </w:r>
      <w:r w:rsidR="00953E65" w:rsidRPr="00FB128B">
        <w:rPr>
          <w:rFonts w:ascii="Arial" w:hAnsi="Arial" w:cs="Arial"/>
          <w:sz w:val="24"/>
          <w:szCs w:val="22"/>
        </w:rPr>
        <w:t>onowania układów przyrodniczych;</w:t>
      </w:r>
    </w:p>
    <w:p w14:paraId="0878908D" w14:textId="77777777" w:rsidR="00892BDA" w:rsidRPr="00FB128B" w:rsidRDefault="00C00CC2" w:rsidP="007A1EEB">
      <w:pPr>
        <w:numPr>
          <w:ilvl w:val="0"/>
          <w:numId w:val="122"/>
        </w:numPr>
        <w:spacing w:line="360" w:lineRule="auto"/>
        <w:rPr>
          <w:rFonts w:ascii="Arial" w:hAnsi="Arial" w:cs="Arial"/>
          <w:sz w:val="24"/>
          <w:szCs w:val="22"/>
        </w:rPr>
      </w:pPr>
      <w:r w:rsidRPr="00FB128B">
        <w:rPr>
          <w:rFonts w:ascii="Arial" w:hAnsi="Arial" w:cs="Arial"/>
          <w:sz w:val="24"/>
          <w:szCs w:val="22"/>
        </w:rPr>
        <w:t>jakościowych zmian siedlisk w wyniku emisji zanieczyszczeń komunikacyjnych</w:t>
      </w:r>
      <w:r w:rsidR="00892BDA" w:rsidRPr="00FB128B">
        <w:rPr>
          <w:rFonts w:ascii="Arial" w:hAnsi="Arial" w:cs="Arial"/>
          <w:sz w:val="24"/>
          <w:szCs w:val="22"/>
        </w:rPr>
        <w:t xml:space="preserve"> - gazów i </w:t>
      </w:r>
      <w:r w:rsidRPr="00FB128B">
        <w:rPr>
          <w:rFonts w:ascii="Arial" w:hAnsi="Arial" w:cs="Arial"/>
          <w:sz w:val="24"/>
          <w:szCs w:val="22"/>
        </w:rPr>
        <w:t>pyłów</w:t>
      </w:r>
      <w:r w:rsidR="00953E65" w:rsidRPr="00FB128B">
        <w:rPr>
          <w:rFonts w:ascii="Arial" w:hAnsi="Arial" w:cs="Arial"/>
          <w:sz w:val="24"/>
          <w:szCs w:val="22"/>
        </w:rPr>
        <w:t>;</w:t>
      </w:r>
    </w:p>
    <w:p w14:paraId="144E2DEB" w14:textId="77777777" w:rsidR="00892BDA" w:rsidRPr="00FB128B" w:rsidRDefault="00953E65" w:rsidP="007A1EEB">
      <w:pPr>
        <w:numPr>
          <w:ilvl w:val="0"/>
          <w:numId w:val="123"/>
        </w:numPr>
        <w:spacing w:line="360" w:lineRule="auto"/>
        <w:rPr>
          <w:rFonts w:ascii="Arial" w:hAnsi="Arial" w:cs="Arial"/>
          <w:sz w:val="24"/>
          <w:szCs w:val="22"/>
        </w:rPr>
      </w:pPr>
      <w:r w:rsidRPr="00FB128B">
        <w:rPr>
          <w:rFonts w:ascii="Arial" w:hAnsi="Arial" w:cs="Arial"/>
          <w:sz w:val="24"/>
          <w:szCs w:val="22"/>
        </w:rPr>
        <w:t>płoszenia zwierząt</w:t>
      </w:r>
      <w:r w:rsidR="00892BDA" w:rsidRPr="00FB128B">
        <w:rPr>
          <w:rFonts w:ascii="Arial" w:hAnsi="Arial" w:cs="Arial"/>
          <w:sz w:val="24"/>
          <w:szCs w:val="22"/>
        </w:rPr>
        <w:t xml:space="preserve"> i opuszczania lęgowisk </w:t>
      </w:r>
      <w:r w:rsidRPr="00FB128B">
        <w:rPr>
          <w:rFonts w:ascii="Arial" w:hAnsi="Arial" w:cs="Arial"/>
          <w:sz w:val="24"/>
          <w:szCs w:val="22"/>
        </w:rPr>
        <w:t>spowodowanego nadmierną emisją</w:t>
      </w:r>
      <w:r w:rsidR="00C00CC2" w:rsidRPr="00FB128B">
        <w:rPr>
          <w:rFonts w:ascii="Arial" w:hAnsi="Arial" w:cs="Arial"/>
          <w:sz w:val="24"/>
          <w:szCs w:val="22"/>
        </w:rPr>
        <w:t xml:space="preserve"> hałasu</w:t>
      </w:r>
      <w:r w:rsidRPr="00FB128B">
        <w:rPr>
          <w:rFonts w:ascii="Arial" w:hAnsi="Arial" w:cs="Arial"/>
          <w:sz w:val="24"/>
          <w:szCs w:val="22"/>
        </w:rPr>
        <w:t>;</w:t>
      </w:r>
    </w:p>
    <w:p w14:paraId="164448CC" w14:textId="77777777" w:rsidR="00892BDA" w:rsidRPr="00FB128B" w:rsidRDefault="00C00CC2" w:rsidP="007A1EEB">
      <w:pPr>
        <w:numPr>
          <w:ilvl w:val="0"/>
          <w:numId w:val="123"/>
        </w:numPr>
        <w:spacing w:line="360" w:lineRule="auto"/>
        <w:rPr>
          <w:rFonts w:ascii="Arial" w:hAnsi="Arial" w:cs="Arial"/>
          <w:sz w:val="24"/>
          <w:szCs w:val="22"/>
        </w:rPr>
      </w:pPr>
      <w:r w:rsidRPr="00FB128B">
        <w:rPr>
          <w:rFonts w:ascii="Arial" w:hAnsi="Arial" w:cs="Arial"/>
          <w:sz w:val="24"/>
          <w:szCs w:val="22"/>
        </w:rPr>
        <w:t>zakłócenia funkcjonowania korytarzy ekologicznych na odcinkach przejść inwestycji l</w:t>
      </w:r>
      <w:r w:rsidR="00953E65" w:rsidRPr="00FB128B">
        <w:rPr>
          <w:rFonts w:ascii="Arial" w:hAnsi="Arial" w:cs="Arial"/>
          <w:sz w:val="24"/>
          <w:szCs w:val="22"/>
        </w:rPr>
        <w:t>iniowych przez kompleksy leśne czy</w:t>
      </w:r>
      <w:r w:rsidRPr="00FB128B">
        <w:rPr>
          <w:rFonts w:ascii="Arial" w:hAnsi="Arial" w:cs="Arial"/>
          <w:sz w:val="24"/>
          <w:szCs w:val="22"/>
        </w:rPr>
        <w:t xml:space="preserve"> doliny cieków, </w:t>
      </w:r>
      <w:r w:rsidR="00953E65" w:rsidRPr="00FB128B">
        <w:rPr>
          <w:rFonts w:ascii="Arial" w:hAnsi="Arial" w:cs="Arial"/>
          <w:sz w:val="24"/>
          <w:szCs w:val="22"/>
        </w:rPr>
        <w:t>które są</w:t>
      </w:r>
      <w:r w:rsidRPr="00FB128B">
        <w:rPr>
          <w:rFonts w:ascii="Arial" w:hAnsi="Arial" w:cs="Arial"/>
          <w:sz w:val="24"/>
          <w:szCs w:val="22"/>
        </w:rPr>
        <w:t xml:space="preserve"> trasami migracji </w:t>
      </w:r>
      <w:r w:rsidR="00892BDA" w:rsidRPr="00FB128B">
        <w:rPr>
          <w:rFonts w:ascii="Arial" w:hAnsi="Arial" w:cs="Arial"/>
          <w:sz w:val="24"/>
          <w:szCs w:val="22"/>
        </w:rPr>
        <w:t>zwierząt</w:t>
      </w:r>
      <w:r w:rsidR="00953E65" w:rsidRPr="00FB128B">
        <w:rPr>
          <w:rFonts w:ascii="Arial" w:hAnsi="Arial" w:cs="Arial"/>
          <w:sz w:val="24"/>
          <w:szCs w:val="22"/>
        </w:rPr>
        <w:t>;</w:t>
      </w:r>
    </w:p>
    <w:p w14:paraId="54A964F8" w14:textId="77777777" w:rsidR="00892BDA" w:rsidRPr="00FB128B" w:rsidRDefault="00C00CC2" w:rsidP="007A1EEB">
      <w:pPr>
        <w:numPr>
          <w:ilvl w:val="0"/>
          <w:numId w:val="124"/>
        </w:numPr>
        <w:spacing w:line="360" w:lineRule="auto"/>
        <w:rPr>
          <w:rFonts w:ascii="Arial" w:hAnsi="Arial" w:cs="Arial"/>
          <w:sz w:val="24"/>
          <w:szCs w:val="22"/>
        </w:rPr>
      </w:pPr>
      <w:r w:rsidRPr="00FB128B">
        <w:rPr>
          <w:rFonts w:ascii="Arial" w:hAnsi="Arial" w:cs="Arial"/>
          <w:sz w:val="24"/>
          <w:szCs w:val="22"/>
        </w:rPr>
        <w:t xml:space="preserve">wyłączenia z systemu przyrodniczego terenów rolnych, </w:t>
      </w:r>
      <w:r w:rsidR="00953E65" w:rsidRPr="00FB128B">
        <w:rPr>
          <w:rFonts w:ascii="Arial" w:hAnsi="Arial" w:cs="Arial"/>
          <w:sz w:val="24"/>
          <w:szCs w:val="22"/>
        </w:rPr>
        <w:t xml:space="preserve">a </w:t>
      </w:r>
      <w:r w:rsidRPr="00FB128B">
        <w:rPr>
          <w:rFonts w:ascii="Arial" w:hAnsi="Arial" w:cs="Arial"/>
          <w:sz w:val="24"/>
          <w:szCs w:val="22"/>
        </w:rPr>
        <w:t>w niektórych przypadkach może zdarzyć się, że nastąpi wyłączenie terenów leśnych,</w:t>
      </w:r>
      <w:r w:rsidR="00B3706F" w:rsidRPr="00FB128B">
        <w:rPr>
          <w:rFonts w:ascii="Arial" w:hAnsi="Arial" w:cs="Arial"/>
          <w:sz w:val="24"/>
          <w:szCs w:val="22"/>
        </w:rPr>
        <w:t xml:space="preserve"> fragmentów</w:t>
      </w:r>
      <w:r w:rsidRPr="00FB128B">
        <w:rPr>
          <w:rFonts w:ascii="Arial" w:hAnsi="Arial" w:cs="Arial"/>
          <w:sz w:val="24"/>
          <w:szCs w:val="22"/>
        </w:rPr>
        <w:t xml:space="preserve"> dolin rzecznych</w:t>
      </w:r>
      <w:r w:rsidR="003606A6" w:rsidRPr="00FB128B">
        <w:rPr>
          <w:rFonts w:ascii="Arial" w:hAnsi="Arial" w:cs="Arial"/>
          <w:sz w:val="24"/>
          <w:szCs w:val="22"/>
        </w:rPr>
        <w:t>;</w:t>
      </w:r>
    </w:p>
    <w:p w14:paraId="0193540A" w14:textId="77777777" w:rsidR="00C00CC2" w:rsidRPr="00FB128B" w:rsidRDefault="00C00CC2" w:rsidP="007A1EEB">
      <w:pPr>
        <w:numPr>
          <w:ilvl w:val="0"/>
          <w:numId w:val="124"/>
        </w:numPr>
        <w:spacing w:line="360" w:lineRule="auto"/>
        <w:rPr>
          <w:rFonts w:ascii="Arial" w:hAnsi="Arial" w:cs="Arial"/>
          <w:sz w:val="24"/>
          <w:szCs w:val="22"/>
        </w:rPr>
      </w:pPr>
      <w:r w:rsidRPr="00FB128B">
        <w:rPr>
          <w:rFonts w:ascii="Arial" w:hAnsi="Arial" w:cs="Arial"/>
          <w:sz w:val="24"/>
          <w:szCs w:val="22"/>
        </w:rPr>
        <w:t xml:space="preserve">zmniejszenia liczebności gatunków chronionych, ograniczenia zasięgu ich występowania oraz braku zapewnienia wystarczająco dużej powierzchni siedlisk dla </w:t>
      </w:r>
      <w:r w:rsidR="003606A6" w:rsidRPr="00FB128B">
        <w:rPr>
          <w:rFonts w:ascii="Arial" w:hAnsi="Arial" w:cs="Arial"/>
          <w:sz w:val="24"/>
          <w:szCs w:val="22"/>
        </w:rPr>
        <w:t xml:space="preserve">ich </w:t>
      </w:r>
      <w:r w:rsidRPr="00FB128B">
        <w:rPr>
          <w:rFonts w:ascii="Arial" w:hAnsi="Arial" w:cs="Arial"/>
          <w:sz w:val="24"/>
          <w:szCs w:val="22"/>
        </w:rPr>
        <w:t>byt</w:t>
      </w:r>
      <w:r w:rsidR="003606A6" w:rsidRPr="00FB128B">
        <w:rPr>
          <w:rFonts w:ascii="Arial" w:hAnsi="Arial" w:cs="Arial"/>
          <w:sz w:val="24"/>
          <w:szCs w:val="22"/>
        </w:rPr>
        <w:t>owania</w:t>
      </w:r>
      <w:r w:rsidRPr="00FB128B">
        <w:rPr>
          <w:rFonts w:ascii="Arial" w:hAnsi="Arial" w:cs="Arial"/>
          <w:sz w:val="24"/>
          <w:szCs w:val="22"/>
        </w:rPr>
        <w:t>.</w:t>
      </w:r>
    </w:p>
    <w:p w14:paraId="0C0BC439" w14:textId="77777777" w:rsidR="00C00CC2" w:rsidRPr="00FB128B" w:rsidRDefault="00C00CC2" w:rsidP="007A1EEB">
      <w:pPr>
        <w:spacing w:line="360" w:lineRule="auto"/>
        <w:rPr>
          <w:rFonts w:ascii="Arial" w:hAnsi="Arial" w:cs="Arial"/>
          <w:sz w:val="24"/>
          <w:szCs w:val="22"/>
        </w:rPr>
      </w:pPr>
    </w:p>
    <w:p w14:paraId="3A738837" w14:textId="77777777"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 xml:space="preserve">Wymienione oddziaływania mogą mieć charakter oddziaływań bezpośrednich, pośrednich, długoterminowych, trwałych w przewadze potencjalnie negatywnych. </w:t>
      </w:r>
    </w:p>
    <w:p w14:paraId="7D3D6C39" w14:textId="37A10F18"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 xml:space="preserve">W przypadku wskazanych inwestycji </w:t>
      </w:r>
      <w:r w:rsidR="003606A6" w:rsidRPr="00FB128B">
        <w:rPr>
          <w:rFonts w:ascii="Arial" w:hAnsi="Arial" w:cs="Arial"/>
          <w:sz w:val="24"/>
          <w:szCs w:val="22"/>
        </w:rPr>
        <w:t xml:space="preserve">dotyczących </w:t>
      </w:r>
      <w:r w:rsidRPr="00FB128B">
        <w:rPr>
          <w:rFonts w:ascii="Arial" w:hAnsi="Arial" w:cs="Arial"/>
          <w:sz w:val="24"/>
          <w:szCs w:val="22"/>
        </w:rPr>
        <w:t>budowy nowych dróg</w:t>
      </w:r>
      <w:r w:rsidR="003606A6" w:rsidRPr="00FB128B">
        <w:rPr>
          <w:rFonts w:ascii="Arial" w:hAnsi="Arial" w:cs="Arial"/>
          <w:sz w:val="24"/>
          <w:szCs w:val="22"/>
        </w:rPr>
        <w:t>, czy odcinków dróg,</w:t>
      </w:r>
      <w:r w:rsidRPr="00FB128B">
        <w:rPr>
          <w:rFonts w:ascii="Arial" w:hAnsi="Arial" w:cs="Arial"/>
          <w:sz w:val="24"/>
          <w:szCs w:val="22"/>
        </w:rPr>
        <w:t xml:space="preserve"> </w:t>
      </w:r>
      <w:r w:rsidR="003606A6" w:rsidRPr="00FB128B">
        <w:rPr>
          <w:rFonts w:ascii="Arial" w:hAnsi="Arial" w:cs="Arial"/>
          <w:sz w:val="24"/>
          <w:szCs w:val="22"/>
        </w:rPr>
        <w:t xml:space="preserve">projekt </w:t>
      </w:r>
      <w:r w:rsidRPr="00FB128B">
        <w:rPr>
          <w:rFonts w:ascii="Arial" w:hAnsi="Arial" w:cs="Arial"/>
          <w:sz w:val="24"/>
          <w:szCs w:val="22"/>
        </w:rPr>
        <w:t>Program</w:t>
      </w:r>
      <w:r w:rsidR="003606A6" w:rsidRPr="00FB128B">
        <w:rPr>
          <w:rFonts w:ascii="Arial" w:hAnsi="Arial" w:cs="Arial"/>
          <w:sz w:val="24"/>
          <w:szCs w:val="22"/>
        </w:rPr>
        <w:t>u</w:t>
      </w:r>
      <w:r w:rsidRPr="00FB128B">
        <w:rPr>
          <w:rFonts w:ascii="Arial" w:hAnsi="Arial" w:cs="Arial"/>
          <w:sz w:val="24"/>
          <w:szCs w:val="22"/>
        </w:rPr>
        <w:t xml:space="preserve"> określa rodzaj i</w:t>
      </w:r>
      <w:r w:rsidR="003606A6" w:rsidRPr="00FB128B">
        <w:rPr>
          <w:rFonts w:ascii="Arial" w:hAnsi="Arial" w:cs="Arial"/>
          <w:sz w:val="24"/>
          <w:szCs w:val="22"/>
        </w:rPr>
        <w:t>nwestycji (kategorię drogi), ale nie wskazuje jej szczegółowego przebiegu</w:t>
      </w:r>
      <w:r w:rsidRPr="00FB128B">
        <w:rPr>
          <w:rFonts w:ascii="Arial" w:hAnsi="Arial" w:cs="Arial"/>
          <w:sz w:val="24"/>
          <w:szCs w:val="22"/>
        </w:rPr>
        <w:t xml:space="preserve">. W przypadku </w:t>
      </w:r>
      <w:r w:rsidR="008556C2" w:rsidRPr="00FB128B">
        <w:rPr>
          <w:rFonts w:ascii="Arial" w:hAnsi="Arial" w:cs="Arial"/>
          <w:sz w:val="24"/>
          <w:szCs w:val="22"/>
        </w:rPr>
        <w:t xml:space="preserve">dróg, które mogą być poddane </w:t>
      </w:r>
      <w:r w:rsidR="003606A6" w:rsidRPr="00FB128B">
        <w:rPr>
          <w:rFonts w:ascii="Arial" w:hAnsi="Arial" w:cs="Arial"/>
          <w:sz w:val="24"/>
          <w:szCs w:val="22"/>
        </w:rPr>
        <w:t xml:space="preserve">modernizacji </w:t>
      </w:r>
      <w:r w:rsidR="008556C2" w:rsidRPr="00FB128B">
        <w:rPr>
          <w:rFonts w:ascii="Arial" w:hAnsi="Arial" w:cs="Arial"/>
          <w:sz w:val="24"/>
          <w:szCs w:val="22"/>
        </w:rPr>
        <w:t>nie precyzuje szczegółów technicznych ani technologicznych</w:t>
      </w:r>
      <w:r w:rsidRPr="00FB128B">
        <w:rPr>
          <w:rFonts w:ascii="Arial" w:hAnsi="Arial" w:cs="Arial"/>
          <w:sz w:val="24"/>
          <w:szCs w:val="22"/>
        </w:rPr>
        <w:t xml:space="preserve">. </w:t>
      </w:r>
      <w:r w:rsidR="00D95034" w:rsidRPr="00FB128B">
        <w:rPr>
          <w:rFonts w:ascii="Arial" w:hAnsi="Arial" w:cs="Arial"/>
          <w:sz w:val="24"/>
          <w:szCs w:val="22"/>
        </w:rPr>
        <w:t>W </w:t>
      </w:r>
      <w:r w:rsidR="008556C2" w:rsidRPr="00FB128B">
        <w:rPr>
          <w:rFonts w:ascii="Arial" w:hAnsi="Arial" w:cs="Arial"/>
          <w:sz w:val="24"/>
          <w:szCs w:val="22"/>
        </w:rPr>
        <w:t xml:space="preserve">przypadku linii kolejowych projekt Programu zakłada głównie poprawę stanu technicznego oraz rozbudowę istniejącej infrastruktury kolejowej o znaczeniu regionalnym, czy m.in. rozwój i integrację połączeń kolejowych MOF. </w:t>
      </w:r>
      <w:r w:rsidRPr="00FB128B">
        <w:rPr>
          <w:rFonts w:ascii="Arial" w:hAnsi="Arial" w:cs="Arial"/>
          <w:sz w:val="24"/>
          <w:szCs w:val="22"/>
        </w:rPr>
        <w:t>Z powyższego wynika, iż na etapie oceny dokumentu o charakterze strategicznym</w:t>
      </w:r>
      <w:r w:rsidR="003606A6" w:rsidRPr="00FB128B">
        <w:rPr>
          <w:rFonts w:ascii="Arial" w:hAnsi="Arial" w:cs="Arial"/>
          <w:sz w:val="24"/>
          <w:szCs w:val="22"/>
        </w:rPr>
        <w:t>, deklaratywnym</w:t>
      </w:r>
      <w:r w:rsidRPr="00FB128B">
        <w:rPr>
          <w:rFonts w:ascii="Arial" w:hAnsi="Arial" w:cs="Arial"/>
          <w:sz w:val="24"/>
          <w:szCs w:val="22"/>
        </w:rPr>
        <w:t xml:space="preserve"> trudno </w:t>
      </w:r>
      <w:r w:rsidR="008556C2" w:rsidRPr="00FB128B">
        <w:rPr>
          <w:rFonts w:ascii="Arial" w:hAnsi="Arial" w:cs="Arial"/>
          <w:sz w:val="24"/>
          <w:szCs w:val="22"/>
        </w:rPr>
        <w:t>jednoznacznie i</w:t>
      </w:r>
      <w:r w:rsidR="00564CCA" w:rsidRPr="00FB128B">
        <w:rPr>
          <w:rFonts w:ascii="Arial" w:hAnsi="Arial" w:cs="Arial"/>
          <w:sz w:val="24"/>
          <w:szCs w:val="22"/>
        </w:rPr>
        <w:t> </w:t>
      </w:r>
      <w:r w:rsidR="008556C2" w:rsidRPr="00FB128B">
        <w:rPr>
          <w:rFonts w:ascii="Arial" w:hAnsi="Arial" w:cs="Arial"/>
          <w:sz w:val="24"/>
          <w:szCs w:val="22"/>
        </w:rPr>
        <w:t xml:space="preserve">precyzyjnie </w:t>
      </w:r>
      <w:r w:rsidRPr="00FB128B">
        <w:rPr>
          <w:rFonts w:ascii="Arial" w:hAnsi="Arial" w:cs="Arial"/>
          <w:sz w:val="24"/>
          <w:szCs w:val="22"/>
        </w:rPr>
        <w:t>ocenić wpływ na obszary Natura 2000 bez sprecyzowanych informacji o</w:t>
      </w:r>
      <w:r w:rsidR="003606A6" w:rsidRPr="00FB128B">
        <w:rPr>
          <w:rFonts w:ascii="Arial" w:hAnsi="Arial" w:cs="Arial"/>
          <w:sz w:val="24"/>
          <w:szCs w:val="22"/>
        </w:rPr>
        <w:t xml:space="preserve"> lokalizacji </w:t>
      </w:r>
      <w:r w:rsidR="00D95034" w:rsidRPr="00FB128B">
        <w:rPr>
          <w:rFonts w:ascii="Arial" w:hAnsi="Arial" w:cs="Arial"/>
          <w:sz w:val="24"/>
          <w:szCs w:val="22"/>
        </w:rPr>
        <w:t xml:space="preserve">poszczególnych przedsięwzięć </w:t>
      </w:r>
      <w:r w:rsidR="003606A6" w:rsidRPr="00FB128B">
        <w:rPr>
          <w:rFonts w:ascii="Arial" w:hAnsi="Arial" w:cs="Arial"/>
          <w:sz w:val="24"/>
          <w:szCs w:val="22"/>
        </w:rPr>
        <w:t>w</w:t>
      </w:r>
      <w:r w:rsidRPr="00FB128B">
        <w:rPr>
          <w:rFonts w:ascii="Arial" w:hAnsi="Arial" w:cs="Arial"/>
          <w:sz w:val="24"/>
          <w:szCs w:val="22"/>
        </w:rPr>
        <w:t xml:space="preserve"> przestrzeni, w której będą realizowane, w tym informacji o strukturze i funkcji poszczególnych </w:t>
      </w:r>
      <w:r w:rsidR="00D95034" w:rsidRPr="00FB128B">
        <w:rPr>
          <w:rFonts w:ascii="Arial" w:hAnsi="Arial" w:cs="Arial"/>
          <w:sz w:val="24"/>
          <w:szCs w:val="22"/>
        </w:rPr>
        <w:t>terenów, walorach</w:t>
      </w:r>
      <w:r w:rsidRPr="00FB128B">
        <w:rPr>
          <w:rFonts w:ascii="Arial" w:hAnsi="Arial" w:cs="Arial"/>
          <w:sz w:val="24"/>
          <w:szCs w:val="22"/>
        </w:rPr>
        <w:t xml:space="preserve"> przyr</w:t>
      </w:r>
      <w:r w:rsidR="00892BDA" w:rsidRPr="00FB128B">
        <w:rPr>
          <w:rFonts w:ascii="Arial" w:hAnsi="Arial" w:cs="Arial"/>
          <w:sz w:val="24"/>
          <w:szCs w:val="22"/>
        </w:rPr>
        <w:t>odniczych oraz o występowaniu i </w:t>
      </w:r>
      <w:r w:rsidRPr="00FB128B">
        <w:rPr>
          <w:rFonts w:ascii="Arial" w:hAnsi="Arial" w:cs="Arial"/>
          <w:sz w:val="24"/>
          <w:szCs w:val="22"/>
        </w:rPr>
        <w:t xml:space="preserve">stanie zachowania gatunków i siedlisk przyrodniczych, będących przedmiotem ochrony </w:t>
      </w:r>
      <w:r w:rsidR="003606A6" w:rsidRPr="00FB128B">
        <w:rPr>
          <w:rFonts w:ascii="Arial" w:hAnsi="Arial" w:cs="Arial"/>
          <w:sz w:val="24"/>
          <w:szCs w:val="22"/>
        </w:rPr>
        <w:t xml:space="preserve">danego </w:t>
      </w:r>
      <w:r w:rsidRPr="00FB128B">
        <w:rPr>
          <w:rFonts w:ascii="Arial" w:hAnsi="Arial" w:cs="Arial"/>
          <w:sz w:val="24"/>
          <w:szCs w:val="22"/>
        </w:rPr>
        <w:t>obszaru Natura 2000.</w:t>
      </w:r>
    </w:p>
    <w:p w14:paraId="386DBEBE" w14:textId="77777777" w:rsidR="00C00CC2" w:rsidRPr="00FB128B" w:rsidRDefault="00C00CC2" w:rsidP="007A1EEB">
      <w:pPr>
        <w:spacing w:line="360" w:lineRule="auto"/>
        <w:rPr>
          <w:rFonts w:ascii="Arial" w:hAnsi="Arial" w:cs="Arial"/>
          <w:sz w:val="24"/>
          <w:szCs w:val="22"/>
        </w:rPr>
      </w:pPr>
    </w:p>
    <w:p w14:paraId="653B5890" w14:textId="77777777"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Przewiduje się, iż najmniej istotnych, negat</w:t>
      </w:r>
      <w:r w:rsidR="00F76A5D" w:rsidRPr="00FB128B">
        <w:rPr>
          <w:rFonts w:ascii="Arial" w:hAnsi="Arial" w:cs="Arial"/>
          <w:sz w:val="24"/>
          <w:szCs w:val="22"/>
        </w:rPr>
        <w:t>ywnych skutków środowiskowych w </w:t>
      </w:r>
      <w:r w:rsidRPr="00FB128B">
        <w:rPr>
          <w:rFonts w:ascii="Arial" w:hAnsi="Arial" w:cs="Arial"/>
          <w:sz w:val="24"/>
          <w:szCs w:val="22"/>
        </w:rPr>
        <w:t>stosunku do obszarów Natura 2000</w:t>
      </w:r>
      <w:r w:rsidR="00BD56C7" w:rsidRPr="00FB128B">
        <w:rPr>
          <w:rFonts w:ascii="Arial" w:hAnsi="Arial" w:cs="Arial"/>
          <w:sz w:val="24"/>
          <w:szCs w:val="22"/>
        </w:rPr>
        <w:t>,</w:t>
      </w:r>
      <w:r w:rsidRPr="00FB128B">
        <w:rPr>
          <w:rFonts w:ascii="Arial" w:hAnsi="Arial" w:cs="Arial"/>
          <w:sz w:val="24"/>
          <w:szCs w:val="22"/>
        </w:rPr>
        <w:t xml:space="preserve"> należy oczekiwać przy realizacji inwes</w:t>
      </w:r>
      <w:r w:rsidR="009C7B75" w:rsidRPr="00FB128B">
        <w:rPr>
          <w:rFonts w:ascii="Arial" w:hAnsi="Arial" w:cs="Arial"/>
          <w:sz w:val="24"/>
          <w:szCs w:val="22"/>
        </w:rPr>
        <w:t>tycji liniowych proponowanych w </w:t>
      </w:r>
      <w:r w:rsidR="00F76A5D" w:rsidRPr="00FB128B">
        <w:rPr>
          <w:rFonts w:ascii="Arial" w:hAnsi="Arial" w:cs="Arial"/>
          <w:sz w:val="24"/>
          <w:szCs w:val="22"/>
        </w:rPr>
        <w:t>ramach celu podstawowego 3. Integracja MOF – Integracja</w:t>
      </w:r>
      <w:r w:rsidR="007F31CA" w:rsidRPr="00FB128B">
        <w:rPr>
          <w:rFonts w:ascii="Arial" w:hAnsi="Arial" w:cs="Arial"/>
          <w:szCs w:val="18"/>
        </w:rPr>
        <w:t xml:space="preserve"> </w:t>
      </w:r>
      <w:r w:rsidR="007F31CA" w:rsidRPr="00FB128B">
        <w:rPr>
          <w:rFonts w:ascii="Arial" w:hAnsi="Arial" w:cs="Arial"/>
          <w:sz w:val="24"/>
          <w:szCs w:val="22"/>
        </w:rPr>
        <w:t>wewnętrzna Rzeszowskiego Obszaru Funkcjonalnego i miejskich obszarów funkcjonalnych biegunów wzrostu, uwzględniająca policentryczny układ województwa i umożliwiająca integrację głównych rynków pracy</w:t>
      </w:r>
      <w:r w:rsidR="00F76A5D" w:rsidRPr="00FB128B">
        <w:rPr>
          <w:rFonts w:ascii="Arial" w:hAnsi="Arial" w:cs="Arial"/>
          <w:sz w:val="24"/>
          <w:szCs w:val="22"/>
        </w:rPr>
        <w:t>.</w:t>
      </w:r>
      <w:r w:rsidRPr="00FB128B">
        <w:rPr>
          <w:rFonts w:ascii="Arial" w:hAnsi="Arial" w:cs="Arial"/>
          <w:sz w:val="24"/>
          <w:szCs w:val="22"/>
        </w:rPr>
        <w:t xml:space="preserve"> </w:t>
      </w:r>
      <w:r w:rsidR="00892BDA" w:rsidRPr="00FB128B">
        <w:rPr>
          <w:rFonts w:ascii="Arial" w:hAnsi="Arial" w:cs="Arial"/>
          <w:sz w:val="24"/>
          <w:szCs w:val="22"/>
        </w:rPr>
        <w:t>Są to tereny o </w:t>
      </w:r>
      <w:r w:rsidRPr="00FB128B">
        <w:rPr>
          <w:rFonts w:ascii="Arial" w:hAnsi="Arial" w:cs="Arial"/>
          <w:sz w:val="24"/>
          <w:szCs w:val="22"/>
        </w:rPr>
        <w:t xml:space="preserve">znacznym stopniu urbanizacji, a więc </w:t>
      </w:r>
      <w:r w:rsidR="007F31CA" w:rsidRPr="00FB128B">
        <w:rPr>
          <w:rFonts w:ascii="Arial" w:hAnsi="Arial" w:cs="Arial"/>
          <w:sz w:val="24"/>
          <w:szCs w:val="22"/>
        </w:rPr>
        <w:t xml:space="preserve">praktycznie </w:t>
      </w:r>
      <w:r w:rsidRPr="00FB128B">
        <w:rPr>
          <w:rFonts w:ascii="Arial" w:hAnsi="Arial" w:cs="Arial"/>
          <w:sz w:val="24"/>
          <w:szCs w:val="22"/>
        </w:rPr>
        <w:t xml:space="preserve">pozbawione </w:t>
      </w:r>
      <w:r w:rsidR="00F76A5D" w:rsidRPr="00FB128B">
        <w:rPr>
          <w:rFonts w:ascii="Arial" w:hAnsi="Arial" w:cs="Arial"/>
          <w:sz w:val="24"/>
          <w:szCs w:val="22"/>
        </w:rPr>
        <w:t xml:space="preserve">szczególnych </w:t>
      </w:r>
      <w:r w:rsidRPr="00FB128B">
        <w:rPr>
          <w:rFonts w:ascii="Arial" w:hAnsi="Arial" w:cs="Arial"/>
          <w:sz w:val="24"/>
          <w:szCs w:val="22"/>
        </w:rPr>
        <w:t>wartości przyrodnic</w:t>
      </w:r>
      <w:r w:rsidR="009C7B75" w:rsidRPr="00FB128B">
        <w:rPr>
          <w:rFonts w:ascii="Arial" w:hAnsi="Arial" w:cs="Arial"/>
          <w:sz w:val="24"/>
          <w:szCs w:val="22"/>
        </w:rPr>
        <w:t>zych, w </w:t>
      </w:r>
      <w:r w:rsidRPr="00FB128B">
        <w:rPr>
          <w:rFonts w:ascii="Arial" w:hAnsi="Arial" w:cs="Arial"/>
          <w:sz w:val="24"/>
          <w:szCs w:val="22"/>
        </w:rPr>
        <w:t>obrębie któryc</w:t>
      </w:r>
      <w:r w:rsidR="007F31CA" w:rsidRPr="00FB128B">
        <w:rPr>
          <w:rFonts w:ascii="Arial" w:hAnsi="Arial" w:cs="Arial"/>
          <w:sz w:val="24"/>
          <w:szCs w:val="22"/>
        </w:rPr>
        <w:t>h obszary Natura 2000 zajmują w </w:t>
      </w:r>
      <w:r w:rsidRPr="00FB128B">
        <w:rPr>
          <w:rFonts w:ascii="Arial" w:hAnsi="Arial" w:cs="Arial"/>
          <w:sz w:val="24"/>
          <w:szCs w:val="22"/>
        </w:rPr>
        <w:t>przewadze znikomy odsetek</w:t>
      </w:r>
      <w:r w:rsidR="007F31CA" w:rsidRPr="00FB128B">
        <w:rPr>
          <w:rFonts w:ascii="Arial" w:hAnsi="Arial" w:cs="Arial"/>
          <w:sz w:val="24"/>
          <w:szCs w:val="22"/>
        </w:rPr>
        <w:t xml:space="preserve"> (głównie doliny rzek)</w:t>
      </w:r>
      <w:r w:rsidRPr="00FB128B">
        <w:rPr>
          <w:rFonts w:ascii="Arial" w:hAnsi="Arial" w:cs="Arial"/>
          <w:sz w:val="24"/>
          <w:szCs w:val="22"/>
        </w:rPr>
        <w:t xml:space="preserve">. </w:t>
      </w:r>
    </w:p>
    <w:p w14:paraId="30C1687A" w14:textId="77777777" w:rsidR="00C00CC2" w:rsidRPr="00FB128B" w:rsidRDefault="00C00CC2" w:rsidP="007A1EEB">
      <w:pPr>
        <w:spacing w:line="360" w:lineRule="auto"/>
        <w:rPr>
          <w:rFonts w:ascii="Arial" w:hAnsi="Arial" w:cs="Arial"/>
          <w:sz w:val="24"/>
          <w:szCs w:val="22"/>
        </w:rPr>
      </w:pPr>
    </w:p>
    <w:p w14:paraId="06D1D3D6" w14:textId="77777777"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 xml:space="preserve">Istotne oddziaływania na obszary Natura 2000 mogą potencjalnie wystąpić </w:t>
      </w:r>
      <w:r w:rsidR="00B66581" w:rsidRPr="00FB128B">
        <w:rPr>
          <w:rFonts w:ascii="Arial" w:hAnsi="Arial" w:cs="Arial"/>
          <w:sz w:val="24"/>
          <w:szCs w:val="22"/>
        </w:rPr>
        <w:t>w </w:t>
      </w:r>
      <w:r w:rsidRPr="00FB128B">
        <w:rPr>
          <w:rFonts w:ascii="Arial" w:hAnsi="Arial" w:cs="Arial"/>
          <w:sz w:val="24"/>
          <w:szCs w:val="22"/>
        </w:rPr>
        <w:t>częściach województwa cechujących się wysokimi wartościami przyrodni</w:t>
      </w:r>
      <w:r w:rsidR="008D7E6E" w:rsidRPr="00FB128B">
        <w:rPr>
          <w:rFonts w:ascii="Arial" w:hAnsi="Arial" w:cs="Arial"/>
          <w:sz w:val="24"/>
          <w:szCs w:val="22"/>
        </w:rPr>
        <w:t>czymi, gdzie występuje ich koncentracja. Należy podkreślić, że</w:t>
      </w:r>
      <w:r w:rsidRPr="00FB128B">
        <w:rPr>
          <w:rFonts w:ascii="Arial" w:hAnsi="Arial" w:cs="Arial"/>
          <w:sz w:val="24"/>
          <w:szCs w:val="22"/>
        </w:rPr>
        <w:t xml:space="preserve"> projekt </w:t>
      </w:r>
      <w:r w:rsidR="008D7E6E" w:rsidRPr="00FB128B">
        <w:rPr>
          <w:rFonts w:ascii="Arial" w:hAnsi="Arial" w:cs="Arial"/>
          <w:sz w:val="24"/>
          <w:szCs w:val="22"/>
        </w:rPr>
        <w:t xml:space="preserve">Programu </w:t>
      </w:r>
      <w:r w:rsidRPr="00FB128B">
        <w:rPr>
          <w:rFonts w:ascii="Arial" w:hAnsi="Arial" w:cs="Arial"/>
          <w:sz w:val="24"/>
          <w:szCs w:val="22"/>
        </w:rPr>
        <w:t>nie jest dokumentem decyzyjnym</w:t>
      </w:r>
      <w:r w:rsidR="008D7E6E" w:rsidRPr="00FB128B">
        <w:rPr>
          <w:rFonts w:ascii="Arial" w:hAnsi="Arial" w:cs="Arial"/>
          <w:sz w:val="24"/>
          <w:szCs w:val="22"/>
        </w:rPr>
        <w:t>, tylko bardzo ogólnym, w związku z tym</w:t>
      </w:r>
      <w:r w:rsidRPr="00FB128B">
        <w:rPr>
          <w:rFonts w:ascii="Arial" w:hAnsi="Arial" w:cs="Arial"/>
          <w:sz w:val="24"/>
          <w:szCs w:val="22"/>
        </w:rPr>
        <w:t xml:space="preserve"> nie jest możliwa jednoznaczna ocena</w:t>
      </w:r>
      <w:r w:rsidR="008D7E6E" w:rsidRPr="00FB128B">
        <w:rPr>
          <w:rFonts w:ascii="Arial" w:hAnsi="Arial" w:cs="Arial"/>
          <w:sz w:val="24"/>
          <w:szCs w:val="22"/>
        </w:rPr>
        <w:t>,</w:t>
      </w:r>
      <w:r w:rsidRPr="00FB128B">
        <w:rPr>
          <w:rFonts w:ascii="Arial" w:hAnsi="Arial" w:cs="Arial"/>
          <w:sz w:val="24"/>
          <w:szCs w:val="22"/>
        </w:rPr>
        <w:t xml:space="preserve"> z ostrzegawczym wskazaniem ewentualnych, znaczących oddziaływań na cele i przedmioty ochrony obszarów Natura 2000 oraz na integralność tych obszarów. Ocena taka winn</w:t>
      </w:r>
      <w:r w:rsidR="00501F7E" w:rsidRPr="00FB128B">
        <w:rPr>
          <w:rFonts w:ascii="Arial" w:hAnsi="Arial" w:cs="Arial"/>
          <w:sz w:val="24"/>
          <w:szCs w:val="22"/>
        </w:rPr>
        <w:t>a być bezwzględnie powtórzona i </w:t>
      </w:r>
      <w:r w:rsidRPr="00FB128B">
        <w:rPr>
          <w:rFonts w:ascii="Arial" w:hAnsi="Arial" w:cs="Arial"/>
          <w:sz w:val="24"/>
          <w:szCs w:val="22"/>
        </w:rPr>
        <w:t xml:space="preserve">uszczegółowiona na etapie opracowywania dokumentów wykonawczych, w tym decyzji administracyjnych dla konkretnych rozwiązań inwestycyjnych, realizujących założenia </w:t>
      </w:r>
      <w:r w:rsidR="008D7E6E" w:rsidRPr="00FB128B">
        <w:rPr>
          <w:rFonts w:ascii="Arial" w:hAnsi="Arial" w:cs="Arial"/>
          <w:sz w:val="24"/>
          <w:szCs w:val="22"/>
        </w:rPr>
        <w:t xml:space="preserve">projektu </w:t>
      </w:r>
      <w:r w:rsidRPr="00FB128B">
        <w:rPr>
          <w:rFonts w:ascii="Arial" w:hAnsi="Arial" w:cs="Arial"/>
          <w:sz w:val="24"/>
          <w:szCs w:val="22"/>
        </w:rPr>
        <w:t>Programu. Oceny takie winny być poprzedzone rzetelnym rozpoznaniem warunków przyrodniczych</w:t>
      </w:r>
      <w:r w:rsidR="00BD56C7" w:rsidRPr="00FB128B">
        <w:rPr>
          <w:rFonts w:ascii="Arial" w:hAnsi="Arial" w:cs="Arial"/>
          <w:sz w:val="24"/>
          <w:szCs w:val="22"/>
        </w:rPr>
        <w:t>,</w:t>
      </w:r>
      <w:r w:rsidRPr="00FB128B">
        <w:rPr>
          <w:rFonts w:ascii="Arial" w:hAnsi="Arial" w:cs="Arial"/>
          <w:sz w:val="24"/>
          <w:szCs w:val="22"/>
        </w:rPr>
        <w:t xml:space="preserve"> poprzez opracowanie szczegółowych inwentaryzacji przyrodniczych</w:t>
      </w:r>
      <w:r w:rsidR="008D7E6E" w:rsidRPr="00FB128B">
        <w:rPr>
          <w:rFonts w:ascii="Arial" w:hAnsi="Arial" w:cs="Arial"/>
          <w:sz w:val="24"/>
          <w:szCs w:val="22"/>
        </w:rPr>
        <w:t xml:space="preserve"> obejmujących, co najmniej teren przeznaczony pod dane przedsięwzięcie liniowe</w:t>
      </w:r>
      <w:r w:rsidRPr="00FB128B">
        <w:rPr>
          <w:rFonts w:ascii="Arial" w:hAnsi="Arial" w:cs="Arial"/>
          <w:sz w:val="24"/>
          <w:szCs w:val="22"/>
        </w:rPr>
        <w:t>.</w:t>
      </w:r>
    </w:p>
    <w:p w14:paraId="3AB85F1B" w14:textId="1EA155F8" w:rsidR="00C00CC2" w:rsidRPr="00FB128B" w:rsidRDefault="0094626B" w:rsidP="007A1EEB">
      <w:pPr>
        <w:spacing w:line="360" w:lineRule="auto"/>
        <w:ind w:firstLine="709"/>
        <w:rPr>
          <w:rFonts w:ascii="Arial" w:hAnsi="Arial" w:cs="Arial"/>
          <w:sz w:val="24"/>
          <w:szCs w:val="22"/>
        </w:rPr>
      </w:pPr>
      <w:r w:rsidRPr="00FB128B">
        <w:rPr>
          <w:rFonts w:ascii="Arial" w:hAnsi="Arial" w:cs="Arial"/>
          <w:sz w:val="24"/>
          <w:szCs w:val="22"/>
        </w:rPr>
        <w:t xml:space="preserve">W </w:t>
      </w:r>
      <w:r w:rsidR="00A2739A" w:rsidRPr="00FB128B">
        <w:rPr>
          <w:rFonts w:ascii="Arial" w:hAnsi="Arial" w:cs="Arial"/>
          <w:sz w:val="24"/>
          <w:szCs w:val="22"/>
        </w:rPr>
        <w:t>Tabel</w:t>
      </w:r>
      <w:r w:rsidR="001007CD" w:rsidRPr="00FB128B">
        <w:rPr>
          <w:rFonts w:ascii="Arial" w:hAnsi="Arial" w:cs="Arial"/>
          <w:sz w:val="24"/>
          <w:szCs w:val="22"/>
        </w:rPr>
        <w:t>i 12</w:t>
      </w:r>
      <w:r w:rsidR="00A2739A" w:rsidRPr="00FB128B">
        <w:rPr>
          <w:rFonts w:ascii="Arial" w:hAnsi="Arial" w:cs="Arial"/>
          <w:sz w:val="24"/>
          <w:szCs w:val="22"/>
        </w:rPr>
        <w:t xml:space="preserve"> </w:t>
      </w:r>
      <w:r w:rsidR="00C00CC2" w:rsidRPr="00FB128B">
        <w:rPr>
          <w:rFonts w:ascii="Arial" w:hAnsi="Arial" w:cs="Arial"/>
          <w:sz w:val="24"/>
          <w:szCs w:val="22"/>
        </w:rPr>
        <w:t>zestawiono potencjalne koli</w:t>
      </w:r>
      <w:r w:rsidRPr="00FB128B">
        <w:rPr>
          <w:rFonts w:ascii="Arial" w:hAnsi="Arial" w:cs="Arial"/>
          <w:sz w:val="24"/>
          <w:szCs w:val="22"/>
        </w:rPr>
        <w:t xml:space="preserve">zje </w:t>
      </w:r>
      <w:r w:rsidR="009F24BA" w:rsidRPr="00FB128B">
        <w:rPr>
          <w:rFonts w:ascii="Arial" w:hAnsi="Arial" w:cs="Arial"/>
          <w:sz w:val="24"/>
          <w:szCs w:val="22"/>
        </w:rPr>
        <w:t xml:space="preserve">z obszarami Natura 2000 </w:t>
      </w:r>
      <w:r w:rsidR="00FE3CF1" w:rsidRPr="00FB128B">
        <w:rPr>
          <w:rFonts w:ascii="Arial" w:hAnsi="Arial" w:cs="Arial"/>
          <w:sz w:val="24"/>
          <w:szCs w:val="22"/>
        </w:rPr>
        <w:t xml:space="preserve">wybranych </w:t>
      </w:r>
      <w:r w:rsidRPr="00FB128B">
        <w:rPr>
          <w:rFonts w:ascii="Arial" w:hAnsi="Arial" w:cs="Arial"/>
          <w:sz w:val="24"/>
          <w:szCs w:val="22"/>
        </w:rPr>
        <w:t>planowanych przedsięwzięć</w:t>
      </w:r>
      <w:r w:rsidR="00C00CC2" w:rsidRPr="00FB128B">
        <w:rPr>
          <w:rFonts w:ascii="Arial" w:hAnsi="Arial" w:cs="Arial"/>
          <w:sz w:val="24"/>
          <w:szCs w:val="22"/>
        </w:rPr>
        <w:t>. Wymienione przedsięwzięcia będą wymagały przeprowadzenia precyzyjnych ocen oddziaływania na środowisko na etapie opracowy</w:t>
      </w:r>
      <w:r w:rsidR="009F24BA" w:rsidRPr="00FB128B">
        <w:rPr>
          <w:rFonts w:ascii="Arial" w:hAnsi="Arial" w:cs="Arial"/>
          <w:sz w:val="24"/>
          <w:szCs w:val="22"/>
        </w:rPr>
        <w:t>wania dokumentów wykonawczych, p</w:t>
      </w:r>
      <w:r w:rsidR="00C00CC2" w:rsidRPr="00FB128B">
        <w:rPr>
          <w:rFonts w:ascii="Arial" w:hAnsi="Arial" w:cs="Arial"/>
          <w:sz w:val="24"/>
          <w:szCs w:val="22"/>
        </w:rPr>
        <w:t>rzy czym należy zauważyć, iż ostateczny zakres, charakt</w:t>
      </w:r>
      <w:r w:rsidR="009C7B75" w:rsidRPr="00FB128B">
        <w:rPr>
          <w:rFonts w:ascii="Arial" w:hAnsi="Arial" w:cs="Arial"/>
          <w:sz w:val="24"/>
          <w:szCs w:val="22"/>
        </w:rPr>
        <w:t>er, natężenie, a </w:t>
      </w:r>
      <w:r w:rsidR="00C00CC2" w:rsidRPr="00FB128B">
        <w:rPr>
          <w:rFonts w:ascii="Arial" w:hAnsi="Arial" w:cs="Arial"/>
          <w:sz w:val="24"/>
          <w:szCs w:val="22"/>
        </w:rPr>
        <w:t xml:space="preserve">nawet wystąpienie oddziaływań będzie uzależnione od przebiegu inwestycji liniowej, zastosowanych rozwiązań </w:t>
      </w:r>
      <w:r w:rsidR="00A2739A" w:rsidRPr="00FB128B">
        <w:rPr>
          <w:rFonts w:ascii="Arial" w:hAnsi="Arial" w:cs="Arial"/>
          <w:sz w:val="24"/>
          <w:szCs w:val="22"/>
        </w:rPr>
        <w:t>technicznych i</w:t>
      </w:r>
      <w:r w:rsidR="00564CCA" w:rsidRPr="00FB128B">
        <w:rPr>
          <w:rFonts w:ascii="Arial" w:hAnsi="Arial" w:cs="Arial"/>
          <w:sz w:val="24"/>
          <w:szCs w:val="22"/>
        </w:rPr>
        <w:t> </w:t>
      </w:r>
      <w:r w:rsidR="00C00CC2" w:rsidRPr="00FB128B">
        <w:rPr>
          <w:rFonts w:ascii="Arial" w:hAnsi="Arial" w:cs="Arial"/>
          <w:sz w:val="24"/>
          <w:szCs w:val="22"/>
        </w:rPr>
        <w:t>technologicznych oraz zaproponowanych rozwiąz</w:t>
      </w:r>
      <w:r w:rsidR="00A2739A" w:rsidRPr="00FB128B">
        <w:rPr>
          <w:rFonts w:ascii="Arial" w:hAnsi="Arial" w:cs="Arial"/>
          <w:sz w:val="24"/>
          <w:szCs w:val="22"/>
        </w:rPr>
        <w:t>ań minimalizujących potencjalne negatywne oddziaływanie. Przedsięwzięcia liniowe (drogi i koleje)</w:t>
      </w:r>
      <w:r w:rsidR="00C00CC2" w:rsidRPr="00FB128B">
        <w:rPr>
          <w:rFonts w:ascii="Arial" w:hAnsi="Arial" w:cs="Arial"/>
          <w:sz w:val="24"/>
          <w:szCs w:val="22"/>
        </w:rPr>
        <w:t xml:space="preserve"> będą mogły być zrealizowane tylko w</w:t>
      </w:r>
      <w:r w:rsidR="00564CCA" w:rsidRPr="00FB128B">
        <w:rPr>
          <w:rFonts w:ascii="Arial" w:hAnsi="Arial" w:cs="Arial"/>
          <w:sz w:val="24"/>
          <w:szCs w:val="22"/>
        </w:rPr>
        <w:t> </w:t>
      </w:r>
      <w:r w:rsidR="00C00CC2" w:rsidRPr="00FB128B">
        <w:rPr>
          <w:rFonts w:ascii="Arial" w:hAnsi="Arial" w:cs="Arial"/>
          <w:sz w:val="24"/>
          <w:szCs w:val="22"/>
        </w:rPr>
        <w:t>przypadku, gdy na etapie oceny oddziaływania przedsięwzięcia na obszary Natura 2000</w:t>
      </w:r>
      <w:r w:rsidR="00BD56C7" w:rsidRPr="00FB128B">
        <w:rPr>
          <w:rFonts w:ascii="Arial" w:hAnsi="Arial" w:cs="Arial"/>
          <w:sz w:val="24"/>
          <w:szCs w:val="22"/>
        </w:rPr>
        <w:t>,</w:t>
      </w:r>
      <w:r w:rsidR="00C00CC2" w:rsidRPr="00FB128B">
        <w:rPr>
          <w:rFonts w:ascii="Arial" w:hAnsi="Arial" w:cs="Arial"/>
          <w:sz w:val="24"/>
          <w:szCs w:val="22"/>
        </w:rPr>
        <w:t xml:space="preserve"> zostanie wykazany brak znaczących oddziaływań.</w:t>
      </w:r>
    </w:p>
    <w:p w14:paraId="4E2568A6" w14:textId="77777777" w:rsidR="00CB3D76" w:rsidRPr="00FB128B" w:rsidRDefault="00CB3D76" w:rsidP="007A1EEB">
      <w:pPr>
        <w:spacing w:line="360" w:lineRule="auto"/>
        <w:rPr>
          <w:rFonts w:ascii="Arial" w:hAnsi="Arial" w:cs="Arial"/>
          <w:sz w:val="24"/>
          <w:szCs w:val="22"/>
        </w:rPr>
      </w:pPr>
    </w:p>
    <w:p w14:paraId="0C2C79FB" w14:textId="0D9FAF5D" w:rsidR="00C00CC2" w:rsidRPr="00FB128B" w:rsidRDefault="00892BDA" w:rsidP="003C2774">
      <w:pPr>
        <w:pStyle w:val="TAB2"/>
        <w:rPr>
          <w:b w:val="0"/>
          <w:szCs w:val="18"/>
        </w:rPr>
      </w:pPr>
      <w:bookmarkStart w:id="377" w:name="_Toc102628301"/>
      <w:r w:rsidRPr="00FB128B">
        <w:rPr>
          <w:szCs w:val="18"/>
        </w:rPr>
        <w:t xml:space="preserve">Tabela </w:t>
      </w:r>
      <w:r w:rsidR="001007CD" w:rsidRPr="00FB128B">
        <w:rPr>
          <w:szCs w:val="18"/>
        </w:rPr>
        <w:t>12</w:t>
      </w:r>
      <w:r w:rsidRPr="00FB128B">
        <w:rPr>
          <w:szCs w:val="18"/>
        </w:rPr>
        <w:t>.</w:t>
      </w:r>
      <w:r w:rsidR="00C00CC2" w:rsidRPr="00FB128B">
        <w:rPr>
          <w:szCs w:val="18"/>
        </w:rPr>
        <w:t xml:space="preserve"> </w:t>
      </w:r>
      <w:r w:rsidR="00C00CC2" w:rsidRPr="00FB128B">
        <w:rPr>
          <w:b w:val="0"/>
          <w:szCs w:val="18"/>
        </w:rPr>
        <w:t xml:space="preserve">Zestawienie potencjalnych kolizji </w:t>
      </w:r>
      <w:r w:rsidR="00FE3CF1" w:rsidRPr="00FB128B">
        <w:rPr>
          <w:b w:val="0"/>
          <w:szCs w:val="18"/>
        </w:rPr>
        <w:t xml:space="preserve">wybranych </w:t>
      </w:r>
      <w:r w:rsidR="00C00CC2" w:rsidRPr="00FB128B">
        <w:rPr>
          <w:b w:val="0"/>
          <w:szCs w:val="18"/>
        </w:rPr>
        <w:t xml:space="preserve">przedsięwzięć </w:t>
      </w:r>
      <w:r w:rsidR="00A2739A" w:rsidRPr="00FB128B">
        <w:rPr>
          <w:b w:val="0"/>
          <w:szCs w:val="18"/>
        </w:rPr>
        <w:t xml:space="preserve">komunikacyjnych ujętych w projekcie Programu </w:t>
      </w:r>
      <w:r w:rsidR="00C00CC2" w:rsidRPr="00FB128B">
        <w:rPr>
          <w:b w:val="0"/>
          <w:szCs w:val="18"/>
        </w:rPr>
        <w:t>z obszarami Natura 2000</w:t>
      </w:r>
      <w:bookmarkEnd w:id="377"/>
    </w:p>
    <w:tbl>
      <w:tblPr>
        <w:tblStyle w:val="Tabela-Siatka1"/>
        <w:tblW w:w="8927" w:type="dxa"/>
        <w:tblLayout w:type="fixed"/>
        <w:tblLook w:val="04A0" w:firstRow="1" w:lastRow="0" w:firstColumn="1" w:lastColumn="0" w:noHBand="0" w:noVBand="1"/>
        <w:tblCaption w:val="Zestawienie potencjalnych kolizji przedsięwzięć komunikacyjnych ujętych w projekcie Programu z obszarami Natura 2000"/>
        <w:tblDescription w:val="Tabela zawiera zestawienie inwestycji liniowych z określeniem stopnia zaawansowania realizacji oraz obszarów Natura 2000, przez które dana inwestycja przebiega lub może przebiegać."/>
      </w:tblPr>
      <w:tblGrid>
        <w:gridCol w:w="563"/>
        <w:gridCol w:w="1106"/>
        <w:gridCol w:w="2154"/>
        <w:gridCol w:w="1843"/>
        <w:gridCol w:w="3261"/>
      </w:tblGrid>
      <w:tr w:rsidR="00284FB5" w:rsidRPr="0000148A" w14:paraId="4CAAC196" w14:textId="77777777" w:rsidTr="0000148A">
        <w:trPr>
          <w:tblHeader/>
        </w:trPr>
        <w:tc>
          <w:tcPr>
            <w:tcW w:w="563" w:type="dxa"/>
          </w:tcPr>
          <w:p w14:paraId="5C131CF1" w14:textId="77777777" w:rsidR="00284FB5" w:rsidRPr="0000148A" w:rsidRDefault="00284FB5" w:rsidP="007A1EEB">
            <w:pPr>
              <w:spacing w:line="276" w:lineRule="auto"/>
              <w:ind w:left="-142" w:right="-107"/>
              <w:rPr>
                <w:rFonts w:ascii="Arial" w:hAnsi="Arial" w:cs="Arial"/>
                <w:b/>
                <w:bCs/>
                <w:sz w:val="20"/>
                <w:szCs w:val="20"/>
              </w:rPr>
            </w:pPr>
            <w:bookmarkStart w:id="378" w:name="_Hlk146096681"/>
            <w:r w:rsidRPr="0000148A">
              <w:rPr>
                <w:rFonts w:ascii="Arial" w:hAnsi="Arial" w:cs="Arial"/>
                <w:b/>
                <w:bCs/>
                <w:sz w:val="20"/>
                <w:szCs w:val="20"/>
              </w:rPr>
              <w:t>L.p.</w:t>
            </w:r>
          </w:p>
        </w:tc>
        <w:tc>
          <w:tcPr>
            <w:tcW w:w="1106" w:type="dxa"/>
          </w:tcPr>
          <w:p w14:paraId="644A361F" w14:textId="77777777" w:rsidR="00284FB5" w:rsidRPr="0000148A" w:rsidRDefault="00284FB5" w:rsidP="007A1EEB">
            <w:pPr>
              <w:spacing w:line="276" w:lineRule="auto"/>
              <w:rPr>
                <w:rFonts w:ascii="Arial" w:hAnsi="Arial" w:cs="Arial"/>
                <w:b/>
                <w:bCs/>
                <w:sz w:val="20"/>
                <w:szCs w:val="20"/>
              </w:rPr>
            </w:pPr>
            <w:r w:rsidRPr="0000148A">
              <w:rPr>
                <w:rFonts w:ascii="Arial" w:hAnsi="Arial" w:cs="Arial"/>
                <w:b/>
                <w:bCs/>
                <w:sz w:val="20"/>
                <w:szCs w:val="20"/>
              </w:rPr>
              <w:t>Nr drogi</w:t>
            </w:r>
          </w:p>
        </w:tc>
        <w:tc>
          <w:tcPr>
            <w:tcW w:w="2154" w:type="dxa"/>
          </w:tcPr>
          <w:p w14:paraId="0E0B24AC" w14:textId="77777777" w:rsidR="00284FB5" w:rsidRPr="0000148A" w:rsidRDefault="00284FB5" w:rsidP="007A1EEB">
            <w:pPr>
              <w:spacing w:line="276" w:lineRule="auto"/>
              <w:rPr>
                <w:rFonts w:ascii="Arial" w:hAnsi="Arial" w:cs="Arial"/>
                <w:b/>
                <w:bCs/>
                <w:sz w:val="20"/>
                <w:szCs w:val="20"/>
              </w:rPr>
            </w:pPr>
            <w:r w:rsidRPr="0000148A">
              <w:rPr>
                <w:rFonts w:ascii="Arial" w:hAnsi="Arial" w:cs="Arial"/>
                <w:b/>
                <w:bCs/>
                <w:sz w:val="20"/>
                <w:szCs w:val="20"/>
              </w:rPr>
              <w:t>Nazwa odcinka</w:t>
            </w:r>
          </w:p>
        </w:tc>
        <w:tc>
          <w:tcPr>
            <w:tcW w:w="1843" w:type="dxa"/>
          </w:tcPr>
          <w:p w14:paraId="5C8A930E" w14:textId="77777777" w:rsidR="00284FB5" w:rsidRPr="0000148A" w:rsidRDefault="00284FB5" w:rsidP="007A1EEB">
            <w:pPr>
              <w:spacing w:line="276" w:lineRule="auto"/>
              <w:rPr>
                <w:rFonts w:ascii="Arial" w:hAnsi="Arial" w:cs="Arial"/>
                <w:b/>
                <w:bCs/>
                <w:sz w:val="20"/>
                <w:szCs w:val="20"/>
              </w:rPr>
            </w:pPr>
            <w:r w:rsidRPr="0000148A">
              <w:rPr>
                <w:rFonts w:ascii="Arial" w:hAnsi="Arial" w:cs="Arial"/>
                <w:b/>
                <w:bCs/>
                <w:sz w:val="20"/>
                <w:szCs w:val="20"/>
              </w:rPr>
              <w:t>Typ inwestycji</w:t>
            </w:r>
          </w:p>
        </w:tc>
        <w:tc>
          <w:tcPr>
            <w:tcW w:w="3261" w:type="dxa"/>
          </w:tcPr>
          <w:p w14:paraId="4B385F3F" w14:textId="77777777" w:rsidR="00284FB5" w:rsidRPr="0000148A" w:rsidRDefault="00284FB5" w:rsidP="007A1EEB">
            <w:pPr>
              <w:spacing w:line="276" w:lineRule="auto"/>
              <w:rPr>
                <w:rFonts w:ascii="Arial" w:hAnsi="Arial" w:cs="Arial"/>
                <w:b/>
                <w:bCs/>
                <w:sz w:val="20"/>
                <w:szCs w:val="20"/>
              </w:rPr>
            </w:pPr>
            <w:r w:rsidRPr="0000148A">
              <w:rPr>
                <w:rFonts w:ascii="Arial" w:hAnsi="Arial" w:cs="Arial"/>
                <w:b/>
                <w:bCs/>
                <w:sz w:val="20"/>
                <w:szCs w:val="20"/>
              </w:rPr>
              <w:t>Obszar Natura 2000</w:t>
            </w:r>
          </w:p>
        </w:tc>
      </w:tr>
      <w:tr w:rsidR="00284FB5" w:rsidRPr="0000148A" w14:paraId="02B85A0B" w14:textId="77777777" w:rsidTr="0000148A">
        <w:tc>
          <w:tcPr>
            <w:tcW w:w="563" w:type="dxa"/>
          </w:tcPr>
          <w:p w14:paraId="4DD17F31" w14:textId="77777777" w:rsidR="00284FB5" w:rsidRPr="0000148A" w:rsidRDefault="00284FB5" w:rsidP="007A1EEB">
            <w:pPr>
              <w:pStyle w:val="Bezodstpw"/>
              <w:spacing w:line="276" w:lineRule="auto"/>
              <w:ind w:right="-107"/>
              <w:rPr>
                <w:rFonts w:ascii="Arial" w:hAnsi="Arial" w:cs="Arial"/>
                <w:sz w:val="20"/>
                <w:szCs w:val="20"/>
              </w:rPr>
            </w:pPr>
            <w:bookmarkStart w:id="379" w:name="_Hlk100310491"/>
            <w:r w:rsidRPr="0000148A">
              <w:rPr>
                <w:rFonts w:ascii="Arial" w:hAnsi="Arial" w:cs="Arial"/>
                <w:sz w:val="20"/>
                <w:szCs w:val="20"/>
              </w:rPr>
              <w:t>1.</w:t>
            </w:r>
          </w:p>
        </w:tc>
        <w:tc>
          <w:tcPr>
            <w:tcW w:w="1106" w:type="dxa"/>
          </w:tcPr>
          <w:p w14:paraId="7909639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 19</w:t>
            </w:r>
          </w:p>
        </w:tc>
        <w:tc>
          <w:tcPr>
            <w:tcW w:w="2154" w:type="dxa"/>
          </w:tcPr>
          <w:p w14:paraId="783FCF6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Granica województwa lubelskiego – węzeł Sokołów Małopolski Północ</w:t>
            </w:r>
          </w:p>
        </w:tc>
        <w:tc>
          <w:tcPr>
            <w:tcW w:w="1843" w:type="dxa"/>
          </w:tcPr>
          <w:p w14:paraId="4303CFE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Zrealizowana w części, w budowie w części</w:t>
            </w:r>
          </w:p>
        </w:tc>
        <w:tc>
          <w:tcPr>
            <w:tcW w:w="3261" w:type="dxa"/>
          </w:tcPr>
          <w:p w14:paraId="044C6B2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Lasy Janowskie, Puszcza Sandomierska, Dolina Dolnego Sanu, Enklawy Puszczy Sandomierskiej</w:t>
            </w:r>
          </w:p>
        </w:tc>
      </w:tr>
      <w:tr w:rsidR="00284FB5" w:rsidRPr="0000148A" w14:paraId="5C2F7823" w14:textId="77777777" w:rsidTr="0000148A">
        <w:tc>
          <w:tcPr>
            <w:tcW w:w="563" w:type="dxa"/>
          </w:tcPr>
          <w:p w14:paraId="7563106A" w14:textId="700FB3E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w:t>
            </w:r>
          </w:p>
        </w:tc>
        <w:tc>
          <w:tcPr>
            <w:tcW w:w="1106" w:type="dxa"/>
          </w:tcPr>
          <w:p w14:paraId="7479AA1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7A7F47BC" w14:textId="3BB0AEB3"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Sokołów Małopolski Północ – Jasionka</w:t>
            </w:r>
          </w:p>
        </w:tc>
        <w:tc>
          <w:tcPr>
            <w:tcW w:w="1843" w:type="dxa"/>
          </w:tcPr>
          <w:p w14:paraId="7FF0029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Rozbudowa </w:t>
            </w:r>
          </w:p>
        </w:tc>
        <w:tc>
          <w:tcPr>
            <w:tcW w:w="3261" w:type="dxa"/>
          </w:tcPr>
          <w:p w14:paraId="35A0281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Brak </w:t>
            </w:r>
          </w:p>
        </w:tc>
      </w:tr>
      <w:tr w:rsidR="00284FB5" w:rsidRPr="0000148A" w14:paraId="4422B315" w14:textId="77777777" w:rsidTr="0000148A">
        <w:tc>
          <w:tcPr>
            <w:tcW w:w="563" w:type="dxa"/>
          </w:tcPr>
          <w:p w14:paraId="2420B8DF"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w:t>
            </w:r>
          </w:p>
        </w:tc>
        <w:tc>
          <w:tcPr>
            <w:tcW w:w="1106" w:type="dxa"/>
          </w:tcPr>
          <w:p w14:paraId="16611AE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2651EC3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Węzeł Jasionka – węzeł Rzeszów Południe</w:t>
            </w:r>
          </w:p>
        </w:tc>
        <w:tc>
          <w:tcPr>
            <w:tcW w:w="1843" w:type="dxa"/>
          </w:tcPr>
          <w:p w14:paraId="2FE064E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Zrealizowana</w:t>
            </w:r>
          </w:p>
        </w:tc>
        <w:tc>
          <w:tcPr>
            <w:tcW w:w="3261" w:type="dxa"/>
          </w:tcPr>
          <w:p w14:paraId="4E8AF69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t>
            </w:r>
            <w:proofErr w:type="spellStart"/>
            <w:r w:rsidRPr="0000148A">
              <w:rPr>
                <w:rFonts w:ascii="Arial" w:hAnsi="Arial" w:cs="Arial"/>
                <w:sz w:val="20"/>
                <w:szCs w:val="20"/>
              </w:rPr>
              <w:t>Mrowle</w:t>
            </w:r>
            <w:proofErr w:type="spellEnd"/>
            <w:r w:rsidRPr="0000148A">
              <w:rPr>
                <w:rFonts w:ascii="Arial" w:hAnsi="Arial" w:cs="Arial"/>
                <w:sz w:val="20"/>
                <w:szCs w:val="20"/>
              </w:rPr>
              <w:t xml:space="preserve"> Łąki </w:t>
            </w:r>
          </w:p>
        </w:tc>
      </w:tr>
      <w:tr w:rsidR="00284FB5" w:rsidRPr="0000148A" w14:paraId="61CB6A6A" w14:textId="77777777" w:rsidTr="0000148A">
        <w:tc>
          <w:tcPr>
            <w:tcW w:w="563" w:type="dxa"/>
          </w:tcPr>
          <w:p w14:paraId="023CF743"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4.</w:t>
            </w:r>
          </w:p>
        </w:tc>
        <w:tc>
          <w:tcPr>
            <w:tcW w:w="1106" w:type="dxa"/>
          </w:tcPr>
          <w:p w14:paraId="77E6758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5F37414A" w14:textId="2454CC44"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Rzeszów Południe – Babica </w:t>
            </w:r>
          </w:p>
        </w:tc>
        <w:tc>
          <w:tcPr>
            <w:tcW w:w="1843" w:type="dxa"/>
          </w:tcPr>
          <w:p w14:paraId="65D099D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EAB6E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Wisłok Środkowy z Dopływami</w:t>
            </w:r>
          </w:p>
        </w:tc>
      </w:tr>
      <w:tr w:rsidR="00284FB5" w:rsidRPr="0000148A" w14:paraId="04E26906" w14:textId="77777777" w:rsidTr="0000148A">
        <w:tc>
          <w:tcPr>
            <w:tcW w:w="563" w:type="dxa"/>
          </w:tcPr>
          <w:p w14:paraId="53BE4910"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5.</w:t>
            </w:r>
          </w:p>
        </w:tc>
        <w:tc>
          <w:tcPr>
            <w:tcW w:w="1106" w:type="dxa"/>
          </w:tcPr>
          <w:p w14:paraId="4605BB8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64F75C1E" w14:textId="3BB1DC69"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Babica – Jawornik</w:t>
            </w:r>
          </w:p>
        </w:tc>
        <w:tc>
          <w:tcPr>
            <w:tcW w:w="1843" w:type="dxa"/>
          </w:tcPr>
          <w:p w14:paraId="0095C85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D33522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 Środkowy z Dopływami </w:t>
            </w:r>
          </w:p>
        </w:tc>
      </w:tr>
      <w:tr w:rsidR="00284FB5" w:rsidRPr="0000148A" w14:paraId="0B076EB2" w14:textId="77777777" w:rsidTr="0000148A">
        <w:tc>
          <w:tcPr>
            <w:tcW w:w="563" w:type="dxa"/>
          </w:tcPr>
          <w:p w14:paraId="7CE3D086"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6.</w:t>
            </w:r>
          </w:p>
        </w:tc>
        <w:tc>
          <w:tcPr>
            <w:tcW w:w="1106" w:type="dxa"/>
          </w:tcPr>
          <w:p w14:paraId="4AC395D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4C58EDD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Jawornik – Lutcza</w:t>
            </w:r>
          </w:p>
          <w:p w14:paraId="0AA83D0D" w14:textId="2D0542BD"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Lutcza - Domaradz </w:t>
            </w:r>
          </w:p>
        </w:tc>
        <w:tc>
          <w:tcPr>
            <w:tcW w:w="1843" w:type="dxa"/>
          </w:tcPr>
          <w:p w14:paraId="733AD23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29EA40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Wisłok Środkowy z Dopływami</w:t>
            </w:r>
          </w:p>
        </w:tc>
      </w:tr>
      <w:tr w:rsidR="00284FB5" w:rsidRPr="0000148A" w14:paraId="7F4283B8" w14:textId="77777777" w:rsidTr="0000148A">
        <w:tc>
          <w:tcPr>
            <w:tcW w:w="563" w:type="dxa"/>
          </w:tcPr>
          <w:p w14:paraId="372E6773"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7.</w:t>
            </w:r>
          </w:p>
        </w:tc>
        <w:tc>
          <w:tcPr>
            <w:tcW w:w="1106" w:type="dxa"/>
          </w:tcPr>
          <w:p w14:paraId="0A4376E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59344FE2" w14:textId="31789DD6"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Domaradz – Iskrzynia</w:t>
            </w:r>
          </w:p>
        </w:tc>
        <w:tc>
          <w:tcPr>
            <w:tcW w:w="1843" w:type="dxa"/>
          </w:tcPr>
          <w:p w14:paraId="46E9692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373745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 Środkowy z Dopływami </w:t>
            </w:r>
          </w:p>
        </w:tc>
      </w:tr>
      <w:tr w:rsidR="00284FB5" w:rsidRPr="0000148A" w14:paraId="0D25D2D9" w14:textId="77777777" w:rsidTr="0000148A">
        <w:tc>
          <w:tcPr>
            <w:tcW w:w="563" w:type="dxa"/>
          </w:tcPr>
          <w:p w14:paraId="35C41571"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8.</w:t>
            </w:r>
          </w:p>
        </w:tc>
        <w:tc>
          <w:tcPr>
            <w:tcW w:w="1106" w:type="dxa"/>
          </w:tcPr>
          <w:p w14:paraId="3E77639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0534AC5E" w14:textId="62ABF8D0"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Iskrzynia –</w:t>
            </w:r>
            <w:r w:rsidRPr="0000148A">
              <w:rPr>
                <w:rFonts w:ascii="Arial" w:hAnsi="Arial" w:cs="Arial"/>
                <w:strike/>
                <w:sz w:val="20"/>
                <w:szCs w:val="20"/>
              </w:rPr>
              <w:t xml:space="preserve"> </w:t>
            </w:r>
            <w:r w:rsidRPr="0000148A">
              <w:rPr>
                <w:rFonts w:ascii="Arial" w:hAnsi="Arial" w:cs="Arial"/>
                <w:sz w:val="20"/>
                <w:szCs w:val="20"/>
              </w:rPr>
              <w:t>Miejsce Piastowe</w:t>
            </w:r>
          </w:p>
        </w:tc>
        <w:tc>
          <w:tcPr>
            <w:tcW w:w="1843" w:type="dxa"/>
          </w:tcPr>
          <w:p w14:paraId="50C5461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B1E1C0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Brak </w:t>
            </w:r>
          </w:p>
        </w:tc>
      </w:tr>
      <w:tr w:rsidR="00284FB5" w:rsidRPr="0000148A" w14:paraId="56F4410A" w14:textId="77777777" w:rsidTr="0000148A">
        <w:tc>
          <w:tcPr>
            <w:tcW w:w="563" w:type="dxa"/>
          </w:tcPr>
          <w:p w14:paraId="7F1678F0"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9.</w:t>
            </w:r>
          </w:p>
        </w:tc>
        <w:tc>
          <w:tcPr>
            <w:tcW w:w="1106" w:type="dxa"/>
          </w:tcPr>
          <w:p w14:paraId="1C2A928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28447BA5" w14:textId="5B6FE6F4"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Miejsce Piastowe – Dukla</w:t>
            </w:r>
          </w:p>
        </w:tc>
        <w:tc>
          <w:tcPr>
            <w:tcW w:w="1843" w:type="dxa"/>
          </w:tcPr>
          <w:p w14:paraId="664835A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7B3FBAF5" w14:textId="77777777" w:rsidR="00284FB5" w:rsidRPr="0000148A" w:rsidRDefault="00284FB5" w:rsidP="007A1EEB">
            <w:pPr>
              <w:spacing w:line="276" w:lineRule="auto"/>
              <w:rPr>
                <w:rFonts w:ascii="Arial" w:hAnsi="Arial" w:cs="Arial"/>
                <w:sz w:val="20"/>
                <w:szCs w:val="20"/>
              </w:rPr>
            </w:pPr>
            <w:proofErr w:type="spellStart"/>
            <w:r w:rsidRPr="0000148A">
              <w:rPr>
                <w:rFonts w:ascii="Arial" w:hAnsi="Arial" w:cs="Arial"/>
                <w:sz w:val="20"/>
                <w:szCs w:val="20"/>
              </w:rPr>
              <w:t>Jasiołka</w:t>
            </w:r>
            <w:proofErr w:type="spellEnd"/>
            <w:r w:rsidRPr="0000148A">
              <w:rPr>
                <w:rFonts w:ascii="Arial" w:hAnsi="Arial" w:cs="Arial"/>
                <w:sz w:val="20"/>
                <w:szCs w:val="20"/>
              </w:rPr>
              <w:t xml:space="preserve"> </w:t>
            </w:r>
          </w:p>
        </w:tc>
      </w:tr>
      <w:tr w:rsidR="00284FB5" w:rsidRPr="0000148A" w14:paraId="194193CE" w14:textId="77777777" w:rsidTr="0000148A">
        <w:tc>
          <w:tcPr>
            <w:tcW w:w="563" w:type="dxa"/>
          </w:tcPr>
          <w:p w14:paraId="736FF62B"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10.</w:t>
            </w:r>
          </w:p>
        </w:tc>
        <w:tc>
          <w:tcPr>
            <w:tcW w:w="1106" w:type="dxa"/>
          </w:tcPr>
          <w:p w14:paraId="2943D22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S19</w:t>
            </w:r>
          </w:p>
        </w:tc>
        <w:tc>
          <w:tcPr>
            <w:tcW w:w="2154" w:type="dxa"/>
          </w:tcPr>
          <w:p w14:paraId="29E1BF77" w14:textId="4445A1AB"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Dukla - Barwinek</w:t>
            </w:r>
          </w:p>
        </w:tc>
        <w:tc>
          <w:tcPr>
            <w:tcW w:w="1843" w:type="dxa"/>
          </w:tcPr>
          <w:p w14:paraId="547B12E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090ACC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Beskid Niski, </w:t>
            </w:r>
            <w:proofErr w:type="spellStart"/>
            <w:r w:rsidRPr="0000148A">
              <w:rPr>
                <w:rFonts w:ascii="Arial" w:hAnsi="Arial" w:cs="Arial"/>
                <w:sz w:val="20"/>
                <w:szCs w:val="20"/>
              </w:rPr>
              <w:t>Jasiołka</w:t>
            </w:r>
            <w:proofErr w:type="spellEnd"/>
            <w:r w:rsidRPr="0000148A">
              <w:rPr>
                <w:rFonts w:ascii="Arial" w:hAnsi="Arial" w:cs="Arial"/>
                <w:sz w:val="20"/>
                <w:szCs w:val="20"/>
              </w:rPr>
              <w:t>, Ostoja Jaśliska, Trzciana, i w sąsiedztwie: Osuwiska w Lipowicy</w:t>
            </w:r>
          </w:p>
        </w:tc>
      </w:tr>
      <w:tr w:rsidR="00284FB5" w:rsidRPr="0000148A" w14:paraId="68F03198" w14:textId="77777777" w:rsidTr="0000148A">
        <w:tc>
          <w:tcPr>
            <w:tcW w:w="563" w:type="dxa"/>
          </w:tcPr>
          <w:p w14:paraId="03D01830"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11.</w:t>
            </w:r>
          </w:p>
        </w:tc>
        <w:tc>
          <w:tcPr>
            <w:tcW w:w="1106" w:type="dxa"/>
          </w:tcPr>
          <w:p w14:paraId="613C8E73" w14:textId="77777777" w:rsidR="00284FB5" w:rsidRPr="0000148A" w:rsidRDefault="00284FB5" w:rsidP="007A1EEB">
            <w:pPr>
              <w:tabs>
                <w:tab w:val="left" w:pos="633"/>
              </w:tabs>
              <w:spacing w:line="276" w:lineRule="auto"/>
              <w:rPr>
                <w:rFonts w:ascii="Arial" w:hAnsi="Arial" w:cs="Arial"/>
                <w:sz w:val="20"/>
                <w:szCs w:val="20"/>
              </w:rPr>
            </w:pPr>
            <w:r w:rsidRPr="0000148A">
              <w:rPr>
                <w:rFonts w:ascii="Arial" w:hAnsi="Arial" w:cs="Arial"/>
                <w:sz w:val="20"/>
                <w:szCs w:val="20"/>
              </w:rPr>
              <w:t>S74</w:t>
            </w:r>
          </w:p>
        </w:tc>
        <w:tc>
          <w:tcPr>
            <w:tcW w:w="2154" w:type="dxa"/>
          </w:tcPr>
          <w:p w14:paraId="6B31C7A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Odcinek drogi na terenie województwa</w:t>
            </w:r>
          </w:p>
        </w:tc>
        <w:tc>
          <w:tcPr>
            <w:tcW w:w="1843" w:type="dxa"/>
          </w:tcPr>
          <w:p w14:paraId="6FC4ADB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748A50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 Lasy Janowskie, Tarnobrzeska Dolina Wisły, Uroczyska Lasów Janowskich, Dolina Dolnego Sanu, Enklawy Puszczy Sandomierskiej</w:t>
            </w:r>
          </w:p>
        </w:tc>
      </w:tr>
      <w:tr w:rsidR="00284FB5" w:rsidRPr="0000148A" w14:paraId="25C06AC9" w14:textId="77777777" w:rsidTr="0000148A">
        <w:tc>
          <w:tcPr>
            <w:tcW w:w="563" w:type="dxa"/>
          </w:tcPr>
          <w:p w14:paraId="61AB8090"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12.</w:t>
            </w:r>
          </w:p>
        </w:tc>
        <w:tc>
          <w:tcPr>
            <w:tcW w:w="1106" w:type="dxa"/>
          </w:tcPr>
          <w:p w14:paraId="0B70072E"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63D034A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Pilzno – Jasło – Autostrada A4 </w:t>
            </w:r>
          </w:p>
        </w:tc>
        <w:tc>
          <w:tcPr>
            <w:tcW w:w="1843" w:type="dxa"/>
          </w:tcPr>
          <w:p w14:paraId="45807BF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6D20FE1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Wisłoka z Dopływami, </w:t>
            </w:r>
            <w:proofErr w:type="spellStart"/>
            <w:r w:rsidRPr="0000148A">
              <w:rPr>
                <w:rFonts w:ascii="Arial" w:hAnsi="Arial" w:cs="Arial"/>
                <w:sz w:val="20"/>
                <w:szCs w:val="20"/>
              </w:rPr>
              <w:t>Golesz</w:t>
            </w:r>
            <w:proofErr w:type="spellEnd"/>
          </w:p>
        </w:tc>
      </w:tr>
      <w:tr w:rsidR="00284FB5" w:rsidRPr="0000148A" w14:paraId="022760CB" w14:textId="77777777" w:rsidTr="0000148A">
        <w:tc>
          <w:tcPr>
            <w:tcW w:w="563" w:type="dxa"/>
          </w:tcPr>
          <w:p w14:paraId="61CD5DEF"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13.</w:t>
            </w:r>
          </w:p>
        </w:tc>
        <w:tc>
          <w:tcPr>
            <w:tcW w:w="1106" w:type="dxa"/>
          </w:tcPr>
          <w:p w14:paraId="1E998D8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03D6C5D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Odcinek drogi na terenie województwa</w:t>
            </w:r>
          </w:p>
        </w:tc>
        <w:tc>
          <w:tcPr>
            <w:tcW w:w="1843" w:type="dxa"/>
          </w:tcPr>
          <w:p w14:paraId="616F93A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107F63E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Pogórze Przemyskie, Góry Słonne, Ostoja Przemyska, Ostoja Góry Słonne, Dorzecze Górnego Sanu, Rzeka San, </w:t>
            </w:r>
            <w:proofErr w:type="spellStart"/>
            <w:r w:rsidRPr="0000148A">
              <w:rPr>
                <w:rFonts w:ascii="Arial" w:hAnsi="Arial" w:cs="Arial"/>
                <w:sz w:val="20"/>
                <w:szCs w:val="20"/>
              </w:rPr>
              <w:t>Sanisko</w:t>
            </w:r>
            <w:proofErr w:type="spellEnd"/>
            <w:r w:rsidRPr="0000148A">
              <w:rPr>
                <w:rFonts w:ascii="Arial" w:hAnsi="Arial" w:cs="Arial"/>
                <w:sz w:val="20"/>
                <w:szCs w:val="20"/>
              </w:rPr>
              <w:t xml:space="preserve"> w Bykowcach, Wisłok Środkowy z Dopływami, Wisłoka z Dopływami, i w sąsiedztwie: Las </w:t>
            </w:r>
            <w:proofErr w:type="spellStart"/>
            <w:r w:rsidRPr="0000148A">
              <w:rPr>
                <w:rFonts w:ascii="Arial" w:hAnsi="Arial" w:cs="Arial"/>
                <w:sz w:val="20"/>
                <w:szCs w:val="20"/>
              </w:rPr>
              <w:t>Niegłowicki</w:t>
            </w:r>
            <w:proofErr w:type="spellEnd"/>
            <w:r w:rsidRPr="0000148A">
              <w:rPr>
                <w:rFonts w:ascii="Arial" w:hAnsi="Arial" w:cs="Arial"/>
                <w:sz w:val="20"/>
                <w:szCs w:val="20"/>
              </w:rPr>
              <w:t xml:space="preserve">, Ladzin, Las </w:t>
            </w:r>
            <w:proofErr w:type="spellStart"/>
            <w:r w:rsidRPr="0000148A">
              <w:rPr>
                <w:rFonts w:ascii="Arial" w:hAnsi="Arial" w:cs="Arial"/>
                <w:sz w:val="20"/>
                <w:szCs w:val="20"/>
              </w:rPr>
              <w:t>Hrabeński</w:t>
            </w:r>
            <w:proofErr w:type="spellEnd"/>
            <w:r w:rsidRPr="0000148A">
              <w:rPr>
                <w:rFonts w:ascii="Arial" w:hAnsi="Arial" w:cs="Arial"/>
                <w:sz w:val="20"/>
                <w:szCs w:val="20"/>
              </w:rPr>
              <w:t xml:space="preserve">, Jaćmierz, Patria nad Odrzechową </w:t>
            </w:r>
          </w:p>
        </w:tc>
      </w:tr>
      <w:tr w:rsidR="00284FB5" w:rsidRPr="0000148A" w14:paraId="67F90F8C" w14:textId="77777777" w:rsidTr="0000148A">
        <w:tc>
          <w:tcPr>
            <w:tcW w:w="563" w:type="dxa"/>
          </w:tcPr>
          <w:p w14:paraId="3BB90C1C"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14.</w:t>
            </w:r>
          </w:p>
          <w:p w14:paraId="45126923" w14:textId="77777777" w:rsidR="00284FB5" w:rsidRPr="0000148A" w:rsidRDefault="00284FB5" w:rsidP="007A1EEB">
            <w:pPr>
              <w:pStyle w:val="Bezodstpw"/>
              <w:spacing w:line="276" w:lineRule="auto"/>
              <w:ind w:right="-107"/>
              <w:rPr>
                <w:rFonts w:ascii="Arial" w:hAnsi="Arial" w:cs="Arial"/>
                <w:sz w:val="20"/>
                <w:szCs w:val="20"/>
              </w:rPr>
            </w:pPr>
          </w:p>
        </w:tc>
        <w:tc>
          <w:tcPr>
            <w:tcW w:w="1106" w:type="dxa"/>
          </w:tcPr>
          <w:p w14:paraId="6E5841D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4AE21AE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Stefkowa – Krościenko – granica państwa</w:t>
            </w:r>
          </w:p>
        </w:tc>
        <w:tc>
          <w:tcPr>
            <w:tcW w:w="1843" w:type="dxa"/>
          </w:tcPr>
          <w:p w14:paraId="5F2E4B3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0E081AC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Góry Słonne, Ostoja Góry Słonne </w:t>
            </w:r>
          </w:p>
        </w:tc>
      </w:tr>
      <w:tr w:rsidR="00284FB5" w:rsidRPr="0000148A" w14:paraId="425E0B3A" w14:textId="77777777" w:rsidTr="0000148A">
        <w:tc>
          <w:tcPr>
            <w:tcW w:w="563" w:type="dxa"/>
          </w:tcPr>
          <w:p w14:paraId="58D66F56"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15.</w:t>
            </w:r>
          </w:p>
        </w:tc>
        <w:tc>
          <w:tcPr>
            <w:tcW w:w="1106" w:type="dxa"/>
          </w:tcPr>
          <w:p w14:paraId="357A0B4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260FCF9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Zagórz - Olszanica</w:t>
            </w:r>
          </w:p>
        </w:tc>
        <w:tc>
          <w:tcPr>
            <w:tcW w:w="1843" w:type="dxa"/>
          </w:tcPr>
          <w:p w14:paraId="479B355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285AE70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Góry Słonne, Ostoja Góry Słonne, Dorzecze Górnego Sanu </w:t>
            </w:r>
          </w:p>
        </w:tc>
      </w:tr>
      <w:tr w:rsidR="00284FB5" w:rsidRPr="0000148A" w14:paraId="6B99920E" w14:textId="77777777" w:rsidTr="0000148A">
        <w:tc>
          <w:tcPr>
            <w:tcW w:w="563" w:type="dxa"/>
          </w:tcPr>
          <w:p w14:paraId="2CE18A6F"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16.</w:t>
            </w:r>
          </w:p>
        </w:tc>
        <w:tc>
          <w:tcPr>
            <w:tcW w:w="1106" w:type="dxa"/>
          </w:tcPr>
          <w:p w14:paraId="6388A069" w14:textId="77777777" w:rsidR="00284FB5" w:rsidRPr="0000148A" w:rsidRDefault="00284FB5" w:rsidP="007A1EEB">
            <w:pPr>
              <w:spacing w:line="276" w:lineRule="auto"/>
              <w:rPr>
                <w:rFonts w:ascii="Arial" w:hAnsi="Arial" w:cs="Arial"/>
                <w:sz w:val="20"/>
                <w:szCs w:val="20"/>
                <w:lang w:val="fr-FR"/>
              </w:rPr>
            </w:pPr>
          </w:p>
        </w:tc>
        <w:tc>
          <w:tcPr>
            <w:tcW w:w="2154" w:type="dxa"/>
          </w:tcPr>
          <w:p w14:paraId="0B7EBF0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Drogi do uruchamianych przejść granicznych w Bieszczadach pomiędzy Polską a Ukrainą w miejsc.: Wołosate (woj. podkarpackie) – </w:t>
            </w:r>
            <w:proofErr w:type="spellStart"/>
            <w:r w:rsidRPr="0000148A">
              <w:rPr>
                <w:rFonts w:ascii="Arial" w:hAnsi="Arial" w:cs="Arial"/>
                <w:sz w:val="20"/>
                <w:szCs w:val="20"/>
              </w:rPr>
              <w:t>Łubnia</w:t>
            </w:r>
            <w:proofErr w:type="spellEnd"/>
            <w:r w:rsidRPr="0000148A">
              <w:rPr>
                <w:rFonts w:ascii="Arial" w:hAnsi="Arial" w:cs="Arial"/>
                <w:sz w:val="20"/>
                <w:szCs w:val="20"/>
              </w:rPr>
              <w:t xml:space="preserve"> (obwód zakarpacki).</w:t>
            </w:r>
          </w:p>
        </w:tc>
        <w:tc>
          <w:tcPr>
            <w:tcW w:w="1843" w:type="dxa"/>
          </w:tcPr>
          <w:p w14:paraId="1874269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AF8888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Bieszczady</w:t>
            </w:r>
          </w:p>
        </w:tc>
      </w:tr>
      <w:tr w:rsidR="00284FB5" w:rsidRPr="0000148A" w14:paraId="1D2C5C83" w14:textId="77777777" w:rsidTr="0000148A">
        <w:tc>
          <w:tcPr>
            <w:tcW w:w="563" w:type="dxa"/>
          </w:tcPr>
          <w:p w14:paraId="7D851114" w14:textId="47DC2DF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17.</w:t>
            </w:r>
          </w:p>
        </w:tc>
        <w:tc>
          <w:tcPr>
            <w:tcW w:w="1106" w:type="dxa"/>
          </w:tcPr>
          <w:p w14:paraId="74ED1EFA" w14:textId="77777777" w:rsidR="00284FB5" w:rsidRPr="0000148A" w:rsidRDefault="00284FB5" w:rsidP="007A1EEB">
            <w:pPr>
              <w:spacing w:line="276" w:lineRule="auto"/>
              <w:rPr>
                <w:rFonts w:ascii="Arial" w:hAnsi="Arial" w:cs="Arial"/>
                <w:sz w:val="20"/>
                <w:szCs w:val="20"/>
                <w:lang w:val="fr-FR"/>
              </w:rPr>
            </w:pPr>
          </w:p>
        </w:tc>
        <w:tc>
          <w:tcPr>
            <w:tcW w:w="2154" w:type="dxa"/>
          </w:tcPr>
          <w:p w14:paraId="39E97AB8" w14:textId="41F500B5" w:rsidR="00284FB5" w:rsidRPr="0000148A" w:rsidRDefault="00284FB5" w:rsidP="007A1EEB">
            <w:pPr>
              <w:spacing w:line="276" w:lineRule="auto"/>
              <w:ind w:right="-112"/>
              <w:contextualSpacing/>
              <w:rPr>
                <w:rFonts w:ascii="Arial" w:hAnsi="Arial" w:cs="Arial"/>
                <w:sz w:val="20"/>
                <w:szCs w:val="20"/>
              </w:rPr>
            </w:pPr>
            <w:r w:rsidRPr="0000148A">
              <w:rPr>
                <w:rFonts w:ascii="Arial" w:hAnsi="Arial" w:cs="Arial"/>
                <w:sz w:val="20"/>
                <w:szCs w:val="20"/>
              </w:rPr>
              <w:t xml:space="preserve">Budowa drogi wojewódzkiej obsługującej Tarnobrzeską Specjalną Strefę Ekonomiczną EURO-PARK </w:t>
            </w:r>
            <w:proofErr w:type="spellStart"/>
            <w:r w:rsidRPr="0000148A">
              <w:rPr>
                <w:rFonts w:ascii="Arial" w:hAnsi="Arial" w:cs="Arial"/>
                <w:sz w:val="20"/>
                <w:szCs w:val="20"/>
              </w:rPr>
              <w:t>Wisłosan</w:t>
            </w:r>
            <w:proofErr w:type="spellEnd"/>
            <w:r w:rsidRPr="0000148A">
              <w:rPr>
                <w:rFonts w:ascii="Arial" w:hAnsi="Arial" w:cs="Arial"/>
                <w:sz w:val="20"/>
                <w:szCs w:val="20"/>
              </w:rPr>
              <w:t xml:space="preserve"> oraz Strategiczny Park Inwestycyjny w Stalowej Woli</w:t>
            </w:r>
          </w:p>
        </w:tc>
        <w:tc>
          <w:tcPr>
            <w:tcW w:w="1843" w:type="dxa"/>
          </w:tcPr>
          <w:p w14:paraId="4D15BF3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6553057" w14:textId="44B9A55C"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Dolina Dolnego Sanu</w:t>
            </w:r>
          </w:p>
        </w:tc>
      </w:tr>
      <w:tr w:rsidR="00284FB5" w:rsidRPr="0000148A" w14:paraId="67FCA111" w14:textId="77777777" w:rsidTr="0000148A">
        <w:tc>
          <w:tcPr>
            <w:tcW w:w="563" w:type="dxa"/>
          </w:tcPr>
          <w:p w14:paraId="49E5DE70" w14:textId="50FAD61D"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18.</w:t>
            </w:r>
          </w:p>
        </w:tc>
        <w:tc>
          <w:tcPr>
            <w:tcW w:w="1106" w:type="dxa"/>
          </w:tcPr>
          <w:p w14:paraId="12934828" w14:textId="77777777" w:rsidR="00284FB5" w:rsidRPr="0000148A" w:rsidRDefault="00284FB5" w:rsidP="007A1EEB">
            <w:pPr>
              <w:spacing w:line="276" w:lineRule="auto"/>
              <w:rPr>
                <w:rFonts w:ascii="Arial" w:hAnsi="Arial" w:cs="Arial"/>
                <w:sz w:val="20"/>
                <w:szCs w:val="20"/>
                <w:lang w:val="fr-FR"/>
              </w:rPr>
            </w:pPr>
          </w:p>
        </w:tc>
        <w:tc>
          <w:tcPr>
            <w:tcW w:w="2154" w:type="dxa"/>
          </w:tcPr>
          <w:p w14:paraId="3743D55D" w14:textId="77777777"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Budowa drogi wojewódzkiej obsługującej Specjalną Strefę Ekonomiczną Euro-Park Mielec i lotnisko Mielec</w:t>
            </w:r>
          </w:p>
        </w:tc>
        <w:tc>
          <w:tcPr>
            <w:tcW w:w="1843" w:type="dxa"/>
          </w:tcPr>
          <w:p w14:paraId="405D186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E7E8D3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97DEA7A" w14:textId="77777777" w:rsidTr="0000148A">
        <w:tc>
          <w:tcPr>
            <w:tcW w:w="563" w:type="dxa"/>
          </w:tcPr>
          <w:p w14:paraId="61BBEF73" w14:textId="5B2F9DE3"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19.</w:t>
            </w:r>
          </w:p>
        </w:tc>
        <w:tc>
          <w:tcPr>
            <w:tcW w:w="1106" w:type="dxa"/>
          </w:tcPr>
          <w:p w14:paraId="01DE0CA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rPr>
              <w:t>DW890</w:t>
            </w:r>
          </w:p>
        </w:tc>
        <w:tc>
          <w:tcPr>
            <w:tcW w:w="2154" w:type="dxa"/>
          </w:tcPr>
          <w:p w14:paraId="3E9868D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Przemyśl – Bieszczady </w:t>
            </w:r>
          </w:p>
        </w:tc>
        <w:tc>
          <w:tcPr>
            <w:tcW w:w="1843" w:type="dxa"/>
          </w:tcPr>
          <w:p w14:paraId="77FBCC5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 połączenia</w:t>
            </w:r>
          </w:p>
        </w:tc>
        <w:tc>
          <w:tcPr>
            <w:tcW w:w="3261" w:type="dxa"/>
          </w:tcPr>
          <w:p w14:paraId="11DAFF3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Pogórze Przemyskie, Góry Słonne, Ostoja Przemyska, Ostoja Góry Słonne</w:t>
            </w:r>
          </w:p>
        </w:tc>
      </w:tr>
      <w:tr w:rsidR="00284FB5" w:rsidRPr="0000148A" w14:paraId="7F8C4922" w14:textId="77777777" w:rsidTr="0000148A">
        <w:tc>
          <w:tcPr>
            <w:tcW w:w="563" w:type="dxa"/>
          </w:tcPr>
          <w:p w14:paraId="0E9909B7" w14:textId="767D562F"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20.</w:t>
            </w:r>
          </w:p>
        </w:tc>
        <w:tc>
          <w:tcPr>
            <w:tcW w:w="1106" w:type="dxa"/>
          </w:tcPr>
          <w:p w14:paraId="20165838"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144332A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Adamówka - Sieniawa</w:t>
            </w:r>
          </w:p>
        </w:tc>
        <w:tc>
          <w:tcPr>
            <w:tcW w:w="1843" w:type="dxa"/>
          </w:tcPr>
          <w:p w14:paraId="70FB60D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przebudowa</w:t>
            </w:r>
          </w:p>
        </w:tc>
        <w:tc>
          <w:tcPr>
            <w:tcW w:w="3261" w:type="dxa"/>
          </w:tcPr>
          <w:p w14:paraId="76BE59E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Dolina Dolnego Sanu</w:t>
            </w:r>
          </w:p>
        </w:tc>
      </w:tr>
      <w:tr w:rsidR="00284FB5" w:rsidRPr="0000148A" w14:paraId="1936C1DE" w14:textId="77777777" w:rsidTr="0000148A">
        <w:tc>
          <w:tcPr>
            <w:tcW w:w="563" w:type="dxa"/>
          </w:tcPr>
          <w:p w14:paraId="43DEA98B" w14:textId="5E5ED9A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21.</w:t>
            </w:r>
          </w:p>
        </w:tc>
        <w:tc>
          <w:tcPr>
            <w:tcW w:w="1106" w:type="dxa"/>
          </w:tcPr>
          <w:p w14:paraId="501B0DA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38E725B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Kańczuga – Grabownica Starzeńska</w:t>
            </w:r>
          </w:p>
        </w:tc>
        <w:tc>
          <w:tcPr>
            <w:tcW w:w="1843" w:type="dxa"/>
          </w:tcPr>
          <w:p w14:paraId="169FC9B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przebudowa</w:t>
            </w:r>
          </w:p>
        </w:tc>
        <w:tc>
          <w:tcPr>
            <w:tcW w:w="3261" w:type="dxa"/>
          </w:tcPr>
          <w:p w14:paraId="0B09FCE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Pogórze Przemyskie, Rzeka San, i w sąsiedztwie: Kościół w Dydni </w:t>
            </w:r>
          </w:p>
        </w:tc>
      </w:tr>
      <w:tr w:rsidR="00284FB5" w:rsidRPr="0000148A" w14:paraId="3CED4E84" w14:textId="77777777" w:rsidTr="0000148A">
        <w:tc>
          <w:tcPr>
            <w:tcW w:w="563" w:type="dxa"/>
          </w:tcPr>
          <w:p w14:paraId="64B826BB" w14:textId="305C8CBE"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22.</w:t>
            </w:r>
          </w:p>
        </w:tc>
        <w:tc>
          <w:tcPr>
            <w:tcW w:w="1106" w:type="dxa"/>
          </w:tcPr>
          <w:p w14:paraId="07B2BFE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6F78F7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Szklary – Dynów </w:t>
            </w:r>
          </w:p>
        </w:tc>
        <w:tc>
          <w:tcPr>
            <w:tcW w:w="1843" w:type="dxa"/>
          </w:tcPr>
          <w:p w14:paraId="0EB444E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34C3219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Pogórze Przemyskie</w:t>
            </w:r>
          </w:p>
        </w:tc>
      </w:tr>
      <w:tr w:rsidR="00284FB5" w:rsidRPr="0000148A" w14:paraId="31095375" w14:textId="77777777" w:rsidTr="0000148A">
        <w:tc>
          <w:tcPr>
            <w:tcW w:w="563" w:type="dxa"/>
          </w:tcPr>
          <w:p w14:paraId="76E9E68E" w14:textId="0E1EE32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23.</w:t>
            </w:r>
          </w:p>
        </w:tc>
        <w:tc>
          <w:tcPr>
            <w:tcW w:w="1106" w:type="dxa"/>
          </w:tcPr>
          <w:p w14:paraId="063ED62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33AAD769" w14:textId="5C528CC7"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Rozbudowa drogi wojewódzkiej nr 835 od m. Wylewa do ronda na skrzyżowaniu DW 835 z DW 870 w</w:t>
            </w:r>
            <w:r w:rsidR="001A2544" w:rsidRPr="0000148A">
              <w:rPr>
                <w:rFonts w:ascii="Arial" w:hAnsi="Arial" w:cs="Arial"/>
                <w:sz w:val="20"/>
                <w:szCs w:val="20"/>
              </w:rPr>
              <w:t> </w:t>
            </w:r>
            <w:r w:rsidRPr="0000148A">
              <w:rPr>
                <w:rFonts w:ascii="Arial" w:hAnsi="Arial" w:cs="Arial"/>
                <w:sz w:val="20"/>
                <w:szCs w:val="20"/>
              </w:rPr>
              <w:t>m.</w:t>
            </w:r>
            <w:r w:rsidR="001A2544" w:rsidRPr="0000148A">
              <w:rPr>
                <w:rFonts w:ascii="Arial" w:hAnsi="Arial" w:cs="Arial"/>
                <w:sz w:val="20"/>
                <w:szCs w:val="20"/>
              </w:rPr>
              <w:t> </w:t>
            </w:r>
            <w:r w:rsidRPr="0000148A">
              <w:rPr>
                <w:rFonts w:ascii="Arial" w:hAnsi="Arial" w:cs="Arial"/>
                <w:sz w:val="20"/>
                <w:szCs w:val="20"/>
              </w:rPr>
              <w:t>Sieniawa w km 131+680</w:t>
            </w:r>
          </w:p>
        </w:tc>
        <w:tc>
          <w:tcPr>
            <w:tcW w:w="1843" w:type="dxa"/>
          </w:tcPr>
          <w:p w14:paraId="3C169B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4A68C98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E346378" w14:textId="77777777" w:rsidTr="0000148A">
        <w:tc>
          <w:tcPr>
            <w:tcW w:w="563" w:type="dxa"/>
          </w:tcPr>
          <w:p w14:paraId="4DD3878B" w14:textId="0C7B5EB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24.</w:t>
            </w:r>
          </w:p>
        </w:tc>
        <w:tc>
          <w:tcPr>
            <w:tcW w:w="1106" w:type="dxa"/>
          </w:tcPr>
          <w:p w14:paraId="4703C9B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DW854</w:t>
            </w:r>
          </w:p>
        </w:tc>
        <w:tc>
          <w:tcPr>
            <w:tcW w:w="2154" w:type="dxa"/>
          </w:tcPr>
          <w:p w14:paraId="775F6D97" w14:textId="314931E5"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Budowa drogi łączącej Ośrodek Szkolenia Poligonowego Wojsk Lądowych Dęba z</w:t>
            </w:r>
            <w:r w:rsidR="001A2544" w:rsidRPr="0000148A">
              <w:rPr>
                <w:rFonts w:ascii="Arial" w:hAnsi="Arial" w:cs="Arial"/>
                <w:sz w:val="20"/>
                <w:szCs w:val="20"/>
              </w:rPr>
              <w:t> </w:t>
            </w:r>
            <w:r w:rsidRPr="0000148A">
              <w:rPr>
                <w:rFonts w:ascii="Arial" w:hAnsi="Arial" w:cs="Arial"/>
                <w:sz w:val="20"/>
                <w:szCs w:val="20"/>
              </w:rPr>
              <w:t>Placem ćwiczeń Taktycznych Lipa wraz z budową mostu na DW 854 na rzece San w ciągu osi przeprawy (Czekaj Pniowski) oraz drogi łączącej m. Skowierzyn z osią przeprawy Radomyśl nad Sanem i PCT Lipa.</w:t>
            </w:r>
          </w:p>
        </w:tc>
        <w:tc>
          <w:tcPr>
            <w:tcW w:w="1843" w:type="dxa"/>
          </w:tcPr>
          <w:p w14:paraId="22FC257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5D8EE23" w14:textId="1542594D"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2BD1C599" w14:textId="77777777" w:rsidTr="0000148A">
        <w:tc>
          <w:tcPr>
            <w:tcW w:w="563" w:type="dxa"/>
          </w:tcPr>
          <w:p w14:paraId="7AD8D99E" w14:textId="0A69740F"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25.</w:t>
            </w:r>
          </w:p>
        </w:tc>
        <w:tc>
          <w:tcPr>
            <w:tcW w:w="1106" w:type="dxa"/>
          </w:tcPr>
          <w:p w14:paraId="6C21793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rPr>
              <w:t>DW857</w:t>
            </w:r>
          </w:p>
        </w:tc>
        <w:tc>
          <w:tcPr>
            <w:tcW w:w="2154" w:type="dxa"/>
          </w:tcPr>
          <w:p w14:paraId="5B34CF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Zaklików – granica województwa</w:t>
            </w:r>
          </w:p>
        </w:tc>
        <w:tc>
          <w:tcPr>
            <w:tcW w:w="1843" w:type="dxa"/>
          </w:tcPr>
          <w:p w14:paraId="1419D54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Rozbudowa/budowa</w:t>
            </w:r>
          </w:p>
        </w:tc>
        <w:tc>
          <w:tcPr>
            <w:tcW w:w="3261" w:type="dxa"/>
          </w:tcPr>
          <w:p w14:paraId="3E17A2E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Lasy Janowskie</w:t>
            </w:r>
          </w:p>
        </w:tc>
      </w:tr>
      <w:tr w:rsidR="00284FB5" w:rsidRPr="0000148A" w14:paraId="62CC12FB" w14:textId="77777777" w:rsidTr="0000148A">
        <w:tc>
          <w:tcPr>
            <w:tcW w:w="563" w:type="dxa"/>
          </w:tcPr>
          <w:p w14:paraId="29964936" w14:textId="3C3F252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26.</w:t>
            </w:r>
          </w:p>
        </w:tc>
        <w:tc>
          <w:tcPr>
            <w:tcW w:w="1106" w:type="dxa"/>
          </w:tcPr>
          <w:p w14:paraId="0583732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DW858</w:t>
            </w:r>
          </w:p>
        </w:tc>
        <w:tc>
          <w:tcPr>
            <w:tcW w:w="2154" w:type="dxa"/>
          </w:tcPr>
          <w:p w14:paraId="1EE5BDD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Dąbrowica</w:t>
            </w:r>
            <w:r w:rsidRPr="0000148A">
              <w:rPr>
                <w:rFonts w:ascii="Arial" w:hAnsi="Arial" w:cs="Arial"/>
                <w:strike/>
                <w:sz w:val="20"/>
                <w:szCs w:val="20"/>
              </w:rPr>
              <w:t xml:space="preserve"> –</w:t>
            </w:r>
            <w:r w:rsidRPr="0000148A">
              <w:rPr>
                <w:rFonts w:ascii="Arial" w:hAnsi="Arial" w:cs="Arial"/>
                <w:sz w:val="20"/>
                <w:szCs w:val="20"/>
              </w:rPr>
              <w:t xml:space="preserve"> Sieraków - </w:t>
            </w:r>
          </w:p>
        </w:tc>
        <w:tc>
          <w:tcPr>
            <w:tcW w:w="1843" w:type="dxa"/>
          </w:tcPr>
          <w:p w14:paraId="6EB1BC8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39B2AF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Dolina Dolnej Tanwi</w:t>
            </w:r>
          </w:p>
        </w:tc>
      </w:tr>
      <w:tr w:rsidR="00284FB5" w:rsidRPr="0000148A" w14:paraId="24A78381" w14:textId="77777777" w:rsidTr="0000148A">
        <w:tc>
          <w:tcPr>
            <w:tcW w:w="563" w:type="dxa"/>
          </w:tcPr>
          <w:p w14:paraId="4A010B70" w14:textId="430B3D24"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27.</w:t>
            </w:r>
          </w:p>
        </w:tc>
        <w:tc>
          <w:tcPr>
            <w:tcW w:w="1106" w:type="dxa"/>
          </w:tcPr>
          <w:p w14:paraId="2520A2E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DW861</w:t>
            </w:r>
          </w:p>
        </w:tc>
        <w:tc>
          <w:tcPr>
            <w:tcW w:w="2154" w:type="dxa"/>
          </w:tcPr>
          <w:p w14:paraId="7015476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Bojanów - Jeżowe</w:t>
            </w:r>
          </w:p>
        </w:tc>
        <w:tc>
          <w:tcPr>
            <w:tcW w:w="1843" w:type="dxa"/>
          </w:tcPr>
          <w:p w14:paraId="7B607CE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3FA47EF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w:t>
            </w:r>
          </w:p>
        </w:tc>
      </w:tr>
      <w:tr w:rsidR="00284FB5" w:rsidRPr="0000148A" w14:paraId="01415F66" w14:textId="77777777" w:rsidTr="0000148A">
        <w:tc>
          <w:tcPr>
            <w:tcW w:w="563" w:type="dxa"/>
          </w:tcPr>
          <w:p w14:paraId="496CA110" w14:textId="1A5EC2D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28.</w:t>
            </w:r>
          </w:p>
        </w:tc>
        <w:tc>
          <w:tcPr>
            <w:tcW w:w="1106" w:type="dxa"/>
          </w:tcPr>
          <w:p w14:paraId="676BBB4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DW861</w:t>
            </w:r>
          </w:p>
        </w:tc>
        <w:tc>
          <w:tcPr>
            <w:tcW w:w="2154" w:type="dxa"/>
          </w:tcPr>
          <w:p w14:paraId="2AFD66A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Podgórze – Kopki</w:t>
            </w:r>
          </w:p>
        </w:tc>
        <w:tc>
          <w:tcPr>
            <w:tcW w:w="1843" w:type="dxa"/>
          </w:tcPr>
          <w:p w14:paraId="565884F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1CF1BF3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Enklawy Puszczy Sandomierskiej</w:t>
            </w:r>
          </w:p>
        </w:tc>
      </w:tr>
      <w:tr w:rsidR="00284FB5" w:rsidRPr="0000148A" w14:paraId="270DDD52" w14:textId="77777777" w:rsidTr="0000148A">
        <w:tc>
          <w:tcPr>
            <w:tcW w:w="563" w:type="dxa"/>
          </w:tcPr>
          <w:p w14:paraId="43F58B4B" w14:textId="16BE8629"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29.</w:t>
            </w:r>
          </w:p>
        </w:tc>
        <w:tc>
          <w:tcPr>
            <w:tcW w:w="1106" w:type="dxa"/>
          </w:tcPr>
          <w:p w14:paraId="3DEDA1C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DW863</w:t>
            </w:r>
          </w:p>
        </w:tc>
        <w:tc>
          <w:tcPr>
            <w:tcW w:w="2154" w:type="dxa"/>
          </w:tcPr>
          <w:p w14:paraId="606412F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Kopki – granica województwa</w:t>
            </w:r>
          </w:p>
        </w:tc>
        <w:tc>
          <w:tcPr>
            <w:tcW w:w="1843" w:type="dxa"/>
          </w:tcPr>
          <w:p w14:paraId="7A37F5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4FCA82E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313CD34B" w14:textId="77777777" w:rsidTr="0000148A">
        <w:tc>
          <w:tcPr>
            <w:tcW w:w="563" w:type="dxa"/>
          </w:tcPr>
          <w:p w14:paraId="59F06C1A" w14:textId="26080F7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30.</w:t>
            </w:r>
          </w:p>
          <w:p w14:paraId="77700F10" w14:textId="77777777" w:rsidR="00284FB5" w:rsidRPr="0000148A" w:rsidRDefault="00284FB5" w:rsidP="007A1EEB">
            <w:pPr>
              <w:pStyle w:val="Bezodstpw"/>
              <w:spacing w:line="276" w:lineRule="auto"/>
              <w:ind w:right="-107"/>
              <w:rPr>
                <w:rFonts w:ascii="Arial" w:hAnsi="Arial" w:cs="Arial"/>
                <w:sz w:val="20"/>
                <w:szCs w:val="20"/>
              </w:rPr>
            </w:pPr>
          </w:p>
        </w:tc>
        <w:tc>
          <w:tcPr>
            <w:tcW w:w="1106" w:type="dxa"/>
          </w:tcPr>
          <w:p w14:paraId="20FECF0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DW863</w:t>
            </w:r>
          </w:p>
        </w:tc>
        <w:tc>
          <w:tcPr>
            <w:tcW w:w="2154" w:type="dxa"/>
          </w:tcPr>
          <w:p w14:paraId="6A59F17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Granica województwa – Cieszanów</w:t>
            </w:r>
          </w:p>
        </w:tc>
        <w:tc>
          <w:tcPr>
            <w:tcW w:w="1843" w:type="dxa"/>
          </w:tcPr>
          <w:p w14:paraId="1791A1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48E5C17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Puszcza Solska </w:t>
            </w:r>
          </w:p>
        </w:tc>
      </w:tr>
      <w:tr w:rsidR="00284FB5" w:rsidRPr="0000148A" w14:paraId="7105ECE8" w14:textId="77777777" w:rsidTr="0000148A">
        <w:tc>
          <w:tcPr>
            <w:tcW w:w="563" w:type="dxa"/>
          </w:tcPr>
          <w:p w14:paraId="0582B9E5" w14:textId="2E2596C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31.</w:t>
            </w:r>
          </w:p>
        </w:tc>
        <w:tc>
          <w:tcPr>
            <w:tcW w:w="1106" w:type="dxa"/>
          </w:tcPr>
          <w:p w14:paraId="03222AE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50D4E04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Sobiecin – Koniaczów </w:t>
            </w:r>
          </w:p>
        </w:tc>
        <w:tc>
          <w:tcPr>
            <w:tcW w:w="1843" w:type="dxa"/>
          </w:tcPr>
          <w:p w14:paraId="11AC96A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51D530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63B2427" w14:textId="77777777" w:rsidTr="0000148A">
        <w:tc>
          <w:tcPr>
            <w:tcW w:w="563" w:type="dxa"/>
          </w:tcPr>
          <w:p w14:paraId="0B5E6C2E" w14:textId="0E97F78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32.</w:t>
            </w:r>
          </w:p>
        </w:tc>
        <w:tc>
          <w:tcPr>
            <w:tcW w:w="1106" w:type="dxa"/>
          </w:tcPr>
          <w:p w14:paraId="4068E9C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13DCE1D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Koniaczów - Zapałów</w:t>
            </w:r>
          </w:p>
        </w:tc>
        <w:tc>
          <w:tcPr>
            <w:tcW w:w="1843" w:type="dxa"/>
          </w:tcPr>
          <w:p w14:paraId="1BD1B71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57691AE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C91B308" w14:textId="77777777" w:rsidTr="0000148A">
        <w:tc>
          <w:tcPr>
            <w:tcW w:w="563" w:type="dxa"/>
          </w:tcPr>
          <w:p w14:paraId="55E6EA7F" w14:textId="22C3FCA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33.</w:t>
            </w:r>
          </w:p>
        </w:tc>
        <w:tc>
          <w:tcPr>
            <w:tcW w:w="1106" w:type="dxa"/>
          </w:tcPr>
          <w:p w14:paraId="16BEED92"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35ACAEF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Zapałów - Oleszyce</w:t>
            </w:r>
          </w:p>
        </w:tc>
        <w:tc>
          <w:tcPr>
            <w:tcW w:w="1843" w:type="dxa"/>
          </w:tcPr>
          <w:p w14:paraId="3CC0102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2F39197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Lasy Sieniawskie</w:t>
            </w:r>
          </w:p>
        </w:tc>
      </w:tr>
      <w:tr w:rsidR="00284FB5" w:rsidRPr="0000148A" w14:paraId="0F719B2B" w14:textId="77777777" w:rsidTr="0000148A">
        <w:tc>
          <w:tcPr>
            <w:tcW w:w="563" w:type="dxa"/>
          </w:tcPr>
          <w:p w14:paraId="3C8E0F7A" w14:textId="78F80F00"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34.</w:t>
            </w:r>
          </w:p>
        </w:tc>
        <w:tc>
          <w:tcPr>
            <w:tcW w:w="1106" w:type="dxa"/>
          </w:tcPr>
          <w:p w14:paraId="30F47F6E"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2EC97D1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Oleszyce - Cieszanów</w:t>
            </w:r>
          </w:p>
        </w:tc>
        <w:tc>
          <w:tcPr>
            <w:tcW w:w="1843" w:type="dxa"/>
          </w:tcPr>
          <w:p w14:paraId="02CFFA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7FD4529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2A0360A" w14:textId="77777777" w:rsidTr="0000148A">
        <w:tc>
          <w:tcPr>
            <w:tcW w:w="563" w:type="dxa"/>
          </w:tcPr>
          <w:p w14:paraId="145A741A" w14:textId="286B68AE"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35.</w:t>
            </w:r>
          </w:p>
        </w:tc>
        <w:tc>
          <w:tcPr>
            <w:tcW w:w="1106" w:type="dxa"/>
          </w:tcPr>
          <w:p w14:paraId="6D24B4C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3437298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Cieszanów – granica województwa</w:t>
            </w:r>
          </w:p>
        </w:tc>
        <w:tc>
          <w:tcPr>
            <w:tcW w:w="1843" w:type="dxa"/>
          </w:tcPr>
          <w:p w14:paraId="4340082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0A8605F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Roztocze, Puszcza Solska, </w:t>
            </w:r>
            <w:proofErr w:type="spellStart"/>
            <w:r w:rsidRPr="0000148A">
              <w:rPr>
                <w:rFonts w:ascii="Arial" w:hAnsi="Arial" w:cs="Arial"/>
                <w:sz w:val="20"/>
                <w:szCs w:val="20"/>
              </w:rPr>
              <w:t>Minokąt</w:t>
            </w:r>
            <w:proofErr w:type="spellEnd"/>
          </w:p>
        </w:tc>
      </w:tr>
      <w:tr w:rsidR="00284FB5" w:rsidRPr="0000148A" w14:paraId="7011AEA8" w14:textId="77777777" w:rsidTr="0000148A">
        <w:tc>
          <w:tcPr>
            <w:tcW w:w="563" w:type="dxa"/>
          </w:tcPr>
          <w:p w14:paraId="6745FEE3" w14:textId="5DDED53F"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36.</w:t>
            </w:r>
          </w:p>
        </w:tc>
        <w:tc>
          <w:tcPr>
            <w:tcW w:w="1106" w:type="dxa"/>
          </w:tcPr>
          <w:p w14:paraId="035041D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DW865</w:t>
            </w:r>
          </w:p>
        </w:tc>
        <w:tc>
          <w:tcPr>
            <w:tcW w:w="2154" w:type="dxa"/>
          </w:tcPr>
          <w:p w14:paraId="6F1F9D09" w14:textId="48A7C9FF"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 xml:space="preserve">Przebudowa/rozbudowa drogi wojewódzkiej nr 865 od km 58+450 do km 61+958,00 </w:t>
            </w:r>
          </w:p>
        </w:tc>
        <w:tc>
          <w:tcPr>
            <w:tcW w:w="1843" w:type="dxa"/>
          </w:tcPr>
          <w:p w14:paraId="2AD8680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4B1B4422" w14:textId="10B8BFB9"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Solska</w:t>
            </w:r>
          </w:p>
        </w:tc>
      </w:tr>
      <w:tr w:rsidR="00284FB5" w:rsidRPr="0000148A" w14:paraId="246575F3" w14:textId="77777777" w:rsidTr="0000148A">
        <w:tc>
          <w:tcPr>
            <w:tcW w:w="563" w:type="dxa"/>
          </w:tcPr>
          <w:p w14:paraId="716648DB" w14:textId="7EA4AD1D"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37.</w:t>
            </w:r>
          </w:p>
        </w:tc>
        <w:tc>
          <w:tcPr>
            <w:tcW w:w="1106" w:type="dxa"/>
          </w:tcPr>
          <w:p w14:paraId="7C05F41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DW867</w:t>
            </w:r>
          </w:p>
        </w:tc>
        <w:tc>
          <w:tcPr>
            <w:tcW w:w="2154" w:type="dxa"/>
          </w:tcPr>
          <w:p w14:paraId="0B71096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Basznia Górna – Horyniec Zdrój i Horyniec Zdrój – Prusie – gr. Woj.</w:t>
            </w:r>
          </w:p>
        </w:tc>
        <w:tc>
          <w:tcPr>
            <w:tcW w:w="1843" w:type="dxa"/>
          </w:tcPr>
          <w:p w14:paraId="0A830E3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60C5EEC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Roztocze, Uroczyska Roztocza Wschodniego, Horyniec</w:t>
            </w:r>
          </w:p>
        </w:tc>
      </w:tr>
      <w:tr w:rsidR="00284FB5" w:rsidRPr="0000148A" w14:paraId="30EFFA92" w14:textId="77777777" w:rsidTr="0000148A">
        <w:tc>
          <w:tcPr>
            <w:tcW w:w="563" w:type="dxa"/>
          </w:tcPr>
          <w:p w14:paraId="636AAD36" w14:textId="648145E0"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38.</w:t>
            </w:r>
          </w:p>
        </w:tc>
        <w:tc>
          <w:tcPr>
            <w:tcW w:w="1106" w:type="dxa"/>
          </w:tcPr>
          <w:p w14:paraId="0E83EAD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DW867</w:t>
            </w:r>
          </w:p>
        </w:tc>
        <w:tc>
          <w:tcPr>
            <w:tcW w:w="2154" w:type="dxa"/>
          </w:tcPr>
          <w:p w14:paraId="75D4844E" w14:textId="77777777" w:rsidR="00284FB5" w:rsidRPr="0000148A" w:rsidRDefault="00284FB5" w:rsidP="007A1EEB">
            <w:pPr>
              <w:spacing w:line="276" w:lineRule="auto"/>
              <w:ind w:right="-112"/>
              <w:contextualSpacing/>
              <w:rPr>
                <w:rFonts w:ascii="Arial" w:hAnsi="Arial" w:cs="Arial"/>
                <w:sz w:val="20"/>
                <w:szCs w:val="20"/>
              </w:rPr>
            </w:pPr>
            <w:r w:rsidRPr="0000148A">
              <w:rPr>
                <w:rFonts w:ascii="Arial" w:hAnsi="Arial" w:cs="Arial"/>
                <w:sz w:val="20"/>
                <w:szCs w:val="20"/>
              </w:rPr>
              <w:t>Sieniawa – Wola – Mołodycka – Oleszyce – Lubaczów – Podemszczyzna – Werchrata – Hrebenne na odcinku Basznia Dolna – Horyniec Zdrój.</w:t>
            </w:r>
          </w:p>
        </w:tc>
        <w:tc>
          <w:tcPr>
            <w:tcW w:w="1843" w:type="dxa"/>
          </w:tcPr>
          <w:p w14:paraId="74E4948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w:t>
            </w:r>
          </w:p>
        </w:tc>
        <w:tc>
          <w:tcPr>
            <w:tcW w:w="3261" w:type="dxa"/>
          </w:tcPr>
          <w:p w14:paraId="0021EF8F" w14:textId="700AA1A3"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Horyniec</w:t>
            </w:r>
          </w:p>
        </w:tc>
      </w:tr>
      <w:tr w:rsidR="00284FB5" w:rsidRPr="0000148A" w14:paraId="0FD7D3C1" w14:textId="77777777" w:rsidTr="0000148A">
        <w:tc>
          <w:tcPr>
            <w:tcW w:w="563" w:type="dxa"/>
          </w:tcPr>
          <w:p w14:paraId="016C80AC" w14:textId="0DDA3859"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39.</w:t>
            </w:r>
          </w:p>
        </w:tc>
        <w:tc>
          <w:tcPr>
            <w:tcW w:w="1106" w:type="dxa"/>
          </w:tcPr>
          <w:p w14:paraId="3A90E8E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DW867</w:t>
            </w:r>
          </w:p>
        </w:tc>
        <w:tc>
          <w:tcPr>
            <w:tcW w:w="2154" w:type="dxa"/>
          </w:tcPr>
          <w:p w14:paraId="6442C186" w14:textId="4587C478" w:rsidR="00284FB5" w:rsidRPr="0000148A" w:rsidRDefault="00284FB5" w:rsidP="007A1EEB">
            <w:pPr>
              <w:spacing w:line="276" w:lineRule="auto"/>
              <w:ind w:right="-112"/>
              <w:contextualSpacing/>
              <w:rPr>
                <w:rFonts w:ascii="Arial" w:hAnsi="Arial" w:cs="Arial"/>
                <w:sz w:val="20"/>
                <w:szCs w:val="20"/>
              </w:rPr>
            </w:pPr>
            <w:r w:rsidRPr="0000148A">
              <w:rPr>
                <w:rFonts w:ascii="Arial" w:hAnsi="Arial" w:cs="Arial"/>
                <w:sz w:val="20"/>
                <w:szCs w:val="20"/>
              </w:rPr>
              <w:t>Remont drogi wojewódzkiej Nr 867 w</w:t>
            </w:r>
            <w:r w:rsidR="001A2544" w:rsidRPr="0000148A">
              <w:rPr>
                <w:rFonts w:ascii="Arial" w:hAnsi="Arial" w:cs="Arial"/>
                <w:sz w:val="20"/>
                <w:szCs w:val="20"/>
              </w:rPr>
              <w:t> </w:t>
            </w:r>
            <w:r w:rsidRPr="0000148A">
              <w:rPr>
                <w:rFonts w:ascii="Arial" w:hAnsi="Arial" w:cs="Arial"/>
                <w:sz w:val="20"/>
                <w:szCs w:val="20"/>
              </w:rPr>
              <w:t>km 52+000 – 57+223,73 na odcinku Basznia Dolna – Horyniec Zdrój – część II</w:t>
            </w:r>
          </w:p>
        </w:tc>
        <w:tc>
          <w:tcPr>
            <w:tcW w:w="1843" w:type="dxa"/>
          </w:tcPr>
          <w:p w14:paraId="7007296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Remont</w:t>
            </w:r>
          </w:p>
        </w:tc>
        <w:tc>
          <w:tcPr>
            <w:tcW w:w="3261" w:type="dxa"/>
          </w:tcPr>
          <w:p w14:paraId="5DCCAB63" w14:textId="1A7F7E92"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Horyniec</w:t>
            </w:r>
          </w:p>
        </w:tc>
      </w:tr>
      <w:tr w:rsidR="00284FB5" w:rsidRPr="0000148A" w14:paraId="644D248E" w14:textId="77777777" w:rsidTr="0000148A">
        <w:tc>
          <w:tcPr>
            <w:tcW w:w="563" w:type="dxa"/>
          </w:tcPr>
          <w:p w14:paraId="65E33DF8" w14:textId="52E268C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40.</w:t>
            </w:r>
          </w:p>
        </w:tc>
        <w:tc>
          <w:tcPr>
            <w:tcW w:w="1106" w:type="dxa"/>
          </w:tcPr>
          <w:p w14:paraId="59CD4F66"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DW869</w:t>
            </w:r>
          </w:p>
        </w:tc>
        <w:tc>
          <w:tcPr>
            <w:tcW w:w="2154" w:type="dxa"/>
          </w:tcPr>
          <w:p w14:paraId="346BE30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Węzeł A4 Rzeszów Zachód – DK9 w Rudnej Małej</w:t>
            </w:r>
          </w:p>
        </w:tc>
        <w:tc>
          <w:tcPr>
            <w:tcW w:w="1843" w:type="dxa"/>
          </w:tcPr>
          <w:p w14:paraId="29F08D3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 etap V</w:t>
            </w:r>
          </w:p>
        </w:tc>
        <w:tc>
          <w:tcPr>
            <w:tcW w:w="3261" w:type="dxa"/>
          </w:tcPr>
          <w:p w14:paraId="0C66F18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t>
            </w:r>
            <w:proofErr w:type="spellStart"/>
            <w:r w:rsidRPr="0000148A">
              <w:rPr>
                <w:rFonts w:ascii="Arial" w:hAnsi="Arial" w:cs="Arial"/>
                <w:sz w:val="20"/>
                <w:szCs w:val="20"/>
              </w:rPr>
              <w:t>Mrowle</w:t>
            </w:r>
            <w:proofErr w:type="spellEnd"/>
            <w:r w:rsidRPr="0000148A">
              <w:rPr>
                <w:rFonts w:ascii="Arial" w:hAnsi="Arial" w:cs="Arial"/>
                <w:sz w:val="20"/>
                <w:szCs w:val="20"/>
              </w:rPr>
              <w:t xml:space="preserve"> Łąki</w:t>
            </w:r>
          </w:p>
        </w:tc>
      </w:tr>
      <w:tr w:rsidR="00284FB5" w:rsidRPr="0000148A" w14:paraId="6DE9D4E4" w14:textId="77777777" w:rsidTr="0000148A">
        <w:tc>
          <w:tcPr>
            <w:tcW w:w="563" w:type="dxa"/>
          </w:tcPr>
          <w:p w14:paraId="7E804B3A" w14:textId="273C25F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41.</w:t>
            </w:r>
          </w:p>
        </w:tc>
        <w:tc>
          <w:tcPr>
            <w:tcW w:w="1106" w:type="dxa"/>
          </w:tcPr>
          <w:p w14:paraId="1AD2E2A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DW869</w:t>
            </w:r>
          </w:p>
        </w:tc>
        <w:tc>
          <w:tcPr>
            <w:tcW w:w="2154" w:type="dxa"/>
          </w:tcPr>
          <w:p w14:paraId="274D56B7" w14:textId="0D4B21D8"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Budowa DW 869 pomiędzy autostradą A4 a</w:t>
            </w:r>
            <w:r w:rsidR="002116EB" w:rsidRPr="0000148A">
              <w:rPr>
                <w:rFonts w:ascii="Arial" w:hAnsi="Arial" w:cs="Arial"/>
                <w:sz w:val="20"/>
                <w:szCs w:val="20"/>
              </w:rPr>
              <w:t> </w:t>
            </w:r>
            <w:r w:rsidRPr="0000148A">
              <w:rPr>
                <w:rFonts w:ascii="Arial" w:hAnsi="Arial" w:cs="Arial"/>
                <w:sz w:val="20"/>
                <w:szCs w:val="20"/>
              </w:rPr>
              <w:t>DK9 i drogą ekspresową S19 - etap V</w:t>
            </w:r>
          </w:p>
        </w:tc>
        <w:tc>
          <w:tcPr>
            <w:tcW w:w="1843" w:type="dxa"/>
          </w:tcPr>
          <w:p w14:paraId="5D04799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FBA01F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6C5A647" w14:textId="77777777" w:rsidTr="0000148A">
        <w:tc>
          <w:tcPr>
            <w:tcW w:w="563" w:type="dxa"/>
          </w:tcPr>
          <w:p w14:paraId="3E991435" w14:textId="15DB704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42</w:t>
            </w:r>
            <w:r w:rsidR="00284FB5" w:rsidRPr="0000148A">
              <w:rPr>
                <w:rFonts w:ascii="Arial" w:hAnsi="Arial" w:cs="Arial"/>
                <w:sz w:val="20"/>
                <w:szCs w:val="20"/>
              </w:rPr>
              <w:t>.</w:t>
            </w:r>
          </w:p>
        </w:tc>
        <w:tc>
          <w:tcPr>
            <w:tcW w:w="1106" w:type="dxa"/>
          </w:tcPr>
          <w:p w14:paraId="11A905F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DW870</w:t>
            </w:r>
          </w:p>
        </w:tc>
        <w:tc>
          <w:tcPr>
            <w:tcW w:w="2154" w:type="dxa"/>
          </w:tcPr>
          <w:p w14:paraId="1C562D2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Szówsko - Koniaczów</w:t>
            </w:r>
          </w:p>
        </w:tc>
        <w:tc>
          <w:tcPr>
            <w:tcW w:w="1843" w:type="dxa"/>
          </w:tcPr>
          <w:p w14:paraId="310FA80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0AF0E5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0415D8EF" w14:textId="77777777" w:rsidTr="0000148A">
        <w:tc>
          <w:tcPr>
            <w:tcW w:w="563" w:type="dxa"/>
          </w:tcPr>
          <w:p w14:paraId="3788ABA3" w14:textId="22F0E85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43</w:t>
            </w:r>
            <w:r w:rsidR="00284FB5" w:rsidRPr="0000148A">
              <w:rPr>
                <w:rFonts w:ascii="Arial" w:hAnsi="Arial" w:cs="Arial"/>
                <w:sz w:val="20"/>
                <w:szCs w:val="20"/>
              </w:rPr>
              <w:t>.</w:t>
            </w:r>
          </w:p>
        </w:tc>
        <w:tc>
          <w:tcPr>
            <w:tcW w:w="1106" w:type="dxa"/>
          </w:tcPr>
          <w:p w14:paraId="112D6EC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DW871</w:t>
            </w:r>
          </w:p>
        </w:tc>
        <w:tc>
          <w:tcPr>
            <w:tcW w:w="2154" w:type="dxa"/>
          </w:tcPr>
          <w:p w14:paraId="16FE69C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Ul. Wisłostrada – wiadukt na linią PKP w Tarnobrzegu</w:t>
            </w:r>
          </w:p>
        </w:tc>
        <w:tc>
          <w:tcPr>
            <w:tcW w:w="1843" w:type="dxa"/>
          </w:tcPr>
          <w:p w14:paraId="392BFF2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67E9816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DB5C54A" w14:textId="77777777" w:rsidTr="0000148A">
        <w:tc>
          <w:tcPr>
            <w:tcW w:w="563" w:type="dxa"/>
          </w:tcPr>
          <w:p w14:paraId="5530091D" w14:textId="3CAC530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44</w:t>
            </w:r>
            <w:r w:rsidR="00284FB5" w:rsidRPr="0000148A">
              <w:rPr>
                <w:rFonts w:ascii="Arial" w:hAnsi="Arial" w:cs="Arial"/>
                <w:sz w:val="20"/>
                <w:szCs w:val="20"/>
              </w:rPr>
              <w:t>.</w:t>
            </w:r>
          </w:p>
        </w:tc>
        <w:tc>
          <w:tcPr>
            <w:tcW w:w="1106" w:type="dxa"/>
          </w:tcPr>
          <w:p w14:paraId="2EDA7188"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DW872</w:t>
            </w:r>
          </w:p>
        </w:tc>
        <w:tc>
          <w:tcPr>
            <w:tcW w:w="2154" w:type="dxa"/>
          </w:tcPr>
          <w:p w14:paraId="0D4239A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Nisko – DK19</w:t>
            </w:r>
          </w:p>
        </w:tc>
        <w:tc>
          <w:tcPr>
            <w:tcW w:w="1843" w:type="dxa"/>
          </w:tcPr>
          <w:p w14:paraId="40A9E3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 łącznika</w:t>
            </w:r>
          </w:p>
        </w:tc>
        <w:tc>
          <w:tcPr>
            <w:tcW w:w="3261" w:type="dxa"/>
          </w:tcPr>
          <w:p w14:paraId="509420A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02E942BD" w14:textId="77777777" w:rsidTr="0000148A">
        <w:tc>
          <w:tcPr>
            <w:tcW w:w="563" w:type="dxa"/>
          </w:tcPr>
          <w:p w14:paraId="215E962E" w14:textId="3E0124F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45.</w:t>
            </w:r>
          </w:p>
        </w:tc>
        <w:tc>
          <w:tcPr>
            <w:tcW w:w="1106" w:type="dxa"/>
          </w:tcPr>
          <w:p w14:paraId="44B4249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DW872</w:t>
            </w:r>
          </w:p>
        </w:tc>
        <w:tc>
          <w:tcPr>
            <w:tcW w:w="2154" w:type="dxa"/>
          </w:tcPr>
          <w:p w14:paraId="4DEBE847" w14:textId="15983764"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Rozbudowa drogi wojewódzkiej Nr 872 na odcinku od skrzyżowania z DK 9 w Nowej Dębie do skrzyżowania z DK 77 w</w:t>
            </w:r>
            <w:r w:rsidR="002116EB" w:rsidRPr="0000148A">
              <w:rPr>
                <w:rFonts w:ascii="Arial" w:hAnsi="Arial" w:cs="Arial"/>
                <w:sz w:val="20"/>
                <w:szCs w:val="20"/>
              </w:rPr>
              <w:t> </w:t>
            </w:r>
            <w:r w:rsidRPr="0000148A">
              <w:rPr>
                <w:rFonts w:ascii="Arial" w:hAnsi="Arial" w:cs="Arial"/>
                <w:sz w:val="20"/>
                <w:szCs w:val="20"/>
              </w:rPr>
              <w:t>Nisku wraz z niezbędną infrastrukturą techniczną, budowlami i</w:t>
            </w:r>
            <w:r w:rsidR="001A2544" w:rsidRPr="0000148A">
              <w:rPr>
                <w:rFonts w:ascii="Arial" w:hAnsi="Arial" w:cs="Arial"/>
                <w:sz w:val="20"/>
                <w:szCs w:val="20"/>
              </w:rPr>
              <w:t> </w:t>
            </w:r>
            <w:r w:rsidRPr="0000148A">
              <w:rPr>
                <w:rFonts w:ascii="Arial" w:hAnsi="Arial" w:cs="Arial"/>
                <w:sz w:val="20"/>
                <w:szCs w:val="20"/>
              </w:rPr>
              <w:t>urządzeniami budowlanymi</w:t>
            </w:r>
          </w:p>
        </w:tc>
        <w:tc>
          <w:tcPr>
            <w:tcW w:w="1843" w:type="dxa"/>
          </w:tcPr>
          <w:p w14:paraId="6E3AD39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Rozbudowa </w:t>
            </w:r>
          </w:p>
        </w:tc>
        <w:tc>
          <w:tcPr>
            <w:tcW w:w="3261" w:type="dxa"/>
          </w:tcPr>
          <w:p w14:paraId="61D35178" w14:textId="67967B86"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w:t>
            </w:r>
          </w:p>
        </w:tc>
      </w:tr>
      <w:tr w:rsidR="00284FB5" w:rsidRPr="0000148A" w14:paraId="5316E3F4" w14:textId="77777777" w:rsidTr="0000148A">
        <w:tc>
          <w:tcPr>
            <w:tcW w:w="563" w:type="dxa"/>
          </w:tcPr>
          <w:p w14:paraId="49B1ED7A" w14:textId="6B9CC61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46</w:t>
            </w:r>
            <w:r w:rsidR="00284FB5" w:rsidRPr="0000148A">
              <w:rPr>
                <w:rFonts w:ascii="Arial" w:hAnsi="Arial" w:cs="Arial"/>
                <w:sz w:val="20"/>
                <w:szCs w:val="20"/>
              </w:rPr>
              <w:t>.</w:t>
            </w:r>
          </w:p>
        </w:tc>
        <w:tc>
          <w:tcPr>
            <w:tcW w:w="1106" w:type="dxa"/>
          </w:tcPr>
          <w:p w14:paraId="49F0509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DW877</w:t>
            </w:r>
          </w:p>
        </w:tc>
        <w:tc>
          <w:tcPr>
            <w:tcW w:w="2154" w:type="dxa"/>
          </w:tcPr>
          <w:p w14:paraId="2350979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Dylągówka – Szklary </w:t>
            </w:r>
          </w:p>
        </w:tc>
        <w:tc>
          <w:tcPr>
            <w:tcW w:w="1843" w:type="dxa"/>
          </w:tcPr>
          <w:p w14:paraId="65D40A1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i rozbudowa</w:t>
            </w:r>
          </w:p>
        </w:tc>
        <w:tc>
          <w:tcPr>
            <w:tcW w:w="3261" w:type="dxa"/>
          </w:tcPr>
          <w:p w14:paraId="129401D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Nad Husowem </w:t>
            </w:r>
          </w:p>
        </w:tc>
      </w:tr>
      <w:tr w:rsidR="00284FB5" w:rsidRPr="0000148A" w14:paraId="739F1F5C" w14:textId="77777777" w:rsidTr="0000148A">
        <w:tc>
          <w:tcPr>
            <w:tcW w:w="563" w:type="dxa"/>
          </w:tcPr>
          <w:p w14:paraId="3033DB7D" w14:textId="10B7AD6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47</w:t>
            </w:r>
            <w:r w:rsidR="00284FB5" w:rsidRPr="0000148A">
              <w:rPr>
                <w:rFonts w:ascii="Arial" w:hAnsi="Arial" w:cs="Arial"/>
                <w:sz w:val="20"/>
                <w:szCs w:val="20"/>
              </w:rPr>
              <w:t>.</w:t>
            </w:r>
          </w:p>
        </w:tc>
        <w:tc>
          <w:tcPr>
            <w:tcW w:w="1106" w:type="dxa"/>
          </w:tcPr>
          <w:p w14:paraId="507807B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DW878</w:t>
            </w:r>
          </w:p>
        </w:tc>
        <w:tc>
          <w:tcPr>
            <w:tcW w:w="2154" w:type="dxa"/>
          </w:tcPr>
          <w:p w14:paraId="27CC4E3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DW869 w Jasionce – ul. Lubelska w Rzeszowie</w:t>
            </w:r>
          </w:p>
        </w:tc>
        <w:tc>
          <w:tcPr>
            <w:tcW w:w="1843" w:type="dxa"/>
          </w:tcPr>
          <w:p w14:paraId="63E0AAC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i rozbudowa</w:t>
            </w:r>
          </w:p>
        </w:tc>
        <w:tc>
          <w:tcPr>
            <w:tcW w:w="3261" w:type="dxa"/>
          </w:tcPr>
          <w:p w14:paraId="3D04939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D884944" w14:textId="77777777" w:rsidTr="0000148A">
        <w:tc>
          <w:tcPr>
            <w:tcW w:w="563" w:type="dxa"/>
          </w:tcPr>
          <w:p w14:paraId="3A82F0E7" w14:textId="5F30B9F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48</w:t>
            </w:r>
            <w:r w:rsidR="00284FB5" w:rsidRPr="0000148A">
              <w:rPr>
                <w:rFonts w:ascii="Arial" w:hAnsi="Arial" w:cs="Arial"/>
                <w:sz w:val="20"/>
                <w:szCs w:val="20"/>
              </w:rPr>
              <w:t>.</w:t>
            </w:r>
          </w:p>
        </w:tc>
        <w:tc>
          <w:tcPr>
            <w:tcW w:w="1106" w:type="dxa"/>
          </w:tcPr>
          <w:p w14:paraId="4C6097B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DW878</w:t>
            </w:r>
          </w:p>
        </w:tc>
        <w:tc>
          <w:tcPr>
            <w:tcW w:w="2154" w:type="dxa"/>
          </w:tcPr>
          <w:p w14:paraId="30A96AD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Tyczyn – Dylągówka </w:t>
            </w:r>
          </w:p>
        </w:tc>
        <w:tc>
          <w:tcPr>
            <w:tcW w:w="1843" w:type="dxa"/>
          </w:tcPr>
          <w:p w14:paraId="6E73F99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i rozbudowa</w:t>
            </w:r>
          </w:p>
        </w:tc>
        <w:tc>
          <w:tcPr>
            <w:tcW w:w="3261" w:type="dxa"/>
          </w:tcPr>
          <w:p w14:paraId="723B06F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2589B4F" w14:textId="77777777" w:rsidTr="0000148A">
        <w:tc>
          <w:tcPr>
            <w:tcW w:w="563" w:type="dxa"/>
          </w:tcPr>
          <w:p w14:paraId="506F8D72" w14:textId="0E7145B0"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4</w:t>
            </w:r>
            <w:r w:rsidR="002116EB" w:rsidRPr="0000148A">
              <w:rPr>
                <w:rFonts w:ascii="Arial" w:hAnsi="Arial" w:cs="Arial"/>
                <w:sz w:val="20"/>
                <w:szCs w:val="20"/>
              </w:rPr>
              <w:t>9</w:t>
            </w:r>
            <w:r w:rsidRPr="0000148A">
              <w:rPr>
                <w:rFonts w:ascii="Arial" w:hAnsi="Arial" w:cs="Arial"/>
                <w:sz w:val="20"/>
                <w:szCs w:val="20"/>
              </w:rPr>
              <w:t>.</w:t>
            </w:r>
          </w:p>
        </w:tc>
        <w:tc>
          <w:tcPr>
            <w:tcW w:w="1106" w:type="dxa"/>
          </w:tcPr>
          <w:p w14:paraId="62921CC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1A674B1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Sokołów </w:t>
            </w:r>
            <w:proofErr w:type="spellStart"/>
            <w:r w:rsidRPr="0000148A">
              <w:rPr>
                <w:rFonts w:ascii="Arial" w:hAnsi="Arial" w:cs="Arial"/>
                <w:sz w:val="20"/>
                <w:szCs w:val="20"/>
              </w:rPr>
              <w:t>Młp</w:t>
            </w:r>
            <w:proofErr w:type="spellEnd"/>
            <w:r w:rsidRPr="0000148A">
              <w:rPr>
                <w:rFonts w:ascii="Arial" w:hAnsi="Arial" w:cs="Arial"/>
                <w:sz w:val="20"/>
                <w:szCs w:val="20"/>
              </w:rPr>
              <w:t>. – Czarna</w:t>
            </w:r>
          </w:p>
        </w:tc>
        <w:tc>
          <w:tcPr>
            <w:tcW w:w="1843" w:type="dxa"/>
          </w:tcPr>
          <w:p w14:paraId="07B7DBA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Rozbudowa wraz z budową mostu na rzece </w:t>
            </w:r>
            <w:proofErr w:type="spellStart"/>
            <w:r w:rsidRPr="0000148A">
              <w:rPr>
                <w:rFonts w:ascii="Arial" w:hAnsi="Arial" w:cs="Arial"/>
                <w:sz w:val="20"/>
                <w:szCs w:val="20"/>
              </w:rPr>
              <w:t>Mikośka</w:t>
            </w:r>
            <w:proofErr w:type="spellEnd"/>
          </w:p>
        </w:tc>
        <w:tc>
          <w:tcPr>
            <w:tcW w:w="3261" w:type="dxa"/>
          </w:tcPr>
          <w:p w14:paraId="3371DDD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6B34E8E" w14:textId="77777777" w:rsidTr="0000148A">
        <w:tc>
          <w:tcPr>
            <w:tcW w:w="563" w:type="dxa"/>
          </w:tcPr>
          <w:p w14:paraId="0C4AF880" w14:textId="56C9398F"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50</w:t>
            </w:r>
            <w:r w:rsidR="00284FB5" w:rsidRPr="0000148A">
              <w:rPr>
                <w:rFonts w:ascii="Arial" w:hAnsi="Arial" w:cs="Arial"/>
                <w:sz w:val="20"/>
                <w:szCs w:val="20"/>
              </w:rPr>
              <w:t>.</w:t>
            </w:r>
          </w:p>
        </w:tc>
        <w:tc>
          <w:tcPr>
            <w:tcW w:w="1106" w:type="dxa"/>
          </w:tcPr>
          <w:p w14:paraId="332BEEF6"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377B308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Czarna – Łańcut</w:t>
            </w:r>
          </w:p>
        </w:tc>
        <w:tc>
          <w:tcPr>
            <w:tcW w:w="1843" w:type="dxa"/>
          </w:tcPr>
          <w:p w14:paraId="0C00963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przebudowa</w:t>
            </w:r>
          </w:p>
        </w:tc>
        <w:tc>
          <w:tcPr>
            <w:tcW w:w="3261" w:type="dxa"/>
          </w:tcPr>
          <w:p w14:paraId="0D905FA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E89DBD8" w14:textId="77777777" w:rsidTr="0000148A">
        <w:tc>
          <w:tcPr>
            <w:tcW w:w="563" w:type="dxa"/>
          </w:tcPr>
          <w:p w14:paraId="57D98E34" w14:textId="3C23E6A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51</w:t>
            </w:r>
            <w:r w:rsidR="00284FB5" w:rsidRPr="0000148A">
              <w:rPr>
                <w:rFonts w:ascii="Arial" w:hAnsi="Arial" w:cs="Arial"/>
                <w:sz w:val="20"/>
                <w:szCs w:val="20"/>
              </w:rPr>
              <w:t>.</w:t>
            </w:r>
          </w:p>
        </w:tc>
        <w:tc>
          <w:tcPr>
            <w:tcW w:w="1106" w:type="dxa"/>
          </w:tcPr>
          <w:p w14:paraId="50313B0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0BB2691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Kańczuga – Pruchnik</w:t>
            </w:r>
          </w:p>
        </w:tc>
        <w:tc>
          <w:tcPr>
            <w:tcW w:w="1843" w:type="dxa"/>
          </w:tcPr>
          <w:p w14:paraId="5676604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przebudowa</w:t>
            </w:r>
          </w:p>
        </w:tc>
        <w:tc>
          <w:tcPr>
            <w:tcW w:w="3261" w:type="dxa"/>
          </w:tcPr>
          <w:p w14:paraId="1657BA1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24694690" w14:textId="77777777" w:rsidTr="0000148A">
        <w:tc>
          <w:tcPr>
            <w:tcW w:w="563" w:type="dxa"/>
          </w:tcPr>
          <w:p w14:paraId="49C3B3C0" w14:textId="483A5770"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52</w:t>
            </w:r>
            <w:r w:rsidR="00284FB5" w:rsidRPr="0000148A">
              <w:rPr>
                <w:rFonts w:ascii="Arial" w:hAnsi="Arial" w:cs="Arial"/>
                <w:sz w:val="20"/>
                <w:szCs w:val="20"/>
              </w:rPr>
              <w:t>.</w:t>
            </w:r>
          </w:p>
        </w:tc>
        <w:tc>
          <w:tcPr>
            <w:tcW w:w="1106" w:type="dxa"/>
          </w:tcPr>
          <w:p w14:paraId="73D3B51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1BD8677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Pruchnik – Żurawica </w:t>
            </w:r>
          </w:p>
        </w:tc>
        <w:tc>
          <w:tcPr>
            <w:tcW w:w="1843" w:type="dxa"/>
          </w:tcPr>
          <w:p w14:paraId="580513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przebudowa</w:t>
            </w:r>
          </w:p>
        </w:tc>
        <w:tc>
          <w:tcPr>
            <w:tcW w:w="3261" w:type="dxa"/>
          </w:tcPr>
          <w:p w14:paraId="55BF3BE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D8CA319" w14:textId="77777777" w:rsidTr="0000148A">
        <w:tc>
          <w:tcPr>
            <w:tcW w:w="563" w:type="dxa"/>
          </w:tcPr>
          <w:p w14:paraId="75C4C6A5" w14:textId="1628AA9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53</w:t>
            </w:r>
            <w:r w:rsidR="00284FB5" w:rsidRPr="0000148A">
              <w:rPr>
                <w:rFonts w:ascii="Arial" w:hAnsi="Arial" w:cs="Arial"/>
                <w:sz w:val="20"/>
                <w:szCs w:val="20"/>
              </w:rPr>
              <w:t>.</w:t>
            </w:r>
          </w:p>
        </w:tc>
        <w:tc>
          <w:tcPr>
            <w:tcW w:w="1106" w:type="dxa"/>
          </w:tcPr>
          <w:p w14:paraId="19059AF6"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DW887</w:t>
            </w:r>
          </w:p>
        </w:tc>
        <w:tc>
          <w:tcPr>
            <w:tcW w:w="2154" w:type="dxa"/>
          </w:tcPr>
          <w:p w14:paraId="07167BF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Brzozów – Rymanów – Daliowa</w:t>
            </w:r>
          </w:p>
        </w:tc>
        <w:tc>
          <w:tcPr>
            <w:tcW w:w="1843" w:type="dxa"/>
          </w:tcPr>
          <w:p w14:paraId="049DF60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3AF4B28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 Środkowy z Dopływami; </w:t>
            </w:r>
          </w:p>
          <w:p w14:paraId="5871B72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Ladzin</w:t>
            </w:r>
          </w:p>
        </w:tc>
      </w:tr>
      <w:tr w:rsidR="00284FB5" w:rsidRPr="0000148A" w14:paraId="24E0E0BD" w14:textId="77777777" w:rsidTr="0000148A">
        <w:tc>
          <w:tcPr>
            <w:tcW w:w="563" w:type="dxa"/>
          </w:tcPr>
          <w:p w14:paraId="3759AB95" w14:textId="56ECCBDF"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54</w:t>
            </w:r>
            <w:r w:rsidR="00284FB5" w:rsidRPr="0000148A">
              <w:rPr>
                <w:rFonts w:ascii="Arial" w:hAnsi="Arial" w:cs="Arial"/>
                <w:sz w:val="20"/>
                <w:szCs w:val="20"/>
              </w:rPr>
              <w:t>.</w:t>
            </w:r>
          </w:p>
        </w:tc>
        <w:tc>
          <w:tcPr>
            <w:tcW w:w="1106" w:type="dxa"/>
          </w:tcPr>
          <w:p w14:paraId="06184122"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DW889</w:t>
            </w:r>
          </w:p>
        </w:tc>
        <w:tc>
          <w:tcPr>
            <w:tcW w:w="2154" w:type="dxa"/>
          </w:tcPr>
          <w:p w14:paraId="6B876C3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Sieniawa – Bukowsko – Szczawne</w:t>
            </w:r>
          </w:p>
        </w:tc>
        <w:tc>
          <w:tcPr>
            <w:tcW w:w="1843" w:type="dxa"/>
          </w:tcPr>
          <w:p w14:paraId="454EB8D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7816FC7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Rymanów, Ostoja Jaśliska, Beskid Niski</w:t>
            </w:r>
          </w:p>
        </w:tc>
      </w:tr>
      <w:tr w:rsidR="00284FB5" w:rsidRPr="0000148A" w14:paraId="13158853" w14:textId="77777777" w:rsidTr="0000148A">
        <w:tc>
          <w:tcPr>
            <w:tcW w:w="563" w:type="dxa"/>
          </w:tcPr>
          <w:p w14:paraId="621A756B" w14:textId="023EDC4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55.</w:t>
            </w:r>
          </w:p>
        </w:tc>
        <w:tc>
          <w:tcPr>
            <w:tcW w:w="1106" w:type="dxa"/>
          </w:tcPr>
          <w:p w14:paraId="2C17840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 894</w:t>
            </w:r>
          </w:p>
        </w:tc>
        <w:tc>
          <w:tcPr>
            <w:tcW w:w="2154" w:type="dxa"/>
          </w:tcPr>
          <w:p w14:paraId="1D2FF70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Polańczyk-Wołkowyja</w:t>
            </w:r>
          </w:p>
        </w:tc>
        <w:tc>
          <w:tcPr>
            <w:tcW w:w="1843" w:type="dxa"/>
          </w:tcPr>
          <w:p w14:paraId="54257BA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3D05658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363CC21" w14:textId="77777777" w:rsidTr="0000148A">
        <w:tc>
          <w:tcPr>
            <w:tcW w:w="563" w:type="dxa"/>
          </w:tcPr>
          <w:p w14:paraId="3C1B912C" w14:textId="1748471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w:t>
            </w:r>
            <w:r w:rsidR="00284FB5" w:rsidRPr="0000148A">
              <w:rPr>
                <w:rFonts w:ascii="Arial" w:hAnsi="Arial" w:cs="Arial"/>
                <w:sz w:val="20"/>
                <w:szCs w:val="20"/>
              </w:rPr>
              <w:t>6.</w:t>
            </w:r>
          </w:p>
        </w:tc>
        <w:tc>
          <w:tcPr>
            <w:tcW w:w="1106" w:type="dxa"/>
          </w:tcPr>
          <w:p w14:paraId="089D2798"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DW895</w:t>
            </w:r>
          </w:p>
        </w:tc>
        <w:tc>
          <w:tcPr>
            <w:tcW w:w="2154" w:type="dxa"/>
          </w:tcPr>
          <w:p w14:paraId="1004A73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Uherce Mineralne – Solina</w:t>
            </w:r>
          </w:p>
        </w:tc>
        <w:tc>
          <w:tcPr>
            <w:tcW w:w="1843" w:type="dxa"/>
          </w:tcPr>
          <w:p w14:paraId="1D8EECC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0F1D557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Ostoja Góry Słonne</w:t>
            </w:r>
          </w:p>
        </w:tc>
      </w:tr>
      <w:tr w:rsidR="00284FB5" w:rsidRPr="0000148A" w14:paraId="1CB7BD78" w14:textId="77777777" w:rsidTr="0000148A">
        <w:tc>
          <w:tcPr>
            <w:tcW w:w="563" w:type="dxa"/>
          </w:tcPr>
          <w:p w14:paraId="569B0666" w14:textId="6AEAE6AC"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w:t>
            </w:r>
            <w:r w:rsidR="00284FB5" w:rsidRPr="0000148A">
              <w:rPr>
                <w:rFonts w:ascii="Arial" w:hAnsi="Arial" w:cs="Arial"/>
                <w:sz w:val="20"/>
                <w:szCs w:val="20"/>
              </w:rPr>
              <w:t>7.</w:t>
            </w:r>
          </w:p>
        </w:tc>
        <w:tc>
          <w:tcPr>
            <w:tcW w:w="1106" w:type="dxa"/>
          </w:tcPr>
          <w:p w14:paraId="14514D0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DW896</w:t>
            </w:r>
          </w:p>
        </w:tc>
        <w:tc>
          <w:tcPr>
            <w:tcW w:w="2154" w:type="dxa"/>
          </w:tcPr>
          <w:p w14:paraId="0E03B99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Ustrzyki Dolne – Ustrzyki Górne </w:t>
            </w:r>
          </w:p>
        </w:tc>
        <w:tc>
          <w:tcPr>
            <w:tcW w:w="1843" w:type="dxa"/>
          </w:tcPr>
          <w:p w14:paraId="3FF39F5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 z budową tras rowerowych</w:t>
            </w:r>
          </w:p>
        </w:tc>
        <w:tc>
          <w:tcPr>
            <w:tcW w:w="3261" w:type="dxa"/>
          </w:tcPr>
          <w:p w14:paraId="00356D8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Bieszczady, i w sąsiedztwie: Góry Słonne, Ostoja Góry Słonne </w:t>
            </w:r>
          </w:p>
        </w:tc>
      </w:tr>
      <w:tr w:rsidR="00284FB5" w:rsidRPr="0000148A" w14:paraId="1EF52A3D" w14:textId="77777777" w:rsidTr="0000148A">
        <w:tc>
          <w:tcPr>
            <w:tcW w:w="563" w:type="dxa"/>
          </w:tcPr>
          <w:p w14:paraId="4FEC6DE0" w14:textId="78C9380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w:t>
            </w:r>
            <w:r w:rsidR="00284FB5" w:rsidRPr="0000148A">
              <w:rPr>
                <w:rFonts w:ascii="Arial" w:hAnsi="Arial" w:cs="Arial"/>
                <w:sz w:val="20"/>
                <w:szCs w:val="20"/>
              </w:rPr>
              <w:t>8.</w:t>
            </w:r>
          </w:p>
        </w:tc>
        <w:tc>
          <w:tcPr>
            <w:tcW w:w="1106" w:type="dxa"/>
          </w:tcPr>
          <w:p w14:paraId="3C4004F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DW897</w:t>
            </w:r>
          </w:p>
        </w:tc>
        <w:tc>
          <w:tcPr>
            <w:tcW w:w="2154" w:type="dxa"/>
          </w:tcPr>
          <w:p w14:paraId="7F0B425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Radoszyce – Ustrzyki Górne </w:t>
            </w:r>
          </w:p>
        </w:tc>
        <w:tc>
          <w:tcPr>
            <w:tcW w:w="1843" w:type="dxa"/>
          </w:tcPr>
          <w:p w14:paraId="6DFD99F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 z budową tras rowerowych</w:t>
            </w:r>
          </w:p>
        </w:tc>
        <w:tc>
          <w:tcPr>
            <w:tcW w:w="3261" w:type="dxa"/>
          </w:tcPr>
          <w:p w14:paraId="35086A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Bieszczady, Beskid Niski, i w sąsiedztwie: Ostoja Jaśliska </w:t>
            </w:r>
          </w:p>
        </w:tc>
      </w:tr>
      <w:tr w:rsidR="00284FB5" w:rsidRPr="0000148A" w14:paraId="76B60167" w14:textId="77777777" w:rsidTr="0000148A">
        <w:tc>
          <w:tcPr>
            <w:tcW w:w="563" w:type="dxa"/>
          </w:tcPr>
          <w:p w14:paraId="3E6226C0" w14:textId="2723E07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59.</w:t>
            </w:r>
          </w:p>
        </w:tc>
        <w:tc>
          <w:tcPr>
            <w:tcW w:w="1106" w:type="dxa"/>
          </w:tcPr>
          <w:p w14:paraId="56755D4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DW984</w:t>
            </w:r>
          </w:p>
        </w:tc>
        <w:tc>
          <w:tcPr>
            <w:tcW w:w="2154" w:type="dxa"/>
          </w:tcPr>
          <w:p w14:paraId="6F8767B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Granica województwa – Radomyśl Wlk. - Piątkowiec </w:t>
            </w:r>
          </w:p>
        </w:tc>
        <w:tc>
          <w:tcPr>
            <w:tcW w:w="1843" w:type="dxa"/>
          </w:tcPr>
          <w:p w14:paraId="38A2E74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5C8F0B6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Brak </w:t>
            </w:r>
          </w:p>
        </w:tc>
      </w:tr>
      <w:tr w:rsidR="00284FB5" w:rsidRPr="0000148A" w14:paraId="3C724BB9" w14:textId="77777777" w:rsidTr="0000148A">
        <w:tc>
          <w:tcPr>
            <w:tcW w:w="563" w:type="dxa"/>
          </w:tcPr>
          <w:p w14:paraId="3F60BE16" w14:textId="79EB4FF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0.</w:t>
            </w:r>
          </w:p>
        </w:tc>
        <w:tc>
          <w:tcPr>
            <w:tcW w:w="1106" w:type="dxa"/>
          </w:tcPr>
          <w:p w14:paraId="7D691A98"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DW985</w:t>
            </w:r>
          </w:p>
        </w:tc>
        <w:tc>
          <w:tcPr>
            <w:tcW w:w="2154" w:type="dxa"/>
          </w:tcPr>
          <w:p w14:paraId="442E39C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Węzeł Dębica Wschód (A4) – DW985 w kierunku Brzeźnicy</w:t>
            </w:r>
          </w:p>
        </w:tc>
        <w:tc>
          <w:tcPr>
            <w:tcW w:w="1843" w:type="dxa"/>
          </w:tcPr>
          <w:p w14:paraId="3C6C154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 łącznika</w:t>
            </w:r>
          </w:p>
        </w:tc>
        <w:tc>
          <w:tcPr>
            <w:tcW w:w="3261" w:type="dxa"/>
          </w:tcPr>
          <w:p w14:paraId="1978702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2B77CCA" w14:textId="77777777" w:rsidTr="0000148A">
        <w:tc>
          <w:tcPr>
            <w:tcW w:w="563" w:type="dxa"/>
          </w:tcPr>
          <w:p w14:paraId="07CFD8B8" w14:textId="27EAEA50"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1.</w:t>
            </w:r>
          </w:p>
        </w:tc>
        <w:tc>
          <w:tcPr>
            <w:tcW w:w="1106" w:type="dxa"/>
          </w:tcPr>
          <w:p w14:paraId="4BB9BC85"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DW986</w:t>
            </w:r>
          </w:p>
        </w:tc>
        <w:tc>
          <w:tcPr>
            <w:tcW w:w="2154" w:type="dxa"/>
          </w:tcPr>
          <w:p w14:paraId="2F82249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Tuszyma – Ropczyce </w:t>
            </w:r>
          </w:p>
        </w:tc>
        <w:tc>
          <w:tcPr>
            <w:tcW w:w="1843" w:type="dxa"/>
          </w:tcPr>
          <w:p w14:paraId="2EC197E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Przebudowa/ rozbudowa </w:t>
            </w:r>
          </w:p>
        </w:tc>
        <w:tc>
          <w:tcPr>
            <w:tcW w:w="3261" w:type="dxa"/>
          </w:tcPr>
          <w:p w14:paraId="53EC7E5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Dolna Wisłoka z Dopływami </w:t>
            </w:r>
          </w:p>
        </w:tc>
      </w:tr>
      <w:tr w:rsidR="00284FB5" w:rsidRPr="0000148A" w14:paraId="2D59D853" w14:textId="77777777" w:rsidTr="0000148A">
        <w:tc>
          <w:tcPr>
            <w:tcW w:w="563" w:type="dxa"/>
          </w:tcPr>
          <w:p w14:paraId="443B192A" w14:textId="7E0A94A6"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2.</w:t>
            </w:r>
          </w:p>
        </w:tc>
        <w:tc>
          <w:tcPr>
            <w:tcW w:w="1106" w:type="dxa"/>
          </w:tcPr>
          <w:p w14:paraId="2A413A8C"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DW986</w:t>
            </w:r>
          </w:p>
        </w:tc>
        <w:tc>
          <w:tcPr>
            <w:tcW w:w="2154" w:type="dxa"/>
          </w:tcPr>
          <w:p w14:paraId="236FE1F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Węzeł na skrzyżowaniu autostrady A4</w:t>
            </w:r>
          </w:p>
        </w:tc>
        <w:tc>
          <w:tcPr>
            <w:tcW w:w="1843" w:type="dxa"/>
          </w:tcPr>
          <w:p w14:paraId="163D1AD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13BC74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7E24054" w14:textId="77777777" w:rsidTr="0000148A">
        <w:trPr>
          <w:trHeight w:val="821"/>
        </w:trPr>
        <w:tc>
          <w:tcPr>
            <w:tcW w:w="563" w:type="dxa"/>
          </w:tcPr>
          <w:p w14:paraId="6ACCAB96" w14:textId="47C92B9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3.</w:t>
            </w:r>
          </w:p>
        </w:tc>
        <w:tc>
          <w:tcPr>
            <w:tcW w:w="1106" w:type="dxa"/>
          </w:tcPr>
          <w:p w14:paraId="48DF859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DW986</w:t>
            </w:r>
          </w:p>
        </w:tc>
        <w:tc>
          <w:tcPr>
            <w:tcW w:w="2154" w:type="dxa"/>
          </w:tcPr>
          <w:p w14:paraId="4215B61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Ropczyce – Wiśniowa</w:t>
            </w:r>
          </w:p>
        </w:tc>
        <w:tc>
          <w:tcPr>
            <w:tcW w:w="1843" w:type="dxa"/>
          </w:tcPr>
          <w:p w14:paraId="55F6A8C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Przebudowa/ rozbudowa </w:t>
            </w:r>
          </w:p>
        </w:tc>
        <w:tc>
          <w:tcPr>
            <w:tcW w:w="3261" w:type="dxa"/>
          </w:tcPr>
          <w:p w14:paraId="72B6BFA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Dolna Wisłoka z Dopływami (w m. Glinik i Wielopole Skrzyńskie) </w:t>
            </w:r>
          </w:p>
        </w:tc>
      </w:tr>
      <w:tr w:rsidR="00284FB5" w:rsidRPr="0000148A" w14:paraId="1FA08A15" w14:textId="77777777" w:rsidTr="0000148A">
        <w:tc>
          <w:tcPr>
            <w:tcW w:w="563" w:type="dxa"/>
          </w:tcPr>
          <w:p w14:paraId="6DCAC33C" w14:textId="207C9B47"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4.</w:t>
            </w:r>
          </w:p>
        </w:tc>
        <w:tc>
          <w:tcPr>
            <w:tcW w:w="1106" w:type="dxa"/>
          </w:tcPr>
          <w:p w14:paraId="16B0C425"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DW987</w:t>
            </w:r>
          </w:p>
        </w:tc>
        <w:tc>
          <w:tcPr>
            <w:tcW w:w="2154" w:type="dxa"/>
          </w:tcPr>
          <w:p w14:paraId="16616FE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Kolbuszowa – Sędziszów </w:t>
            </w:r>
            <w:proofErr w:type="spellStart"/>
            <w:r w:rsidRPr="0000148A">
              <w:rPr>
                <w:rFonts w:ascii="Arial" w:hAnsi="Arial" w:cs="Arial"/>
                <w:sz w:val="20"/>
                <w:szCs w:val="20"/>
              </w:rPr>
              <w:t>Młp</w:t>
            </w:r>
            <w:proofErr w:type="spellEnd"/>
            <w:r w:rsidRPr="0000148A">
              <w:rPr>
                <w:rFonts w:ascii="Arial" w:hAnsi="Arial" w:cs="Arial"/>
                <w:sz w:val="20"/>
                <w:szCs w:val="20"/>
              </w:rPr>
              <w:t xml:space="preserve">. </w:t>
            </w:r>
          </w:p>
        </w:tc>
        <w:tc>
          <w:tcPr>
            <w:tcW w:w="1843" w:type="dxa"/>
          </w:tcPr>
          <w:p w14:paraId="330F78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rozbudowa</w:t>
            </w:r>
          </w:p>
        </w:tc>
        <w:tc>
          <w:tcPr>
            <w:tcW w:w="3261" w:type="dxa"/>
          </w:tcPr>
          <w:p w14:paraId="7383BAC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w:t>
            </w:r>
          </w:p>
        </w:tc>
      </w:tr>
      <w:tr w:rsidR="00284FB5" w:rsidRPr="0000148A" w14:paraId="5788A6CF" w14:textId="77777777" w:rsidTr="0000148A">
        <w:tc>
          <w:tcPr>
            <w:tcW w:w="563" w:type="dxa"/>
          </w:tcPr>
          <w:p w14:paraId="6CDE06CB" w14:textId="0F1C729A"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5.</w:t>
            </w:r>
          </w:p>
        </w:tc>
        <w:tc>
          <w:tcPr>
            <w:tcW w:w="1106" w:type="dxa"/>
          </w:tcPr>
          <w:p w14:paraId="1CB7784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DW988</w:t>
            </w:r>
          </w:p>
        </w:tc>
        <w:tc>
          <w:tcPr>
            <w:tcW w:w="2154" w:type="dxa"/>
          </w:tcPr>
          <w:p w14:paraId="458F2B2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Czudec – Zaborów </w:t>
            </w:r>
          </w:p>
        </w:tc>
        <w:tc>
          <w:tcPr>
            <w:tcW w:w="1843" w:type="dxa"/>
          </w:tcPr>
          <w:p w14:paraId="2077DA8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w:t>
            </w:r>
          </w:p>
        </w:tc>
        <w:tc>
          <w:tcPr>
            <w:tcW w:w="3261" w:type="dxa"/>
          </w:tcPr>
          <w:p w14:paraId="31063E1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 Środkowy z Dopływami </w:t>
            </w:r>
          </w:p>
        </w:tc>
      </w:tr>
      <w:tr w:rsidR="00284FB5" w:rsidRPr="0000148A" w14:paraId="7D49FF96" w14:textId="77777777" w:rsidTr="0000148A">
        <w:tc>
          <w:tcPr>
            <w:tcW w:w="563" w:type="dxa"/>
          </w:tcPr>
          <w:p w14:paraId="307444B8" w14:textId="35506970"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w:t>
            </w:r>
            <w:r w:rsidR="00284FB5" w:rsidRPr="0000148A">
              <w:rPr>
                <w:rFonts w:ascii="Arial" w:hAnsi="Arial" w:cs="Arial"/>
                <w:sz w:val="20"/>
                <w:szCs w:val="20"/>
              </w:rPr>
              <w:t>6.</w:t>
            </w:r>
          </w:p>
        </w:tc>
        <w:tc>
          <w:tcPr>
            <w:tcW w:w="1106" w:type="dxa"/>
          </w:tcPr>
          <w:p w14:paraId="777D016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DW988</w:t>
            </w:r>
          </w:p>
        </w:tc>
        <w:tc>
          <w:tcPr>
            <w:tcW w:w="2154" w:type="dxa"/>
          </w:tcPr>
          <w:p w14:paraId="11AD012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Strzyżów – Twierdza </w:t>
            </w:r>
          </w:p>
        </w:tc>
        <w:tc>
          <w:tcPr>
            <w:tcW w:w="1843" w:type="dxa"/>
          </w:tcPr>
          <w:p w14:paraId="3512ECF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Przebudowa/ rozbudowa </w:t>
            </w:r>
          </w:p>
        </w:tc>
        <w:tc>
          <w:tcPr>
            <w:tcW w:w="3261" w:type="dxa"/>
          </w:tcPr>
          <w:p w14:paraId="3218D25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 Środkowy z Dopływami </w:t>
            </w:r>
          </w:p>
        </w:tc>
      </w:tr>
      <w:tr w:rsidR="00284FB5" w:rsidRPr="0000148A" w14:paraId="3F2F420C" w14:textId="77777777" w:rsidTr="0000148A">
        <w:tc>
          <w:tcPr>
            <w:tcW w:w="563" w:type="dxa"/>
          </w:tcPr>
          <w:p w14:paraId="1ADF0F3C" w14:textId="1B8159EE"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67.</w:t>
            </w:r>
          </w:p>
        </w:tc>
        <w:tc>
          <w:tcPr>
            <w:tcW w:w="1106" w:type="dxa"/>
          </w:tcPr>
          <w:p w14:paraId="7A58407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rPr>
              <w:t>DW 989</w:t>
            </w:r>
          </w:p>
        </w:tc>
        <w:tc>
          <w:tcPr>
            <w:tcW w:w="2154" w:type="dxa"/>
          </w:tcPr>
          <w:p w14:paraId="1C0A2CF4" w14:textId="4C63B99B"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Strzyżów – Lutcza</w:t>
            </w:r>
          </w:p>
        </w:tc>
        <w:tc>
          <w:tcPr>
            <w:tcW w:w="1843" w:type="dxa"/>
          </w:tcPr>
          <w:p w14:paraId="4D6B3C5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w:t>
            </w:r>
          </w:p>
        </w:tc>
        <w:tc>
          <w:tcPr>
            <w:tcW w:w="3261" w:type="dxa"/>
          </w:tcPr>
          <w:p w14:paraId="30015BE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Wisłok Środkowy z Dopływami</w:t>
            </w:r>
          </w:p>
        </w:tc>
      </w:tr>
      <w:tr w:rsidR="00284FB5" w:rsidRPr="0000148A" w14:paraId="2E6A838E" w14:textId="77777777" w:rsidTr="0000148A">
        <w:tc>
          <w:tcPr>
            <w:tcW w:w="563" w:type="dxa"/>
          </w:tcPr>
          <w:p w14:paraId="1305A8BE" w14:textId="3EA2D48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68</w:t>
            </w:r>
            <w:r w:rsidR="00284FB5" w:rsidRPr="0000148A">
              <w:rPr>
                <w:rFonts w:ascii="Arial" w:hAnsi="Arial" w:cs="Arial"/>
                <w:sz w:val="20"/>
                <w:szCs w:val="20"/>
              </w:rPr>
              <w:t>.</w:t>
            </w:r>
          </w:p>
        </w:tc>
        <w:tc>
          <w:tcPr>
            <w:tcW w:w="1106" w:type="dxa"/>
          </w:tcPr>
          <w:p w14:paraId="5B27477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DW991</w:t>
            </w:r>
          </w:p>
        </w:tc>
        <w:tc>
          <w:tcPr>
            <w:tcW w:w="2154" w:type="dxa"/>
          </w:tcPr>
          <w:p w14:paraId="0CED237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Lutcza – Krosno </w:t>
            </w:r>
          </w:p>
        </w:tc>
        <w:tc>
          <w:tcPr>
            <w:tcW w:w="1843" w:type="dxa"/>
          </w:tcPr>
          <w:p w14:paraId="0075EBB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Przebudowa/ rozbudowa </w:t>
            </w:r>
          </w:p>
        </w:tc>
        <w:tc>
          <w:tcPr>
            <w:tcW w:w="3261" w:type="dxa"/>
          </w:tcPr>
          <w:p w14:paraId="46E0856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Ostoja </w:t>
            </w:r>
            <w:proofErr w:type="spellStart"/>
            <w:r w:rsidRPr="0000148A">
              <w:rPr>
                <w:rFonts w:ascii="Arial" w:hAnsi="Arial" w:cs="Arial"/>
                <w:sz w:val="20"/>
                <w:szCs w:val="20"/>
              </w:rPr>
              <w:t>Czarnorzecka</w:t>
            </w:r>
            <w:proofErr w:type="spellEnd"/>
            <w:r w:rsidRPr="0000148A">
              <w:rPr>
                <w:rFonts w:ascii="Arial" w:hAnsi="Arial" w:cs="Arial"/>
                <w:sz w:val="20"/>
                <w:szCs w:val="20"/>
              </w:rPr>
              <w:t xml:space="preserve">, Wisłok Środkowy z Dopływami </w:t>
            </w:r>
          </w:p>
        </w:tc>
      </w:tr>
      <w:tr w:rsidR="00284FB5" w:rsidRPr="0000148A" w14:paraId="79225ED3" w14:textId="77777777" w:rsidTr="0000148A">
        <w:tc>
          <w:tcPr>
            <w:tcW w:w="563" w:type="dxa"/>
          </w:tcPr>
          <w:p w14:paraId="5908DC09" w14:textId="3ED030FA"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69.</w:t>
            </w:r>
          </w:p>
        </w:tc>
        <w:tc>
          <w:tcPr>
            <w:tcW w:w="1106" w:type="dxa"/>
          </w:tcPr>
          <w:p w14:paraId="43EE2AB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DW993</w:t>
            </w:r>
          </w:p>
        </w:tc>
        <w:tc>
          <w:tcPr>
            <w:tcW w:w="2154" w:type="dxa"/>
          </w:tcPr>
          <w:p w14:paraId="22E9D2C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 węzła S19 „Dukla”</w:t>
            </w:r>
          </w:p>
        </w:tc>
        <w:tc>
          <w:tcPr>
            <w:tcW w:w="1843" w:type="dxa"/>
          </w:tcPr>
          <w:p w14:paraId="7F48C2E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Budowa </w:t>
            </w:r>
          </w:p>
        </w:tc>
        <w:tc>
          <w:tcPr>
            <w:tcW w:w="3261" w:type="dxa"/>
          </w:tcPr>
          <w:p w14:paraId="256A469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t>
            </w:r>
            <w:proofErr w:type="spellStart"/>
            <w:r w:rsidRPr="0000148A">
              <w:rPr>
                <w:rFonts w:ascii="Arial" w:hAnsi="Arial" w:cs="Arial"/>
                <w:sz w:val="20"/>
                <w:szCs w:val="20"/>
              </w:rPr>
              <w:t>Jasiołka</w:t>
            </w:r>
            <w:proofErr w:type="spellEnd"/>
          </w:p>
        </w:tc>
      </w:tr>
      <w:tr w:rsidR="00284FB5" w:rsidRPr="0000148A" w14:paraId="01E2F42B" w14:textId="77777777" w:rsidTr="0000148A">
        <w:tc>
          <w:tcPr>
            <w:tcW w:w="563" w:type="dxa"/>
          </w:tcPr>
          <w:p w14:paraId="369CB44C" w14:textId="23368FC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70</w:t>
            </w:r>
            <w:r w:rsidR="00284FB5" w:rsidRPr="0000148A">
              <w:rPr>
                <w:rFonts w:ascii="Arial" w:hAnsi="Arial" w:cs="Arial"/>
                <w:sz w:val="20"/>
                <w:szCs w:val="20"/>
              </w:rPr>
              <w:t>.</w:t>
            </w:r>
          </w:p>
        </w:tc>
        <w:tc>
          <w:tcPr>
            <w:tcW w:w="1106" w:type="dxa"/>
          </w:tcPr>
          <w:p w14:paraId="34BD93F6"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67E221B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Pilzna</w:t>
            </w:r>
          </w:p>
        </w:tc>
        <w:tc>
          <w:tcPr>
            <w:tcW w:w="1843" w:type="dxa"/>
          </w:tcPr>
          <w:p w14:paraId="6934C2D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823D65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45C4525" w14:textId="77777777" w:rsidTr="0000148A">
        <w:tc>
          <w:tcPr>
            <w:tcW w:w="563" w:type="dxa"/>
          </w:tcPr>
          <w:p w14:paraId="7ABDD54F" w14:textId="4821E7A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71</w:t>
            </w:r>
            <w:r w:rsidR="00284FB5" w:rsidRPr="0000148A">
              <w:rPr>
                <w:rFonts w:ascii="Arial" w:hAnsi="Arial" w:cs="Arial"/>
                <w:sz w:val="20"/>
                <w:szCs w:val="20"/>
              </w:rPr>
              <w:t>.</w:t>
            </w:r>
          </w:p>
        </w:tc>
        <w:tc>
          <w:tcPr>
            <w:tcW w:w="1106" w:type="dxa"/>
          </w:tcPr>
          <w:p w14:paraId="5FAD20A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0FCB69B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Jasła</w:t>
            </w:r>
          </w:p>
        </w:tc>
        <w:tc>
          <w:tcPr>
            <w:tcW w:w="1843" w:type="dxa"/>
          </w:tcPr>
          <w:p w14:paraId="09A23A7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FA8A8B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Wisłoka z Dopływami </w:t>
            </w:r>
          </w:p>
        </w:tc>
      </w:tr>
      <w:tr w:rsidR="00284FB5" w:rsidRPr="0000148A" w14:paraId="67F0C2FF" w14:textId="77777777" w:rsidTr="0000148A">
        <w:tc>
          <w:tcPr>
            <w:tcW w:w="563" w:type="dxa"/>
          </w:tcPr>
          <w:p w14:paraId="12D59B26" w14:textId="33310412"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72</w:t>
            </w:r>
            <w:r w:rsidR="00284FB5" w:rsidRPr="0000148A">
              <w:rPr>
                <w:rFonts w:ascii="Arial" w:hAnsi="Arial" w:cs="Arial"/>
                <w:sz w:val="20"/>
                <w:szCs w:val="20"/>
              </w:rPr>
              <w:t>.</w:t>
            </w:r>
          </w:p>
        </w:tc>
        <w:tc>
          <w:tcPr>
            <w:tcW w:w="1106" w:type="dxa"/>
          </w:tcPr>
          <w:p w14:paraId="27ADBA4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4ECFF57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Brzostka i Kołaczyc</w:t>
            </w:r>
          </w:p>
        </w:tc>
        <w:tc>
          <w:tcPr>
            <w:tcW w:w="1843" w:type="dxa"/>
          </w:tcPr>
          <w:p w14:paraId="1B0958A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09B113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Wisłoka z Dopływami </w:t>
            </w:r>
          </w:p>
        </w:tc>
      </w:tr>
      <w:tr w:rsidR="00284FB5" w:rsidRPr="0000148A" w14:paraId="47CE6502" w14:textId="77777777" w:rsidTr="0000148A">
        <w:tc>
          <w:tcPr>
            <w:tcW w:w="563" w:type="dxa"/>
          </w:tcPr>
          <w:p w14:paraId="1A75A42E" w14:textId="2896346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73</w:t>
            </w:r>
            <w:r w:rsidR="00284FB5" w:rsidRPr="0000148A">
              <w:rPr>
                <w:rFonts w:ascii="Arial" w:hAnsi="Arial" w:cs="Arial"/>
                <w:sz w:val="20"/>
                <w:szCs w:val="20"/>
              </w:rPr>
              <w:t>.</w:t>
            </w:r>
          </w:p>
        </w:tc>
        <w:tc>
          <w:tcPr>
            <w:tcW w:w="1106" w:type="dxa"/>
          </w:tcPr>
          <w:p w14:paraId="2E282FA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56B8392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Sanoka</w:t>
            </w:r>
          </w:p>
        </w:tc>
        <w:tc>
          <w:tcPr>
            <w:tcW w:w="1843" w:type="dxa"/>
          </w:tcPr>
          <w:p w14:paraId="7475B58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2C201D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Dorzecze Górnego Sanu, i w sąsiedztwie: Góry Słonne, Ostoja Góry Słonne </w:t>
            </w:r>
          </w:p>
        </w:tc>
      </w:tr>
      <w:tr w:rsidR="00284FB5" w:rsidRPr="0000148A" w14:paraId="3A91F3C1" w14:textId="77777777" w:rsidTr="0000148A">
        <w:tc>
          <w:tcPr>
            <w:tcW w:w="563" w:type="dxa"/>
          </w:tcPr>
          <w:p w14:paraId="5405E2E1" w14:textId="266F3C57"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74.</w:t>
            </w:r>
          </w:p>
        </w:tc>
        <w:tc>
          <w:tcPr>
            <w:tcW w:w="1106" w:type="dxa"/>
          </w:tcPr>
          <w:p w14:paraId="00DDB3D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 84</w:t>
            </w:r>
          </w:p>
        </w:tc>
        <w:tc>
          <w:tcPr>
            <w:tcW w:w="2154" w:type="dxa"/>
          </w:tcPr>
          <w:p w14:paraId="753A080C" w14:textId="5B7A9E5A" w:rsidR="00284FB5" w:rsidRPr="0000148A" w:rsidRDefault="00284FB5" w:rsidP="007A1EEB">
            <w:pPr>
              <w:spacing w:after="120" w:line="276" w:lineRule="auto"/>
              <w:contextualSpacing/>
              <w:rPr>
                <w:rFonts w:ascii="Arial" w:hAnsi="Arial" w:cs="Arial"/>
                <w:bCs/>
                <w:sz w:val="20"/>
                <w:szCs w:val="20"/>
              </w:rPr>
            </w:pPr>
            <w:r w:rsidRPr="0000148A">
              <w:rPr>
                <w:rFonts w:ascii="Arial" w:hAnsi="Arial" w:cs="Arial"/>
                <w:sz w:val="20"/>
                <w:szCs w:val="20"/>
              </w:rPr>
              <w:t>Rozbudowa DK 84 na odcinku Stefkowa – Krościenko – gr. Państwa</w:t>
            </w:r>
          </w:p>
        </w:tc>
        <w:tc>
          <w:tcPr>
            <w:tcW w:w="1843" w:type="dxa"/>
          </w:tcPr>
          <w:p w14:paraId="4E53B742" w14:textId="77777777" w:rsidR="00284FB5" w:rsidRPr="0000148A" w:rsidRDefault="00284FB5" w:rsidP="007A1EEB">
            <w:pPr>
              <w:spacing w:line="276" w:lineRule="auto"/>
              <w:rPr>
                <w:rFonts w:ascii="Arial" w:hAnsi="Arial" w:cs="Arial"/>
                <w:sz w:val="20"/>
                <w:szCs w:val="20"/>
              </w:rPr>
            </w:pPr>
          </w:p>
        </w:tc>
        <w:tc>
          <w:tcPr>
            <w:tcW w:w="3261" w:type="dxa"/>
          </w:tcPr>
          <w:p w14:paraId="2B3565DF" w14:textId="140A97EB" w:rsidR="00284FB5" w:rsidRPr="0000148A" w:rsidRDefault="002116EB" w:rsidP="007A1EEB">
            <w:pPr>
              <w:spacing w:line="276" w:lineRule="auto"/>
              <w:rPr>
                <w:rFonts w:ascii="Arial" w:hAnsi="Arial" w:cs="Arial"/>
                <w:sz w:val="20"/>
                <w:szCs w:val="20"/>
              </w:rPr>
            </w:pPr>
            <w:r w:rsidRPr="0000148A">
              <w:rPr>
                <w:rFonts w:ascii="Arial" w:hAnsi="Arial" w:cs="Arial"/>
                <w:sz w:val="20"/>
                <w:szCs w:val="20"/>
              </w:rPr>
              <w:t xml:space="preserve">Góry Słonne, </w:t>
            </w:r>
            <w:r w:rsidR="00284FB5" w:rsidRPr="0000148A">
              <w:rPr>
                <w:rFonts w:ascii="Arial" w:hAnsi="Arial" w:cs="Arial"/>
                <w:sz w:val="20"/>
                <w:szCs w:val="20"/>
              </w:rPr>
              <w:t>Ostoja Góry Słonne</w:t>
            </w:r>
          </w:p>
        </w:tc>
      </w:tr>
      <w:tr w:rsidR="00284FB5" w:rsidRPr="0000148A" w14:paraId="77D231B5" w14:textId="77777777" w:rsidTr="0000148A">
        <w:tc>
          <w:tcPr>
            <w:tcW w:w="563" w:type="dxa"/>
          </w:tcPr>
          <w:p w14:paraId="0C41017E" w14:textId="22D439BA"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75</w:t>
            </w:r>
            <w:r w:rsidR="00284FB5" w:rsidRPr="0000148A">
              <w:rPr>
                <w:rFonts w:ascii="Arial" w:hAnsi="Arial" w:cs="Arial"/>
                <w:sz w:val="20"/>
                <w:szCs w:val="20"/>
              </w:rPr>
              <w:t>.</w:t>
            </w:r>
          </w:p>
        </w:tc>
        <w:tc>
          <w:tcPr>
            <w:tcW w:w="1106" w:type="dxa"/>
          </w:tcPr>
          <w:p w14:paraId="34E2F21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DK9</w:t>
            </w:r>
          </w:p>
        </w:tc>
        <w:tc>
          <w:tcPr>
            <w:tcW w:w="2154" w:type="dxa"/>
          </w:tcPr>
          <w:p w14:paraId="016E932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Nowej Dęby</w:t>
            </w:r>
          </w:p>
        </w:tc>
        <w:tc>
          <w:tcPr>
            <w:tcW w:w="1843" w:type="dxa"/>
          </w:tcPr>
          <w:p w14:paraId="0A112D5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005567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 Enklawy Puszczy Sandomierskiej</w:t>
            </w:r>
          </w:p>
        </w:tc>
      </w:tr>
      <w:tr w:rsidR="00284FB5" w:rsidRPr="0000148A" w14:paraId="326BEE1C" w14:textId="77777777" w:rsidTr="0000148A">
        <w:tc>
          <w:tcPr>
            <w:tcW w:w="563" w:type="dxa"/>
          </w:tcPr>
          <w:p w14:paraId="55C9F0A0" w14:textId="014CA77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76</w:t>
            </w:r>
            <w:r w:rsidR="00284FB5" w:rsidRPr="0000148A">
              <w:rPr>
                <w:rFonts w:ascii="Arial" w:hAnsi="Arial" w:cs="Arial"/>
                <w:sz w:val="20"/>
                <w:szCs w:val="20"/>
              </w:rPr>
              <w:t>.</w:t>
            </w:r>
          </w:p>
        </w:tc>
        <w:tc>
          <w:tcPr>
            <w:tcW w:w="1106" w:type="dxa"/>
          </w:tcPr>
          <w:p w14:paraId="3F211E5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DK9</w:t>
            </w:r>
          </w:p>
        </w:tc>
        <w:tc>
          <w:tcPr>
            <w:tcW w:w="2154" w:type="dxa"/>
          </w:tcPr>
          <w:p w14:paraId="7495BEE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Kolbuszowej</w:t>
            </w:r>
          </w:p>
        </w:tc>
        <w:tc>
          <w:tcPr>
            <w:tcW w:w="1843" w:type="dxa"/>
          </w:tcPr>
          <w:p w14:paraId="2FC89E5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E6E8EE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Puszcza Sandomierska</w:t>
            </w:r>
          </w:p>
        </w:tc>
      </w:tr>
      <w:tr w:rsidR="00284FB5" w:rsidRPr="0000148A" w14:paraId="3BE1CF61" w14:textId="77777777" w:rsidTr="0000148A">
        <w:tc>
          <w:tcPr>
            <w:tcW w:w="563" w:type="dxa"/>
          </w:tcPr>
          <w:p w14:paraId="719A6DA1" w14:textId="1D099F1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77</w:t>
            </w:r>
            <w:r w:rsidR="00284FB5" w:rsidRPr="0000148A">
              <w:rPr>
                <w:rFonts w:ascii="Arial" w:hAnsi="Arial" w:cs="Arial"/>
                <w:sz w:val="20"/>
                <w:szCs w:val="20"/>
              </w:rPr>
              <w:t>.</w:t>
            </w:r>
          </w:p>
        </w:tc>
        <w:tc>
          <w:tcPr>
            <w:tcW w:w="1106" w:type="dxa"/>
          </w:tcPr>
          <w:p w14:paraId="4C6CA1F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7E8D561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Miejsca Piastowego</w:t>
            </w:r>
          </w:p>
        </w:tc>
        <w:tc>
          <w:tcPr>
            <w:tcW w:w="1843" w:type="dxa"/>
          </w:tcPr>
          <w:p w14:paraId="0F2DA64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54FA7B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Wisłok Środkowy z Dopływami, </w:t>
            </w:r>
            <w:proofErr w:type="spellStart"/>
            <w:r w:rsidRPr="0000148A">
              <w:rPr>
                <w:rFonts w:ascii="Arial" w:hAnsi="Arial" w:cs="Arial"/>
                <w:sz w:val="20"/>
                <w:szCs w:val="20"/>
              </w:rPr>
              <w:t>Jasiołka</w:t>
            </w:r>
            <w:proofErr w:type="spellEnd"/>
          </w:p>
        </w:tc>
      </w:tr>
      <w:tr w:rsidR="00284FB5" w:rsidRPr="0000148A" w14:paraId="04DDF308" w14:textId="77777777" w:rsidTr="0000148A">
        <w:tc>
          <w:tcPr>
            <w:tcW w:w="563" w:type="dxa"/>
          </w:tcPr>
          <w:p w14:paraId="60DD830B" w14:textId="3F40D863"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78</w:t>
            </w:r>
            <w:r w:rsidR="00284FB5" w:rsidRPr="0000148A">
              <w:rPr>
                <w:rFonts w:ascii="Arial" w:hAnsi="Arial" w:cs="Arial"/>
                <w:sz w:val="20"/>
                <w:szCs w:val="20"/>
              </w:rPr>
              <w:t>.</w:t>
            </w:r>
          </w:p>
        </w:tc>
        <w:tc>
          <w:tcPr>
            <w:tcW w:w="1106" w:type="dxa"/>
          </w:tcPr>
          <w:p w14:paraId="2CF92FC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6EAB165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Krosna</w:t>
            </w:r>
          </w:p>
        </w:tc>
        <w:tc>
          <w:tcPr>
            <w:tcW w:w="1843" w:type="dxa"/>
          </w:tcPr>
          <w:p w14:paraId="3485367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7588317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Wisłok Środkowy z Dopływami</w:t>
            </w:r>
          </w:p>
        </w:tc>
      </w:tr>
      <w:tr w:rsidR="00284FB5" w:rsidRPr="0000148A" w14:paraId="05F1451E" w14:textId="77777777" w:rsidTr="0000148A">
        <w:tc>
          <w:tcPr>
            <w:tcW w:w="563" w:type="dxa"/>
          </w:tcPr>
          <w:p w14:paraId="51C11CE6" w14:textId="093D8E3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79</w:t>
            </w:r>
            <w:r w:rsidR="00284FB5" w:rsidRPr="0000148A">
              <w:rPr>
                <w:rFonts w:ascii="Arial" w:hAnsi="Arial" w:cs="Arial"/>
                <w:sz w:val="20"/>
                <w:szCs w:val="20"/>
              </w:rPr>
              <w:t>.</w:t>
            </w:r>
          </w:p>
        </w:tc>
        <w:tc>
          <w:tcPr>
            <w:tcW w:w="1106" w:type="dxa"/>
          </w:tcPr>
          <w:p w14:paraId="787E76B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p w14:paraId="269D88E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DK77</w:t>
            </w:r>
          </w:p>
        </w:tc>
        <w:tc>
          <w:tcPr>
            <w:tcW w:w="2154" w:type="dxa"/>
          </w:tcPr>
          <w:p w14:paraId="0498C1F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Przemyśla</w:t>
            </w:r>
          </w:p>
        </w:tc>
        <w:tc>
          <w:tcPr>
            <w:tcW w:w="1843" w:type="dxa"/>
          </w:tcPr>
          <w:p w14:paraId="7356946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B87DB3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Rzeka San </w:t>
            </w:r>
          </w:p>
        </w:tc>
      </w:tr>
      <w:tr w:rsidR="00284FB5" w:rsidRPr="0000148A" w14:paraId="1C64D6E8" w14:textId="77777777" w:rsidTr="0000148A">
        <w:tc>
          <w:tcPr>
            <w:tcW w:w="563" w:type="dxa"/>
          </w:tcPr>
          <w:p w14:paraId="13F5409B" w14:textId="79D1E0D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80</w:t>
            </w:r>
            <w:r w:rsidR="00284FB5" w:rsidRPr="0000148A">
              <w:rPr>
                <w:rFonts w:ascii="Arial" w:hAnsi="Arial" w:cs="Arial"/>
                <w:sz w:val="20"/>
                <w:szCs w:val="20"/>
              </w:rPr>
              <w:t>.</w:t>
            </w:r>
          </w:p>
        </w:tc>
        <w:tc>
          <w:tcPr>
            <w:tcW w:w="1106" w:type="dxa"/>
          </w:tcPr>
          <w:p w14:paraId="42BC3055"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4897054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Leska</w:t>
            </w:r>
          </w:p>
          <w:p w14:paraId="64B2F4F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północna</w:t>
            </w:r>
          </w:p>
        </w:tc>
        <w:tc>
          <w:tcPr>
            <w:tcW w:w="1843" w:type="dxa"/>
          </w:tcPr>
          <w:p w14:paraId="406CCF6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95E295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Dorzecze Górnego Sanu</w:t>
            </w:r>
          </w:p>
        </w:tc>
      </w:tr>
      <w:tr w:rsidR="00284FB5" w:rsidRPr="0000148A" w14:paraId="08AC8315" w14:textId="77777777" w:rsidTr="0000148A">
        <w:trPr>
          <w:trHeight w:val="28"/>
        </w:trPr>
        <w:tc>
          <w:tcPr>
            <w:tcW w:w="563" w:type="dxa"/>
          </w:tcPr>
          <w:p w14:paraId="63955620" w14:textId="77119B4F"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81</w:t>
            </w:r>
            <w:r w:rsidR="00284FB5" w:rsidRPr="0000148A">
              <w:rPr>
                <w:rFonts w:ascii="Arial" w:hAnsi="Arial" w:cs="Arial"/>
                <w:sz w:val="20"/>
                <w:szCs w:val="20"/>
              </w:rPr>
              <w:t>.</w:t>
            </w:r>
          </w:p>
        </w:tc>
        <w:tc>
          <w:tcPr>
            <w:tcW w:w="1106" w:type="dxa"/>
          </w:tcPr>
          <w:p w14:paraId="7315ED4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2B3CACF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Zagórza</w:t>
            </w:r>
          </w:p>
        </w:tc>
        <w:tc>
          <w:tcPr>
            <w:tcW w:w="1843" w:type="dxa"/>
          </w:tcPr>
          <w:p w14:paraId="51C4300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E748F5B" w14:textId="6FA8831E"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Dorzecze Górnego Sanu; w</w:t>
            </w:r>
            <w:r w:rsidR="001A2544" w:rsidRPr="0000148A">
              <w:rPr>
                <w:rFonts w:ascii="Arial" w:hAnsi="Arial" w:cs="Arial"/>
                <w:sz w:val="20"/>
                <w:szCs w:val="20"/>
              </w:rPr>
              <w:t> </w:t>
            </w:r>
            <w:r w:rsidRPr="0000148A">
              <w:rPr>
                <w:rFonts w:ascii="Arial" w:hAnsi="Arial" w:cs="Arial"/>
                <w:sz w:val="20"/>
                <w:szCs w:val="20"/>
              </w:rPr>
              <w:t>sąsiedztwie: Ostoja Góry Słonne, Góry Słonne</w:t>
            </w:r>
          </w:p>
        </w:tc>
      </w:tr>
      <w:tr w:rsidR="00284FB5" w:rsidRPr="0000148A" w14:paraId="67394027" w14:textId="77777777" w:rsidTr="0000148A">
        <w:tc>
          <w:tcPr>
            <w:tcW w:w="563" w:type="dxa"/>
          </w:tcPr>
          <w:p w14:paraId="5D2D7B31" w14:textId="52FD259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82</w:t>
            </w:r>
            <w:r w:rsidR="00284FB5" w:rsidRPr="0000148A">
              <w:rPr>
                <w:rFonts w:ascii="Arial" w:hAnsi="Arial" w:cs="Arial"/>
                <w:sz w:val="20"/>
                <w:szCs w:val="20"/>
              </w:rPr>
              <w:t>.</w:t>
            </w:r>
          </w:p>
        </w:tc>
        <w:tc>
          <w:tcPr>
            <w:tcW w:w="1106" w:type="dxa"/>
          </w:tcPr>
          <w:p w14:paraId="34DBFA5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761FB8E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Kańczugi</w:t>
            </w:r>
          </w:p>
        </w:tc>
        <w:tc>
          <w:tcPr>
            <w:tcW w:w="1843" w:type="dxa"/>
          </w:tcPr>
          <w:p w14:paraId="3A04E22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864345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43A5B35" w14:textId="77777777" w:rsidTr="0000148A">
        <w:tc>
          <w:tcPr>
            <w:tcW w:w="563" w:type="dxa"/>
          </w:tcPr>
          <w:p w14:paraId="1A5F01BF" w14:textId="644A6630"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83</w:t>
            </w:r>
            <w:r w:rsidR="00284FB5" w:rsidRPr="0000148A">
              <w:rPr>
                <w:rFonts w:ascii="Arial" w:hAnsi="Arial" w:cs="Arial"/>
                <w:sz w:val="20"/>
                <w:szCs w:val="20"/>
              </w:rPr>
              <w:t>.</w:t>
            </w:r>
          </w:p>
        </w:tc>
        <w:tc>
          <w:tcPr>
            <w:tcW w:w="1106" w:type="dxa"/>
          </w:tcPr>
          <w:p w14:paraId="49D2AD3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324CE77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Gniewczyny Łańcuckiej</w:t>
            </w:r>
          </w:p>
        </w:tc>
        <w:tc>
          <w:tcPr>
            <w:tcW w:w="1843" w:type="dxa"/>
          </w:tcPr>
          <w:p w14:paraId="4B5950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C675BD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2B2F0845" w14:textId="77777777" w:rsidTr="0000148A">
        <w:tc>
          <w:tcPr>
            <w:tcW w:w="563" w:type="dxa"/>
          </w:tcPr>
          <w:p w14:paraId="2DC9EAE1" w14:textId="08C13EF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84</w:t>
            </w:r>
            <w:r w:rsidR="00284FB5" w:rsidRPr="0000148A">
              <w:rPr>
                <w:rFonts w:ascii="Arial" w:hAnsi="Arial" w:cs="Arial"/>
                <w:sz w:val="20"/>
                <w:szCs w:val="20"/>
              </w:rPr>
              <w:t>.</w:t>
            </w:r>
          </w:p>
        </w:tc>
        <w:tc>
          <w:tcPr>
            <w:tcW w:w="1106" w:type="dxa"/>
          </w:tcPr>
          <w:p w14:paraId="36447F6C"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7CD9293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Gniewczyny Trynieckiej</w:t>
            </w:r>
          </w:p>
        </w:tc>
        <w:tc>
          <w:tcPr>
            <w:tcW w:w="1843" w:type="dxa"/>
          </w:tcPr>
          <w:p w14:paraId="320F6B7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49B76F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00B31C7" w14:textId="77777777" w:rsidTr="0000148A">
        <w:tc>
          <w:tcPr>
            <w:tcW w:w="563" w:type="dxa"/>
          </w:tcPr>
          <w:p w14:paraId="465CF730" w14:textId="575B240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85</w:t>
            </w:r>
            <w:r w:rsidR="00284FB5" w:rsidRPr="0000148A">
              <w:rPr>
                <w:rFonts w:ascii="Arial" w:hAnsi="Arial" w:cs="Arial"/>
                <w:sz w:val="20"/>
                <w:szCs w:val="20"/>
              </w:rPr>
              <w:t>.</w:t>
            </w:r>
          </w:p>
        </w:tc>
        <w:tc>
          <w:tcPr>
            <w:tcW w:w="1106" w:type="dxa"/>
          </w:tcPr>
          <w:p w14:paraId="7783C826"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DW835</w:t>
            </w:r>
          </w:p>
        </w:tc>
        <w:tc>
          <w:tcPr>
            <w:tcW w:w="2154" w:type="dxa"/>
          </w:tcPr>
          <w:p w14:paraId="15A2403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Urzejowic</w:t>
            </w:r>
          </w:p>
        </w:tc>
        <w:tc>
          <w:tcPr>
            <w:tcW w:w="1843" w:type="dxa"/>
          </w:tcPr>
          <w:p w14:paraId="0C86FCF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1A347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E7079C7" w14:textId="77777777" w:rsidTr="0000148A">
        <w:tc>
          <w:tcPr>
            <w:tcW w:w="563" w:type="dxa"/>
          </w:tcPr>
          <w:p w14:paraId="2881819A" w14:textId="7B0CCA22"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86</w:t>
            </w:r>
            <w:r w:rsidR="00284FB5" w:rsidRPr="0000148A">
              <w:rPr>
                <w:rFonts w:ascii="Arial" w:hAnsi="Arial" w:cs="Arial"/>
                <w:sz w:val="20"/>
                <w:szCs w:val="20"/>
              </w:rPr>
              <w:t>.</w:t>
            </w:r>
          </w:p>
        </w:tc>
        <w:tc>
          <w:tcPr>
            <w:tcW w:w="1106" w:type="dxa"/>
          </w:tcPr>
          <w:p w14:paraId="0B55B06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DW855</w:t>
            </w:r>
          </w:p>
        </w:tc>
        <w:tc>
          <w:tcPr>
            <w:tcW w:w="2154" w:type="dxa"/>
          </w:tcPr>
          <w:p w14:paraId="715D803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Zaklikowa</w:t>
            </w:r>
          </w:p>
        </w:tc>
        <w:tc>
          <w:tcPr>
            <w:tcW w:w="1843" w:type="dxa"/>
          </w:tcPr>
          <w:p w14:paraId="2B0C902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C03F23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Lasy Janowskie, Uroczyska Lasów Janowskich</w:t>
            </w:r>
          </w:p>
        </w:tc>
      </w:tr>
      <w:tr w:rsidR="00284FB5" w:rsidRPr="0000148A" w14:paraId="6D1D8D09" w14:textId="77777777" w:rsidTr="0000148A">
        <w:tc>
          <w:tcPr>
            <w:tcW w:w="563" w:type="dxa"/>
          </w:tcPr>
          <w:p w14:paraId="1BFCB7EA" w14:textId="721FE6CC"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87</w:t>
            </w:r>
            <w:r w:rsidR="00284FB5" w:rsidRPr="0000148A">
              <w:rPr>
                <w:rFonts w:ascii="Arial" w:hAnsi="Arial" w:cs="Arial"/>
                <w:sz w:val="20"/>
                <w:szCs w:val="20"/>
              </w:rPr>
              <w:t>.</w:t>
            </w:r>
          </w:p>
        </w:tc>
        <w:tc>
          <w:tcPr>
            <w:tcW w:w="1106" w:type="dxa"/>
          </w:tcPr>
          <w:p w14:paraId="49283FB5"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DW858</w:t>
            </w:r>
          </w:p>
        </w:tc>
        <w:tc>
          <w:tcPr>
            <w:tcW w:w="2154" w:type="dxa"/>
          </w:tcPr>
          <w:p w14:paraId="2820E95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Ulanowa</w:t>
            </w:r>
          </w:p>
        </w:tc>
        <w:tc>
          <w:tcPr>
            <w:tcW w:w="1843" w:type="dxa"/>
          </w:tcPr>
          <w:p w14:paraId="11A42EE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2A849A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Dolina Dolnego Sanu, Dolina Dolnej Tanwi</w:t>
            </w:r>
          </w:p>
        </w:tc>
      </w:tr>
      <w:tr w:rsidR="00284FB5" w:rsidRPr="0000148A" w14:paraId="6442EB15" w14:textId="77777777" w:rsidTr="0000148A">
        <w:tc>
          <w:tcPr>
            <w:tcW w:w="563" w:type="dxa"/>
          </w:tcPr>
          <w:p w14:paraId="21B89386" w14:textId="69AEF497"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88</w:t>
            </w:r>
            <w:r w:rsidR="00284FB5" w:rsidRPr="0000148A">
              <w:rPr>
                <w:rFonts w:ascii="Arial" w:hAnsi="Arial" w:cs="Arial"/>
                <w:sz w:val="20"/>
                <w:szCs w:val="20"/>
              </w:rPr>
              <w:t>.</w:t>
            </w:r>
          </w:p>
        </w:tc>
        <w:tc>
          <w:tcPr>
            <w:tcW w:w="1106" w:type="dxa"/>
          </w:tcPr>
          <w:p w14:paraId="41003BE5"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DW875</w:t>
            </w:r>
          </w:p>
        </w:tc>
        <w:tc>
          <w:tcPr>
            <w:tcW w:w="2154" w:type="dxa"/>
          </w:tcPr>
          <w:p w14:paraId="41068D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Raniżowa</w:t>
            </w:r>
          </w:p>
        </w:tc>
        <w:tc>
          <w:tcPr>
            <w:tcW w:w="1843" w:type="dxa"/>
          </w:tcPr>
          <w:p w14:paraId="33646CB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EAAA9D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Puszcza Sandomierska </w:t>
            </w:r>
          </w:p>
        </w:tc>
      </w:tr>
      <w:tr w:rsidR="00284FB5" w:rsidRPr="0000148A" w14:paraId="559F057D" w14:textId="77777777" w:rsidTr="0000148A">
        <w:tc>
          <w:tcPr>
            <w:tcW w:w="563" w:type="dxa"/>
          </w:tcPr>
          <w:p w14:paraId="76416B21" w14:textId="56B6EE5E"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89</w:t>
            </w:r>
            <w:r w:rsidR="00284FB5" w:rsidRPr="0000148A">
              <w:rPr>
                <w:rFonts w:ascii="Arial" w:hAnsi="Arial" w:cs="Arial"/>
                <w:sz w:val="20"/>
                <w:szCs w:val="20"/>
              </w:rPr>
              <w:t>.</w:t>
            </w:r>
          </w:p>
        </w:tc>
        <w:tc>
          <w:tcPr>
            <w:tcW w:w="1106" w:type="dxa"/>
          </w:tcPr>
          <w:p w14:paraId="46B7BD6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DW877</w:t>
            </w:r>
          </w:p>
        </w:tc>
        <w:tc>
          <w:tcPr>
            <w:tcW w:w="2154" w:type="dxa"/>
          </w:tcPr>
          <w:p w14:paraId="11EA38B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Leżajska</w:t>
            </w:r>
          </w:p>
        </w:tc>
        <w:tc>
          <w:tcPr>
            <w:tcW w:w="1843" w:type="dxa"/>
          </w:tcPr>
          <w:p w14:paraId="618DA61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2294DE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Dolina Dolnego Sanu </w:t>
            </w:r>
          </w:p>
        </w:tc>
      </w:tr>
      <w:tr w:rsidR="00284FB5" w:rsidRPr="0000148A" w14:paraId="500C1616" w14:textId="77777777" w:rsidTr="0000148A">
        <w:tc>
          <w:tcPr>
            <w:tcW w:w="563" w:type="dxa"/>
          </w:tcPr>
          <w:p w14:paraId="50A27370" w14:textId="404C29AC"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90</w:t>
            </w:r>
            <w:r w:rsidR="00284FB5" w:rsidRPr="0000148A">
              <w:rPr>
                <w:rFonts w:ascii="Arial" w:hAnsi="Arial" w:cs="Arial"/>
                <w:sz w:val="20"/>
                <w:szCs w:val="20"/>
              </w:rPr>
              <w:t>.</w:t>
            </w:r>
          </w:p>
        </w:tc>
        <w:tc>
          <w:tcPr>
            <w:tcW w:w="1106" w:type="dxa"/>
          </w:tcPr>
          <w:p w14:paraId="0333602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DW877</w:t>
            </w:r>
          </w:p>
        </w:tc>
        <w:tc>
          <w:tcPr>
            <w:tcW w:w="2154" w:type="dxa"/>
          </w:tcPr>
          <w:p w14:paraId="64FCE1E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Dylągówki</w:t>
            </w:r>
          </w:p>
        </w:tc>
        <w:tc>
          <w:tcPr>
            <w:tcW w:w="1843" w:type="dxa"/>
          </w:tcPr>
          <w:p w14:paraId="54725E8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2A1B0E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Nad Husowem </w:t>
            </w:r>
          </w:p>
        </w:tc>
      </w:tr>
      <w:tr w:rsidR="00284FB5" w:rsidRPr="0000148A" w14:paraId="0612F20A" w14:textId="77777777" w:rsidTr="0000148A">
        <w:tc>
          <w:tcPr>
            <w:tcW w:w="563" w:type="dxa"/>
          </w:tcPr>
          <w:p w14:paraId="7AB81C1C" w14:textId="6ADA0002"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91</w:t>
            </w:r>
            <w:r w:rsidR="00284FB5" w:rsidRPr="0000148A">
              <w:rPr>
                <w:rFonts w:ascii="Arial" w:hAnsi="Arial" w:cs="Arial"/>
                <w:sz w:val="20"/>
                <w:szCs w:val="20"/>
              </w:rPr>
              <w:t>.</w:t>
            </w:r>
          </w:p>
        </w:tc>
        <w:tc>
          <w:tcPr>
            <w:tcW w:w="1106" w:type="dxa"/>
          </w:tcPr>
          <w:p w14:paraId="041B616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DW877</w:t>
            </w:r>
          </w:p>
        </w:tc>
        <w:tc>
          <w:tcPr>
            <w:tcW w:w="2154" w:type="dxa"/>
          </w:tcPr>
          <w:p w14:paraId="2973557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Łańcuta (od węzła A4 do DK94 w Głuchowie)</w:t>
            </w:r>
          </w:p>
        </w:tc>
        <w:tc>
          <w:tcPr>
            <w:tcW w:w="1843" w:type="dxa"/>
          </w:tcPr>
          <w:p w14:paraId="48A1F1B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7C4057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353D4EE" w14:textId="77777777" w:rsidTr="0000148A">
        <w:tc>
          <w:tcPr>
            <w:tcW w:w="563" w:type="dxa"/>
          </w:tcPr>
          <w:p w14:paraId="1FDC1F82" w14:textId="13FFE87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92</w:t>
            </w:r>
            <w:r w:rsidR="00284FB5" w:rsidRPr="0000148A">
              <w:rPr>
                <w:rFonts w:ascii="Arial" w:hAnsi="Arial" w:cs="Arial"/>
                <w:sz w:val="20"/>
                <w:szCs w:val="20"/>
              </w:rPr>
              <w:t>.</w:t>
            </w:r>
          </w:p>
        </w:tc>
        <w:tc>
          <w:tcPr>
            <w:tcW w:w="1106" w:type="dxa"/>
          </w:tcPr>
          <w:p w14:paraId="5AB188B4"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DW878</w:t>
            </w:r>
          </w:p>
        </w:tc>
        <w:tc>
          <w:tcPr>
            <w:tcW w:w="2154" w:type="dxa"/>
          </w:tcPr>
          <w:p w14:paraId="67D6505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Tyczyna</w:t>
            </w:r>
          </w:p>
        </w:tc>
        <w:tc>
          <w:tcPr>
            <w:tcW w:w="1843" w:type="dxa"/>
          </w:tcPr>
          <w:p w14:paraId="23D5B3A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859425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9B9AE1F" w14:textId="77777777" w:rsidTr="0000148A">
        <w:tc>
          <w:tcPr>
            <w:tcW w:w="563" w:type="dxa"/>
          </w:tcPr>
          <w:p w14:paraId="721CA4EB" w14:textId="5A6AFD62"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93</w:t>
            </w:r>
            <w:r w:rsidR="00284FB5" w:rsidRPr="0000148A">
              <w:rPr>
                <w:rFonts w:ascii="Arial" w:hAnsi="Arial" w:cs="Arial"/>
                <w:sz w:val="20"/>
                <w:szCs w:val="20"/>
              </w:rPr>
              <w:t>.</w:t>
            </w:r>
          </w:p>
        </w:tc>
        <w:tc>
          <w:tcPr>
            <w:tcW w:w="1106" w:type="dxa"/>
          </w:tcPr>
          <w:p w14:paraId="4FEFD25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3E644C8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Pruchnika</w:t>
            </w:r>
          </w:p>
        </w:tc>
        <w:tc>
          <w:tcPr>
            <w:tcW w:w="1843" w:type="dxa"/>
          </w:tcPr>
          <w:p w14:paraId="28D8045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22AA99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74DB071" w14:textId="77777777" w:rsidTr="0000148A">
        <w:tc>
          <w:tcPr>
            <w:tcW w:w="563" w:type="dxa"/>
          </w:tcPr>
          <w:p w14:paraId="2359BD0C" w14:textId="40E50CC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94</w:t>
            </w:r>
            <w:r w:rsidR="00284FB5" w:rsidRPr="0000148A">
              <w:rPr>
                <w:rFonts w:ascii="Arial" w:hAnsi="Arial" w:cs="Arial"/>
                <w:sz w:val="20"/>
                <w:szCs w:val="20"/>
              </w:rPr>
              <w:t>.</w:t>
            </w:r>
          </w:p>
        </w:tc>
        <w:tc>
          <w:tcPr>
            <w:tcW w:w="1106" w:type="dxa"/>
          </w:tcPr>
          <w:p w14:paraId="44B6416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1EF840F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Łańcuta</w:t>
            </w:r>
          </w:p>
        </w:tc>
        <w:tc>
          <w:tcPr>
            <w:tcW w:w="1843" w:type="dxa"/>
          </w:tcPr>
          <w:p w14:paraId="34E2470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7CBFA4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6F7369F" w14:textId="77777777" w:rsidTr="0000148A">
        <w:tc>
          <w:tcPr>
            <w:tcW w:w="563" w:type="dxa"/>
          </w:tcPr>
          <w:p w14:paraId="1A76A470" w14:textId="15F24DD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95</w:t>
            </w:r>
            <w:r w:rsidR="00284FB5" w:rsidRPr="0000148A">
              <w:rPr>
                <w:rFonts w:ascii="Arial" w:hAnsi="Arial" w:cs="Arial"/>
                <w:sz w:val="20"/>
                <w:szCs w:val="20"/>
              </w:rPr>
              <w:t>.</w:t>
            </w:r>
          </w:p>
        </w:tc>
        <w:tc>
          <w:tcPr>
            <w:tcW w:w="1106" w:type="dxa"/>
          </w:tcPr>
          <w:p w14:paraId="548F17CE"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DW881</w:t>
            </w:r>
          </w:p>
        </w:tc>
        <w:tc>
          <w:tcPr>
            <w:tcW w:w="2154" w:type="dxa"/>
          </w:tcPr>
          <w:p w14:paraId="10911FB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Kańczugi</w:t>
            </w:r>
          </w:p>
        </w:tc>
        <w:tc>
          <w:tcPr>
            <w:tcW w:w="1843" w:type="dxa"/>
          </w:tcPr>
          <w:p w14:paraId="2A7B70B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C9F511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50E40B1" w14:textId="77777777" w:rsidTr="0000148A">
        <w:tc>
          <w:tcPr>
            <w:tcW w:w="563" w:type="dxa"/>
          </w:tcPr>
          <w:p w14:paraId="34F76C58" w14:textId="19FC2CE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96</w:t>
            </w:r>
            <w:r w:rsidR="00284FB5" w:rsidRPr="0000148A">
              <w:rPr>
                <w:rFonts w:ascii="Arial" w:hAnsi="Arial" w:cs="Arial"/>
                <w:sz w:val="20"/>
                <w:szCs w:val="20"/>
              </w:rPr>
              <w:t>.</w:t>
            </w:r>
          </w:p>
        </w:tc>
        <w:tc>
          <w:tcPr>
            <w:tcW w:w="1106" w:type="dxa"/>
          </w:tcPr>
          <w:p w14:paraId="13044C1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DW884</w:t>
            </w:r>
          </w:p>
        </w:tc>
        <w:tc>
          <w:tcPr>
            <w:tcW w:w="2154" w:type="dxa"/>
          </w:tcPr>
          <w:p w14:paraId="26E85D0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Babicy</w:t>
            </w:r>
          </w:p>
        </w:tc>
        <w:tc>
          <w:tcPr>
            <w:tcW w:w="1843" w:type="dxa"/>
          </w:tcPr>
          <w:p w14:paraId="3B44EE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E73A1A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Pogórze Przemyskie, Rzeka San</w:t>
            </w:r>
          </w:p>
        </w:tc>
      </w:tr>
      <w:tr w:rsidR="00284FB5" w:rsidRPr="0000148A" w14:paraId="00689E42" w14:textId="77777777" w:rsidTr="0000148A">
        <w:tc>
          <w:tcPr>
            <w:tcW w:w="563" w:type="dxa"/>
          </w:tcPr>
          <w:p w14:paraId="5ED48DC8" w14:textId="7938A5BA"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97</w:t>
            </w:r>
            <w:r w:rsidR="00284FB5" w:rsidRPr="0000148A">
              <w:rPr>
                <w:rFonts w:ascii="Arial" w:hAnsi="Arial" w:cs="Arial"/>
                <w:sz w:val="20"/>
                <w:szCs w:val="20"/>
              </w:rPr>
              <w:t>.</w:t>
            </w:r>
          </w:p>
        </w:tc>
        <w:tc>
          <w:tcPr>
            <w:tcW w:w="1106" w:type="dxa"/>
          </w:tcPr>
          <w:p w14:paraId="1B50167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DW887</w:t>
            </w:r>
          </w:p>
        </w:tc>
        <w:tc>
          <w:tcPr>
            <w:tcW w:w="2154" w:type="dxa"/>
          </w:tcPr>
          <w:p w14:paraId="6A7985E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Rymanowa</w:t>
            </w:r>
          </w:p>
        </w:tc>
        <w:tc>
          <w:tcPr>
            <w:tcW w:w="1843" w:type="dxa"/>
          </w:tcPr>
          <w:p w14:paraId="5313BAA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6EB6AA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Rymanów, Ladzin </w:t>
            </w:r>
          </w:p>
        </w:tc>
      </w:tr>
      <w:tr w:rsidR="00284FB5" w:rsidRPr="0000148A" w14:paraId="7C4E78C0" w14:textId="77777777" w:rsidTr="0000148A">
        <w:tc>
          <w:tcPr>
            <w:tcW w:w="563" w:type="dxa"/>
          </w:tcPr>
          <w:p w14:paraId="488C05EB" w14:textId="70B4937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98</w:t>
            </w:r>
            <w:r w:rsidR="00284FB5" w:rsidRPr="0000148A">
              <w:rPr>
                <w:rFonts w:ascii="Arial" w:hAnsi="Arial" w:cs="Arial"/>
                <w:sz w:val="20"/>
                <w:szCs w:val="20"/>
              </w:rPr>
              <w:t>.</w:t>
            </w:r>
          </w:p>
        </w:tc>
        <w:tc>
          <w:tcPr>
            <w:tcW w:w="1106" w:type="dxa"/>
          </w:tcPr>
          <w:p w14:paraId="3ECBEE33"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DW894</w:t>
            </w:r>
          </w:p>
        </w:tc>
        <w:tc>
          <w:tcPr>
            <w:tcW w:w="2154" w:type="dxa"/>
          </w:tcPr>
          <w:p w14:paraId="307DFCF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Leska od DK84 Postołów do DW894 Huzele</w:t>
            </w:r>
          </w:p>
        </w:tc>
        <w:tc>
          <w:tcPr>
            <w:tcW w:w="1843" w:type="dxa"/>
          </w:tcPr>
          <w:p w14:paraId="6C5F1CF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7E6621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Dorzecze Górnego Sanu </w:t>
            </w:r>
          </w:p>
        </w:tc>
      </w:tr>
      <w:tr w:rsidR="00284FB5" w:rsidRPr="0000148A" w14:paraId="023EFFFD" w14:textId="77777777" w:rsidTr="0000148A">
        <w:tc>
          <w:tcPr>
            <w:tcW w:w="563" w:type="dxa"/>
          </w:tcPr>
          <w:p w14:paraId="697B60DF" w14:textId="7FA8344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99</w:t>
            </w:r>
            <w:r w:rsidR="00284FB5" w:rsidRPr="0000148A">
              <w:rPr>
                <w:rFonts w:ascii="Arial" w:hAnsi="Arial" w:cs="Arial"/>
                <w:sz w:val="20"/>
                <w:szCs w:val="20"/>
              </w:rPr>
              <w:t>.</w:t>
            </w:r>
          </w:p>
        </w:tc>
        <w:tc>
          <w:tcPr>
            <w:tcW w:w="1106" w:type="dxa"/>
          </w:tcPr>
          <w:p w14:paraId="3D40466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DW993</w:t>
            </w:r>
          </w:p>
        </w:tc>
        <w:tc>
          <w:tcPr>
            <w:tcW w:w="2154" w:type="dxa"/>
          </w:tcPr>
          <w:p w14:paraId="65DA56E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Nowego Żmigrodu</w:t>
            </w:r>
          </w:p>
        </w:tc>
        <w:tc>
          <w:tcPr>
            <w:tcW w:w="1843" w:type="dxa"/>
          </w:tcPr>
          <w:p w14:paraId="0445BD0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2729EB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Beskid Niski, Łysa Góra, Wisłoka z Dopływami </w:t>
            </w:r>
          </w:p>
        </w:tc>
      </w:tr>
      <w:tr w:rsidR="00284FB5" w:rsidRPr="0000148A" w14:paraId="3A1302C9" w14:textId="77777777" w:rsidTr="0000148A">
        <w:tc>
          <w:tcPr>
            <w:tcW w:w="563" w:type="dxa"/>
          </w:tcPr>
          <w:p w14:paraId="45EF40EA" w14:textId="6D440941"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100</w:t>
            </w:r>
            <w:r w:rsidR="00284FB5" w:rsidRPr="0000148A">
              <w:rPr>
                <w:rFonts w:ascii="Arial" w:hAnsi="Arial" w:cs="Arial"/>
                <w:sz w:val="20"/>
                <w:szCs w:val="20"/>
              </w:rPr>
              <w:t>.</w:t>
            </w:r>
          </w:p>
        </w:tc>
        <w:tc>
          <w:tcPr>
            <w:tcW w:w="1106" w:type="dxa"/>
          </w:tcPr>
          <w:p w14:paraId="069A1DBC"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DW984</w:t>
            </w:r>
          </w:p>
        </w:tc>
        <w:tc>
          <w:tcPr>
            <w:tcW w:w="2154" w:type="dxa"/>
          </w:tcPr>
          <w:p w14:paraId="6173612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Mielca</w:t>
            </w:r>
          </w:p>
        </w:tc>
        <w:tc>
          <w:tcPr>
            <w:tcW w:w="1843" w:type="dxa"/>
          </w:tcPr>
          <w:p w14:paraId="226212C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777CD7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Dolna Wisłoka z Dopływami </w:t>
            </w:r>
          </w:p>
        </w:tc>
      </w:tr>
      <w:tr w:rsidR="00284FB5" w:rsidRPr="0000148A" w14:paraId="1962FEC2" w14:textId="77777777" w:rsidTr="0000148A">
        <w:tc>
          <w:tcPr>
            <w:tcW w:w="563" w:type="dxa"/>
          </w:tcPr>
          <w:p w14:paraId="065EB2B6" w14:textId="6FD003D5"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101</w:t>
            </w:r>
            <w:r w:rsidR="00284FB5" w:rsidRPr="0000148A">
              <w:rPr>
                <w:rFonts w:ascii="Arial" w:hAnsi="Arial" w:cs="Arial"/>
                <w:sz w:val="20"/>
                <w:szCs w:val="20"/>
              </w:rPr>
              <w:t>.</w:t>
            </w:r>
          </w:p>
        </w:tc>
        <w:tc>
          <w:tcPr>
            <w:tcW w:w="1106" w:type="dxa"/>
          </w:tcPr>
          <w:p w14:paraId="79FAB3D9"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DW985</w:t>
            </w:r>
          </w:p>
        </w:tc>
        <w:tc>
          <w:tcPr>
            <w:tcW w:w="2154" w:type="dxa"/>
          </w:tcPr>
          <w:p w14:paraId="21D293D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Baranowa Sandomierskiego</w:t>
            </w:r>
          </w:p>
        </w:tc>
        <w:tc>
          <w:tcPr>
            <w:tcW w:w="1843" w:type="dxa"/>
          </w:tcPr>
          <w:p w14:paraId="267DF99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9DC097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Tarnobrzeska Dolina Wisły</w:t>
            </w:r>
          </w:p>
        </w:tc>
      </w:tr>
      <w:tr w:rsidR="00284FB5" w:rsidRPr="0000148A" w14:paraId="6ADD044F" w14:textId="77777777" w:rsidTr="0000148A">
        <w:tc>
          <w:tcPr>
            <w:tcW w:w="563" w:type="dxa"/>
          </w:tcPr>
          <w:p w14:paraId="05D40FA1" w14:textId="42C6D5EE"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102</w:t>
            </w:r>
            <w:r w:rsidR="00284FB5" w:rsidRPr="0000148A">
              <w:rPr>
                <w:rFonts w:ascii="Arial" w:hAnsi="Arial" w:cs="Arial"/>
                <w:sz w:val="20"/>
                <w:szCs w:val="20"/>
              </w:rPr>
              <w:t>.</w:t>
            </w:r>
          </w:p>
        </w:tc>
        <w:tc>
          <w:tcPr>
            <w:tcW w:w="1106" w:type="dxa"/>
          </w:tcPr>
          <w:p w14:paraId="33683AF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DW986</w:t>
            </w:r>
          </w:p>
        </w:tc>
        <w:tc>
          <w:tcPr>
            <w:tcW w:w="2154" w:type="dxa"/>
          </w:tcPr>
          <w:p w14:paraId="40AB581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Glinika</w:t>
            </w:r>
          </w:p>
        </w:tc>
        <w:tc>
          <w:tcPr>
            <w:tcW w:w="1843" w:type="dxa"/>
          </w:tcPr>
          <w:p w14:paraId="085F714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08A75F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2E96E8E7" w14:textId="77777777" w:rsidTr="0000148A">
        <w:tc>
          <w:tcPr>
            <w:tcW w:w="563" w:type="dxa"/>
          </w:tcPr>
          <w:p w14:paraId="3BFB3AA5" w14:textId="777777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91.</w:t>
            </w:r>
          </w:p>
        </w:tc>
        <w:tc>
          <w:tcPr>
            <w:tcW w:w="1106" w:type="dxa"/>
          </w:tcPr>
          <w:p w14:paraId="30058DCE"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DW988</w:t>
            </w:r>
          </w:p>
        </w:tc>
        <w:tc>
          <w:tcPr>
            <w:tcW w:w="2154" w:type="dxa"/>
          </w:tcPr>
          <w:p w14:paraId="601DE4B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Wiśniowej</w:t>
            </w:r>
          </w:p>
        </w:tc>
        <w:tc>
          <w:tcPr>
            <w:tcW w:w="1843" w:type="dxa"/>
          </w:tcPr>
          <w:p w14:paraId="75DC01E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44177A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Wisłok Środkowy z Dopływami</w:t>
            </w:r>
          </w:p>
        </w:tc>
      </w:tr>
      <w:tr w:rsidR="00284FB5" w:rsidRPr="0000148A" w14:paraId="552E301B" w14:textId="77777777" w:rsidTr="0000148A">
        <w:tc>
          <w:tcPr>
            <w:tcW w:w="563" w:type="dxa"/>
          </w:tcPr>
          <w:p w14:paraId="6E71AD19" w14:textId="53A8D6C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103</w:t>
            </w:r>
            <w:r w:rsidR="00284FB5" w:rsidRPr="0000148A">
              <w:rPr>
                <w:rFonts w:ascii="Arial" w:hAnsi="Arial" w:cs="Arial"/>
                <w:sz w:val="20"/>
                <w:szCs w:val="20"/>
              </w:rPr>
              <w:t>.</w:t>
            </w:r>
          </w:p>
        </w:tc>
        <w:tc>
          <w:tcPr>
            <w:tcW w:w="1106" w:type="dxa"/>
          </w:tcPr>
          <w:p w14:paraId="1A0A875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DW992</w:t>
            </w:r>
          </w:p>
        </w:tc>
        <w:tc>
          <w:tcPr>
            <w:tcW w:w="2154" w:type="dxa"/>
          </w:tcPr>
          <w:p w14:paraId="20F7577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Obwodnica Nowego Żmigrodu</w:t>
            </w:r>
          </w:p>
        </w:tc>
        <w:tc>
          <w:tcPr>
            <w:tcW w:w="1843" w:type="dxa"/>
          </w:tcPr>
          <w:p w14:paraId="4BE467C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46DD91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 sąsiedztwie: Beskid Niski, Łysa Góra, Wisłoka z Dopływami</w:t>
            </w:r>
          </w:p>
        </w:tc>
      </w:tr>
      <w:tr w:rsidR="00284FB5" w:rsidRPr="0000148A" w14:paraId="3C6844DE" w14:textId="77777777" w:rsidTr="0000148A">
        <w:tc>
          <w:tcPr>
            <w:tcW w:w="563" w:type="dxa"/>
          </w:tcPr>
          <w:p w14:paraId="67F85319" w14:textId="4ED01042"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104</w:t>
            </w:r>
            <w:r w:rsidR="00284FB5" w:rsidRPr="0000148A">
              <w:rPr>
                <w:rFonts w:ascii="Arial" w:hAnsi="Arial" w:cs="Arial"/>
                <w:sz w:val="20"/>
                <w:szCs w:val="20"/>
              </w:rPr>
              <w:t>.</w:t>
            </w:r>
          </w:p>
        </w:tc>
        <w:tc>
          <w:tcPr>
            <w:tcW w:w="1106" w:type="dxa"/>
          </w:tcPr>
          <w:p w14:paraId="3C98D76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4E8B49E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Rudawka w m. Bircza </w:t>
            </w:r>
          </w:p>
        </w:tc>
        <w:tc>
          <w:tcPr>
            <w:tcW w:w="1843" w:type="dxa"/>
          </w:tcPr>
          <w:p w14:paraId="509FF0F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22EB6AA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Pogórze Przemyskie, i w sąsiedztwie: Ostoja Przemyska</w:t>
            </w:r>
          </w:p>
        </w:tc>
      </w:tr>
      <w:tr w:rsidR="00284FB5" w:rsidRPr="0000148A" w14:paraId="39A82352" w14:textId="77777777" w:rsidTr="0000148A">
        <w:trPr>
          <w:trHeight w:val="32"/>
        </w:trPr>
        <w:tc>
          <w:tcPr>
            <w:tcW w:w="563" w:type="dxa"/>
          </w:tcPr>
          <w:p w14:paraId="0726C035" w14:textId="1D2D5DD7"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105</w:t>
            </w:r>
            <w:r w:rsidR="00284FB5" w:rsidRPr="0000148A">
              <w:rPr>
                <w:rFonts w:ascii="Arial" w:hAnsi="Arial" w:cs="Arial"/>
                <w:sz w:val="20"/>
                <w:szCs w:val="20"/>
              </w:rPr>
              <w:t>.</w:t>
            </w:r>
          </w:p>
        </w:tc>
        <w:tc>
          <w:tcPr>
            <w:tcW w:w="1106" w:type="dxa"/>
          </w:tcPr>
          <w:p w14:paraId="74A876A2"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7DDC2CB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bez nazwy w m. Stara Bircza </w:t>
            </w:r>
          </w:p>
        </w:tc>
        <w:tc>
          <w:tcPr>
            <w:tcW w:w="1843" w:type="dxa"/>
          </w:tcPr>
          <w:p w14:paraId="02AB8EA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A8C0BA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Pogórze Przemyskie, i w sąsiedztwie: Ostoja Przemyska </w:t>
            </w:r>
          </w:p>
        </w:tc>
      </w:tr>
      <w:tr w:rsidR="00284FB5" w:rsidRPr="0000148A" w14:paraId="4B40E74F" w14:textId="77777777" w:rsidTr="0000148A">
        <w:tc>
          <w:tcPr>
            <w:tcW w:w="563" w:type="dxa"/>
          </w:tcPr>
          <w:p w14:paraId="025FD1DB" w14:textId="7EB102CE"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106</w:t>
            </w:r>
            <w:r w:rsidR="00284FB5" w:rsidRPr="0000148A">
              <w:rPr>
                <w:rFonts w:ascii="Arial" w:hAnsi="Arial" w:cs="Arial"/>
                <w:sz w:val="20"/>
                <w:szCs w:val="20"/>
              </w:rPr>
              <w:t>.</w:t>
            </w:r>
          </w:p>
        </w:tc>
        <w:tc>
          <w:tcPr>
            <w:tcW w:w="1106" w:type="dxa"/>
          </w:tcPr>
          <w:p w14:paraId="31027748"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46A6CBE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Dobrzynka w m. Stara Bircza </w:t>
            </w:r>
          </w:p>
        </w:tc>
        <w:tc>
          <w:tcPr>
            <w:tcW w:w="1843" w:type="dxa"/>
          </w:tcPr>
          <w:p w14:paraId="07E8C64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80BE44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Pogórze Przemyskie, i w sąsiedztwie: Ostoja Przemyska</w:t>
            </w:r>
          </w:p>
        </w:tc>
      </w:tr>
      <w:tr w:rsidR="00284FB5" w:rsidRPr="0000148A" w14:paraId="4AF5CFA7" w14:textId="77777777" w:rsidTr="0000148A">
        <w:tc>
          <w:tcPr>
            <w:tcW w:w="563" w:type="dxa"/>
          </w:tcPr>
          <w:p w14:paraId="13F69D0A" w14:textId="1252D988"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107</w:t>
            </w:r>
            <w:r w:rsidR="00284FB5" w:rsidRPr="0000148A">
              <w:rPr>
                <w:rFonts w:ascii="Arial" w:hAnsi="Arial" w:cs="Arial"/>
                <w:sz w:val="20"/>
                <w:szCs w:val="20"/>
              </w:rPr>
              <w:t>.</w:t>
            </w:r>
          </w:p>
        </w:tc>
        <w:tc>
          <w:tcPr>
            <w:tcW w:w="1106" w:type="dxa"/>
          </w:tcPr>
          <w:p w14:paraId="76F34C37"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DK28</w:t>
            </w:r>
          </w:p>
        </w:tc>
        <w:tc>
          <w:tcPr>
            <w:tcW w:w="2154" w:type="dxa"/>
          </w:tcPr>
          <w:p w14:paraId="6EBFD40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bez nazwy w m. Tyrawa Wołoska </w:t>
            </w:r>
          </w:p>
        </w:tc>
        <w:tc>
          <w:tcPr>
            <w:tcW w:w="1843" w:type="dxa"/>
          </w:tcPr>
          <w:p w14:paraId="5036596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01183B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Góry Słonne, i w sąsiedztwie: Ostoja Góry Słonne </w:t>
            </w:r>
          </w:p>
        </w:tc>
      </w:tr>
      <w:tr w:rsidR="00284FB5" w:rsidRPr="0000148A" w14:paraId="0CA1D971" w14:textId="77777777" w:rsidTr="0000148A">
        <w:tc>
          <w:tcPr>
            <w:tcW w:w="563" w:type="dxa"/>
          </w:tcPr>
          <w:p w14:paraId="532C15E7" w14:textId="2B6C462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108</w:t>
            </w:r>
            <w:r w:rsidR="00284FB5" w:rsidRPr="0000148A">
              <w:rPr>
                <w:rFonts w:ascii="Arial" w:hAnsi="Arial" w:cs="Arial"/>
                <w:sz w:val="20"/>
                <w:szCs w:val="20"/>
              </w:rPr>
              <w:t>.</w:t>
            </w:r>
          </w:p>
        </w:tc>
        <w:tc>
          <w:tcPr>
            <w:tcW w:w="1106" w:type="dxa"/>
          </w:tcPr>
          <w:p w14:paraId="5D512FC2"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0EA2147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w:t>
            </w:r>
            <w:proofErr w:type="spellStart"/>
            <w:r w:rsidRPr="0000148A">
              <w:rPr>
                <w:rFonts w:ascii="Arial" w:hAnsi="Arial" w:cs="Arial"/>
                <w:sz w:val="20"/>
                <w:szCs w:val="20"/>
              </w:rPr>
              <w:t>Budzianka</w:t>
            </w:r>
            <w:proofErr w:type="spellEnd"/>
            <w:r w:rsidRPr="0000148A">
              <w:rPr>
                <w:rFonts w:ascii="Arial" w:hAnsi="Arial" w:cs="Arial"/>
                <w:sz w:val="20"/>
                <w:szCs w:val="20"/>
              </w:rPr>
              <w:t xml:space="preserve"> w m. Bukowa, gm. Brzostek</w:t>
            </w:r>
          </w:p>
        </w:tc>
        <w:tc>
          <w:tcPr>
            <w:tcW w:w="1843" w:type="dxa"/>
          </w:tcPr>
          <w:p w14:paraId="7AF733A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788475A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Wisłoka z Dopływami </w:t>
            </w:r>
          </w:p>
        </w:tc>
      </w:tr>
      <w:tr w:rsidR="00284FB5" w:rsidRPr="0000148A" w14:paraId="44A5585A" w14:textId="77777777" w:rsidTr="0000148A">
        <w:tc>
          <w:tcPr>
            <w:tcW w:w="563" w:type="dxa"/>
          </w:tcPr>
          <w:p w14:paraId="381F74D4" w14:textId="01978134"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109</w:t>
            </w:r>
            <w:r w:rsidR="00284FB5" w:rsidRPr="0000148A">
              <w:rPr>
                <w:rFonts w:ascii="Arial" w:hAnsi="Arial" w:cs="Arial"/>
                <w:sz w:val="20"/>
                <w:szCs w:val="20"/>
              </w:rPr>
              <w:t>.</w:t>
            </w:r>
          </w:p>
        </w:tc>
        <w:tc>
          <w:tcPr>
            <w:tcW w:w="1106" w:type="dxa"/>
          </w:tcPr>
          <w:p w14:paraId="29D1CC5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709A2CC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w:t>
            </w:r>
            <w:proofErr w:type="spellStart"/>
            <w:r w:rsidRPr="0000148A">
              <w:rPr>
                <w:rFonts w:ascii="Arial" w:hAnsi="Arial" w:cs="Arial"/>
                <w:sz w:val="20"/>
                <w:szCs w:val="20"/>
              </w:rPr>
              <w:t>Słonny</w:t>
            </w:r>
            <w:proofErr w:type="spellEnd"/>
            <w:r w:rsidRPr="0000148A">
              <w:rPr>
                <w:rFonts w:ascii="Arial" w:hAnsi="Arial" w:cs="Arial"/>
                <w:sz w:val="20"/>
                <w:szCs w:val="20"/>
              </w:rPr>
              <w:t xml:space="preserve"> w m. Brzostek</w:t>
            </w:r>
          </w:p>
        </w:tc>
        <w:tc>
          <w:tcPr>
            <w:tcW w:w="1843" w:type="dxa"/>
          </w:tcPr>
          <w:p w14:paraId="65B5C1E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8DDEBA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Wisłoka z Dopływami </w:t>
            </w:r>
          </w:p>
        </w:tc>
      </w:tr>
      <w:tr w:rsidR="00284FB5" w:rsidRPr="0000148A" w14:paraId="3F69A955" w14:textId="77777777" w:rsidTr="0000148A">
        <w:tc>
          <w:tcPr>
            <w:tcW w:w="563" w:type="dxa"/>
          </w:tcPr>
          <w:p w14:paraId="163B5EDF" w14:textId="7922A253"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110</w:t>
            </w:r>
            <w:r w:rsidR="00284FB5" w:rsidRPr="0000148A">
              <w:rPr>
                <w:rFonts w:ascii="Arial" w:hAnsi="Arial" w:cs="Arial"/>
                <w:sz w:val="20"/>
                <w:szCs w:val="20"/>
              </w:rPr>
              <w:t>.</w:t>
            </w:r>
          </w:p>
        </w:tc>
        <w:tc>
          <w:tcPr>
            <w:tcW w:w="1106" w:type="dxa"/>
          </w:tcPr>
          <w:p w14:paraId="7EB3533F"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DK73</w:t>
            </w:r>
          </w:p>
        </w:tc>
        <w:tc>
          <w:tcPr>
            <w:tcW w:w="2154" w:type="dxa"/>
          </w:tcPr>
          <w:p w14:paraId="408D879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w:t>
            </w:r>
            <w:proofErr w:type="spellStart"/>
            <w:r w:rsidRPr="0000148A">
              <w:rPr>
                <w:rFonts w:ascii="Arial" w:hAnsi="Arial" w:cs="Arial"/>
                <w:sz w:val="20"/>
                <w:szCs w:val="20"/>
              </w:rPr>
              <w:t>Budzianka</w:t>
            </w:r>
            <w:proofErr w:type="spellEnd"/>
            <w:r w:rsidRPr="0000148A">
              <w:rPr>
                <w:rFonts w:ascii="Arial" w:hAnsi="Arial" w:cs="Arial"/>
                <w:sz w:val="20"/>
                <w:szCs w:val="20"/>
              </w:rPr>
              <w:t xml:space="preserve"> w m. Bukowa, gm. Brzostek</w:t>
            </w:r>
          </w:p>
        </w:tc>
        <w:tc>
          <w:tcPr>
            <w:tcW w:w="1843" w:type="dxa"/>
          </w:tcPr>
          <w:p w14:paraId="1098188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5F2D1D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Wisłoka z Dopływami </w:t>
            </w:r>
          </w:p>
        </w:tc>
      </w:tr>
      <w:tr w:rsidR="00284FB5" w:rsidRPr="0000148A" w14:paraId="7077D064" w14:textId="77777777" w:rsidTr="0000148A">
        <w:tc>
          <w:tcPr>
            <w:tcW w:w="563" w:type="dxa"/>
          </w:tcPr>
          <w:p w14:paraId="5391F57F" w14:textId="656CD97B"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2116EB" w:rsidRPr="0000148A">
              <w:rPr>
                <w:rFonts w:ascii="Arial" w:hAnsi="Arial" w:cs="Arial"/>
                <w:sz w:val="20"/>
                <w:szCs w:val="20"/>
              </w:rPr>
              <w:t>11</w:t>
            </w:r>
            <w:r w:rsidRPr="0000148A">
              <w:rPr>
                <w:rFonts w:ascii="Arial" w:hAnsi="Arial" w:cs="Arial"/>
                <w:sz w:val="20"/>
                <w:szCs w:val="20"/>
              </w:rPr>
              <w:t>.</w:t>
            </w:r>
          </w:p>
        </w:tc>
        <w:tc>
          <w:tcPr>
            <w:tcW w:w="1106" w:type="dxa"/>
          </w:tcPr>
          <w:p w14:paraId="2183FE4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DK77</w:t>
            </w:r>
          </w:p>
        </w:tc>
        <w:tc>
          <w:tcPr>
            <w:tcW w:w="2154" w:type="dxa"/>
          </w:tcPr>
          <w:p w14:paraId="5FBDB36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rzekę Wisłok w m. Tryńcza </w:t>
            </w:r>
          </w:p>
        </w:tc>
        <w:tc>
          <w:tcPr>
            <w:tcW w:w="1843" w:type="dxa"/>
          </w:tcPr>
          <w:p w14:paraId="0B98E55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 drogi</w:t>
            </w:r>
          </w:p>
          <w:p w14:paraId="03A4044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Budowa mostu </w:t>
            </w:r>
          </w:p>
        </w:tc>
        <w:tc>
          <w:tcPr>
            <w:tcW w:w="3261" w:type="dxa"/>
          </w:tcPr>
          <w:p w14:paraId="46456D1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2B3067C" w14:textId="77777777" w:rsidTr="0000148A">
        <w:tc>
          <w:tcPr>
            <w:tcW w:w="563" w:type="dxa"/>
          </w:tcPr>
          <w:p w14:paraId="3F828AE2" w14:textId="06D35E06"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2116EB" w:rsidRPr="0000148A">
              <w:rPr>
                <w:rFonts w:ascii="Arial" w:hAnsi="Arial" w:cs="Arial"/>
                <w:sz w:val="20"/>
                <w:szCs w:val="20"/>
              </w:rPr>
              <w:t>12</w:t>
            </w:r>
            <w:r w:rsidRPr="0000148A">
              <w:rPr>
                <w:rFonts w:ascii="Arial" w:hAnsi="Arial" w:cs="Arial"/>
                <w:sz w:val="20"/>
                <w:szCs w:val="20"/>
              </w:rPr>
              <w:t>.</w:t>
            </w:r>
          </w:p>
        </w:tc>
        <w:tc>
          <w:tcPr>
            <w:tcW w:w="1106" w:type="dxa"/>
          </w:tcPr>
          <w:p w14:paraId="0E16D20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DK77</w:t>
            </w:r>
          </w:p>
        </w:tc>
        <w:tc>
          <w:tcPr>
            <w:tcW w:w="2154" w:type="dxa"/>
          </w:tcPr>
          <w:p w14:paraId="1C8311E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w:t>
            </w:r>
            <w:proofErr w:type="spellStart"/>
            <w:r w:rsidRPr="0000148A">
              <w:rPr>
                <w:rFonts w:ascii="Arial" w:hAnsi="Arial" w:cs="Arial"/>
                <w:sz w:val="20"/>
                <w:szCs w:val="20"/>
              </w:rPr>
              <w:t>Malinianka</w:t>
            </w:r>
            <w:proofErr w:type="spellEnd"/>
            <w:r w:rsidRPr="0000148A">
              <w:rPr>
                <w:rFonts w:ascii="Arial" w:hAnsi="Arial" w:cs="Arial"/>
                <w:sz w:val="20"/>
                <w:szCs w:val="20"/>
              </w:rPr>
              <w:t xml:space="preserve"> w m. Jelna </w:t>
            </w:r>
          </w:p>
        </w:tc>
        <w:tc>
          <w:tcPr>
            <w:tcW w:w="1843" w:type="dxa"/>
          </w:tcPr>
          <w:p w14:paraId="6B53BFA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6ED8FD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DE1177E" w14:textId="77777777" w:rsidTr="0000148A">
        <w:tc>
          <w:tcPr>
            <w:tcW w:w="563" w:type="dxa"/>
          </w:tcPr>
          <w:p w14:paraId="090CC0C8" w14:textId="658331E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2116EB" w:rsidRPr="0000148A">
              <w:rPr>
                <w:rFonts w:ascii="Arial" w:hAnsi="Arial" w:cs="Arial"/>
                <w:sz w:val="20"/>
                <w:szCs w:val="20"/>
              </w:rPr>
              <w:t>13</w:t>
            </w:r>
            <w:r w:rsidRPr="0000148A">
              <w:rPr>
                <w:rFonts w:ascii="Arial" w:hAnsi="Arial" w:cs="Arial"/>
                <w:sz w:val="20"/>
                <w:szCs w:val="20"/>
              </w:rPr>
              <w:t>.</w:t>
            </w:r>
          </w:p>
        </w:tc>
        <w:tc>
          <w:tcPr>
            <w:tcW w:w="1106" w:type="dxa"/>
          </w:tcPr>
          <w:p w14:paraId="494C6430"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DK77</w:t>
            </w:r>
          </w:p>
        </w:tc>
        <w:tc>
          <w:tcPr>
            <w:tcW w:w="2154" w:type="dxa"/>
          </w:tcPr>
          <w:p w14:paraId="12AC73B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Rudnia w m. Rudnik </w:t>
            </w:r>
          </w:p>
        </w:tc>
        <w:tc>
          <w:tcPr>
            <w:tcW w:w="1843" w:type="dxa"/>
          </w:tcPr>
          <w:p w14:paraId="7CE0B52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392B2C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Dolina Dolnego Sanu </w:t>
            </w:r>
          </w:p>
        </w:tc>
      </w:tr>
      <w:tr w:rsidR="00284FB5" w:rsidRPr="0000148A" w14:paraId="3802E0A5" w14:textId="77777777" w:rsidTr="0000148A">
        <w:tc>
          <w:tcPr>
            <w:tcW w:w="563" w:type="dxa"/>
          </w:tcPr>
          <w:p w14:paraId="7F4F1423" w14:textId="70942A5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2116EB" w:rsidRPr="0000148A">
              <w:rPr>
                <w:rFonts w:ascii="Arial" w:hAnsi="Arial" w:cs="Arial"/>
                <w:sz w:val="20"/>
                <w:szCs w:val="20"/>
              </w:rPr>
              <w:t>14</w:t>
            </w:r>
            <w:r w:rsidRPr="0000148A">
              <w:rPr>
                <w:rFonts w:ascii="Arial" w:hAnsi="Arial" w:cs="Arial"/>
                <w:sz w:val="20"/>
                <w:szCs w:val="20"/>
              </w:rPr>
              <w:t>.</w:t>
            </w:r>
          </w:p>
        </w:tc>
        <w:tc>
          <w:tcPr>
            <w:tcW w:w="1106" w:type="dxa"/>
          </w:tcPr>
          <w:p w14:paraId="17C47AFA"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DK77</w:t>
            </w:r>
          </w:p>
        </w:tc>
        <w:tc>
          <w:tcPr>
            <w:tcW w:w="2154" w:type="dxa"/>
          </w:tcPr>
          <w:p w14:paraId="67AE90D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Trześniówka w m. Trześń </w:t>
            </w:r>
          </w:p>
        </w:tc>
        <w:tc>
          <w:tcPr>
            <w:tcW w:w="1843" w:type="dxa"/>
          </w:tcPr>
          <w:p w14:paraId="2EF6DDD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FA9969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45A8BFCA" w14:textId="77777777" w:rsidTr="0000148A">
        <w:tc>
          <w:tcPr>
            <w:tcW w:w="563" w:type="dxa"/>
          </w:tcPr>
          <w:p w14:paraId="6170DFD9" w14:textId="3604EC9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2116EB" w:rsidRPr="0000148A">
              <w:rPr>
                <w:rFonts w:ascii="Arial" w:hAnsi="Arial" w:cs="Arial"/>
                <w:sz w:val="20"/>
                <w:szCs w:val="20"/>
              </w:rPr>
              <w:t>15</w:t>
            </w:r>
            <w:r w:rsidRPr="0000148A">
              <w:rPr>
                <w:rFonts w:ascii="Arial" w:hAnsi="Arial" w:cs="Arial"/>
                <w:sz w:val="20"/>
                <w:szCs w:val="20"/>
              </w:rPr>
              <w:t>.</w:t>
            </w:r>
          </w:p>
        </w:tc>
        <w:tc>
          <w:tcPr>
            <w:tcW w:w="1106" w:type="dxa"/>
          </w:tcPr>
          <w:p w14:paraId="424873B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DK9</w:t>
            </w:r>
          </w:p>
        </w:tc>
        <w:tc>
          <w:tcPr>
            <w:tcW w:w="2154" w:type="dxa"/>
          </w:tcPr>
          <w:p w14:paraId="708C95F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Wisłę w m. Tarnobrzeg</w:t>
            </w:r>
          </w:p>
        </w:tc>
        <w:tc>
          <w:tcPr>
            <w:tcW w:w="1843" w:type="dxa"/>
          </w:tcPr>
          <w:p w14:paraId="5C62E89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98104F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Tarnobrzeska Dolina Wisły </w:t>
            </w:r>
          </w:p>
        </w:tc>
      </w:tr>
      <w:tr w:rsidR="00284FB5" w:rsidRPr="0000148A" w14:paraId="50118263" w14:textId="77777777" w:rsidTr="0000148A">
        <w:tc>
          <w:tcPr>
            <w:tcW w:w="563" w:type="dxa"/>
          </w:tcPr>
          <w:p w14:paraId="75D28178" w14:textId="6510482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116.</w:t>
            </w:r>
          </w:p>
        </w:tc>
        <w:tc>
          <w:tcPr>
            <w:tcW w:w="1106" w:type="dxa"/>
          </w:tcPr>
          <w:p w14:paraId="27BDD7AD"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79062CAF" w14:textId="55B9C9C0" w:rsidR="00284FB5" w:rsidRPr="0000148A" w:rsidRDefault="00284FB5" w:rsidP="007A1EEB">
            <w:pPr>
              <w:spacing w:after="120" w:line="276" w:lineRule="auto"/>
              <w:contextualSpacing/>
              <w:rPr>
                <w:rFonts w:ascii="Arial" w:hAnsi="Arial" w:cs="Arial"/>
                <w:bCs/>
                <w:sz w:val="20"/>
                <w:szCs w:val="20"/>
              </w:rPr>
            </w:pPr>
            <w:r w:rsidRPr="0000148A">
              <w:rPr>
                <w:rFonts w:ascii="Arial" w:hAnsi="Arial" w:cs="Arial"/>
                <w:bCs/>
                <w:sz w:val="20"/>
                <w:szCs w:val="20"/>
              </w:rPr>
              <w:t>Zagórz (z mostem na rzece Osława) – Lesko/Postołów (z</w:t>
            </w:r>
            <w:r w:rsidR="001A2544" w:rsidRPr="0000148A">
              <w:rPr>
                <w:rFonts w:ascii="Arial" w:hAnsi="Arial" w:cs="Arial"/>
                <w:bCs/>
                <w:sz w:val="20"/>
                <w:szCs w:val="20"/>
              </w:rPr>
              <w:t> </w:t>
            </w:r>
            <w:r w:rsidRPr="0000148A">
              <w:rPr>
                <w:rFonts w:ascii="Arial" w:hAnsi="Arial" w:cs="Arial"/>
                <w:bCs/>
                <w:sz w:val="20"/>
                <w:szCs w:val="20"/>
              </w:rPr>
              <w:t>mostem na rzece San)</w:t>
            </w:r>
          </w:p>
        </w:tc>
        <w:tc>
          <w:tcPr>
            <w:tcW w:w="1843" w:type="dxa"/>
          </w:tcPr>
          <w:p w14:paraId="7CED248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Budowa/rozbudowa</w:t>
            </w:r>
          </w:p>
        </w:tc>
        <w:tc>
          <w:tcPr>
            <w:tcW w:w="3261" w:type="dxa"/>
          </w:tcPr>
          <w:p w14:paraId="309FC2C9" w14:textId="562F923C" w:rsidR="00284FB5" w:rsidRPr="0000148A" w:rsidRDefault="002116EB" w:rsidP="007A1EEB">
            <w:pPr>
              <w:spacing w:line="276" w:lineRule="auto"/>
              <w:rPr>
                <w:rFonts w:ascii="Arial" w:hAnsi="Arial" w:cs="Arial"/>
                <w:sz w:val="20"/>
                <w:szCs w:val="20"/>
              </w:rPr>
            </w:pPr>
            <w:r w:rsidRPr="0000148A">
              <w:rPr>
                <w:rFonts w:ascii="Arial" w:hAnsi="Arial" w:cs="Arial"/>
                <w:sz w:val="20"/>
                <w:szCs w:val="20"/>
              </w:rPr>
              <w:t>Góry Słonne,</w:t>
            </w:r>
            <w:r w:rsidR="00284FB5" w:rsidRPr="0000148A">
              <w:rPr>
                <w:rFonts w:ascii="Arial" w:hAnsi="Arial" w:cs="Arial"/>
                <w:sz w:val="20"/>
                <w:szCs w:val="20"/>
              </w:rPr>
              <w:t xml:space="preserve"> Ostoja Góry Słonne</w:t>
            </w:r>
            <w:r w:rsidRPr="0000148A">
              <w:rPr>
                <w:rFonts w:ascii="Arial" w:hAnsi="Arial" w:cs="Arial"/>
                <w:sz w:val="20"/>
                <w:szCs w:val="20"/>
              </w:rPr>
              <w:t>,</w:t>
            </w:r>
          </w:p>
          <w:p w14:paraId="3790FB9D" w14:textId="3DED5DAD"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Dorzecze Górnego Sanu</w:t>
            </w:r>
          </w:p>
        </w:tc>
      </w:tr>
      <w:tr w:rsidR="00284FB5" w:rsidRPr="0000148A" w14:paraId="1E09ACB1" w14:textId="77777777" w:rsidTr="0000148A">
        <w:tc>
          <w:tcPr>
            <w:tcW w:w="563" w:type="dxa"/>
          </w:tcPr>
          <w:p w14:paraId="4AC3ED53" w14:textId="4F57E7CD" w:rsidR="00284FB5" w:rsidRPr="0000148A" w:rsidRDefault="002116EB" w:rsidP="007A1EEB">
            <w:pPr>
              <w:pStyle w:val="Bezodstpw"/>
              <w:spacing w:line="276" w:lineRule="auto"/>
              <w:ind w:right="-107"/>
              <w:rPr>
                <w:rFonts w:ascii="Arial" w:hAnsi="Arial" w:cs="Arial"/>
                <w:sz w:val="20"/>
                <w:szCs w:val="20"/>
              </w:rPr>
            </w:pPr>
            <w:r w:rsidRPr="0000148A">
              <w:rPr>
                <w:rFonts w:ascii="Arial" w:hAnsi="Arial" w:cs="Arial"/>
                <w:sz w:val="20"/>
                <w:szCs w:val="20"/>
              </w:rPr>
              <w:t>117.</w:t>
            </w:r>
          </w:p>
        </w:tc>
        <w:tc>
          <w:tcPr>
            <w:tcW w:w="1106" w:type="dxa"/>
          </w:tcPr>
          <w:p w14:paraId="59746F6E"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DK84</w:t>
            </w:r>
          </w:p>
        </w:tc>
        <w:tc>
          <w:tcPr>
            <w:tcW w:w="2154" w:type="dxa"/>
          </w:tcPr>
          <w:p w14:paraId="62E3A67A" w14:textId="77777777" w:rsidR="00284FB5" w:rsidRPr="0000148A" w:rsidRDefault="00284FB5" w:rsidP="007A1EEB">
            <w:pPr>
              <w:spacing w:after="120" w:line="276" w:lineRule="auto"/>
              <w:contextualSpacing/>
              <w:rPr>
                <w:rFonts w:ascii="Arial" w:hAnsi="Arial" w:cs="Arial"/>
                <w:bCs/>
                <w:sz w:val="20"/>
                <w:szCs w:val="20"/>
              </w:rPr>
            </w:pPr>
            <w:r w:rsidRPr="0000148A">
              <w:rPr>
                <w:rFonts w:ascii="Arial" w:hAnsi="Arial" w:cs="Arial"/>
                <w:sz w:val="20"/>
                <w:szCs w:val="20"/>
              </w:rPr>
              <w:t>Rozbudowa DK nr 84 na odcinku Lesko/Postołów (bez mostu na rzece San) – Lesko/Glinne</w:t>
            </w:r>
          </w:p>
        </w:tc>
        <w:tc>
          <w:tcPr>
            <w:tcW w:w="1843" w:type="dxa"/>
          </w:tcPr>
          <w:p w14:paraId="5276762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Rozbudowa</w:t>
            </w:r>
          </w:p>
        </w:tc>
        <w:tc>
          <w:tcPr>
            <w:tcW w:w="3261" w:type="dxa"/>
          </w:tcPr>
          <w:p w14:paraId="5FC1849F" w14:textId="29FE66DD" w:rsidR="00284FB5" w:rsidRPr="0000148A" w:rsidRDefault="002116EB" w:rsidP="007A1EEB">
            <w:pPr>
              <w:spacing w:line="276" w:lineRule="auto"/>
              <w:rPr>
                <w:rFonts w:ascii="Arial" w:hAnsi="Arial" w:cs="Arial"/>
                <w:sz w:val="20"/>
                <w:szCs w:val="20"/>
              </w:rPr>
            </w:pPr>
            <w:r w:rsidRPr="0000148A">
              <w:rPr>
                <w:rFonts w:ascii="Arial" w:hAnsi="Arial" w:cs="Arial"/>
                <w:sz w:val="20"/>
                <w:szCs w:val="20"/>
              </w:rPr>
              <w:t xml:space="preserve">Góry Słonne, </w:t>
            </w:r>
            <w:r w:rsidR="00284FB5" w:rsidRPr="0000148A">
              <w:rPr>
                <w:rFonts w:ascii="Arial" w:hAnsi="Arial" w:cs="Arial"/>
                <w:sz w:val="20"/>
                <w:szCs w:val="20"/>
              </w:rPr>
              <w:t>Ostoja Góry Słonne</w:t>
            </w:r>
            <w:r w:rsidRPr="0000148A">
              <w:rPr>
                <w:rFonts w:ascii="Arial" w:hAnsi="Arial" w:cs="Arial"/>
                <w:sz w:val="20"/>
                <w:szCs w:val="20"/>
              </w:rPr>
              <w:t xml:space="preserve">, </w:t>
            </w:r>
            <w:r w:rsidR="00284FB5" w:rsidRPr="0000148A">
              <w:rPr>
                <w:rFonts w:ascii="Arial" w:hAnsi="Arial" w:cs="Arial"/>
                <w:sz w:val="20"/>
                <w:szCs w:val="20"/>
              </w:rPr>
              <w:t>Dorzecze Górnego Sanu</w:t>
            </w:r>
          </w:p>
        </w:tc>
      </w:tr>
      <w:tr w:rsidR="00284FB5" w:rsidRPr="0000148A" w14:paraId="465E5759" w14:textId="77777777" w:rsidTr="0000148A">
        <w:tc>
          <w:tcPr>
            <w:tcW w:w="563" w:type="dxa"/>
          </w:tcPr>
          <w:p w14:paraId="7432CF79" w14:textId="556D6DA9"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18</w:t>
            </w:r>
            <w:r w:rsidRPr="0000148A">
              <w:rPr>
                <w:rFonts w:ascii="Arial" w:hAnsi="Arial" w:cs="Arial"/>
                <w:sz w:val="20"/>
                <w:szCs w:val="20"/>
              </w:rPr>
              <w:t>.</w:t>
            </w:r>
          </w:p>
        </w:tc>
        <w:tc>
          <w:tcPr>
            <w:tcW w:w="1106" w:type="dxa"/>
          </w:tcPr>
          <w:p w14:paraId="5C4E589B"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DK94</w:t>
            </w:r>
          </w:p>
        </w:tc>
        <w:tc>
          <w:tcPr>
            <w:tcW w:w="2154" w:type="dxa"/>
          </w:tcPr>
          <w:p w14:paraId="44AA11B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potok </w:t>
            </w:r>
            <w:proofErr w:type="spellStart"/>
            <w:r w:rsidRPr="0000148A">
              <w:rPr>
                <w:rFonts w:ascii="Arial" w:hAnsi="Arial" w:cs="Arial"/>
                <w:sz w:val="20"/>
                <w:szCs w:val="20"/>
              </w:rPr>
              <w:t>Mirocinka</w:t>
            </w:r>
            <w:proofErr w:type="spellEnd"/>
            <w:r w:rsidRPr="0000148A">
              <w:rPr>
                <w:rFonts w:ascii="Arial" w:hAnsi="Arial" w:cs="Arial"/>
                <w:sz w:val="20"/>
                <w:szCs w:val="20"/>
              </w:rPr>
              <w:t xml:space="preserve"> w m. Mirocin</w:t>
            </w:r>
          </w:p>
        </w:tc>
        <w:tc>
          <w:tcPr>
            <w:tcW w:w="1843" w:type="dxa"/>
          </w:tcPr>
          <w:p w14:paraId="4B7595E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7904C09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2D4743A" w14:textId="77777777" w:rsidTr="0000148A">
        <w:tc>
          <w:tcPr>
            <w:tcW w:w="563" w:type="dxa"/>
          </w:tcPr>
          <w:p w14:paraId="2C49C52E" w14:textId="1BBE51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19</w:t>
            </w:r>
            <w:r w:rsidRPr="0000148A">
              <w:rPr>
                <w:rFonts w:ascii="Arial" w:hAnsi="Arial" w:cs="Arial"/>
                <w:sz w:val="20"/>
                <w:szCs w:val="20"/>
              </w:rPr>
              <w:t>.</w:t>
            </w:r>
          </w:p>
        </w:tc>
        <w:tc>
          <w:tcPr>
            <w:tcW w:w="1106" w:type="dxa"/>
          </w:tcPr>
          <w:p w14:paraId="251E3301" w14:textId="77777777" w:rsidR="00284FB5" w:rsidRPr="0000148A" w:rsidRDefault="00284FB5" w:rsidP="007A1EEB">
            <w:pPr>
              <w:spacing w:line="276" w:lineRule="auto"/>
              <w:rPr>
                <w:rFonts w:ascii="Arial" w:hAnsi="Arial" w:cs="Arial"/>
                <w:sz w:val="20"/>
                <w:szCs w:val="20"/>
                <w:lang w:val="fr-FR"/>
              </w:rPr>
            </w:pPr>
            <w:r w:rsidRPr="0000148A">
              <w:rPr>
                <w:rFonts w:ascii="Arial" w:hAnsi="Arial" w:cs="Arial"/>
                <w:sz w:val="20"/>
                <w:szCs w:val="20"/>
                <w:lang w:val="fr-FR"/>
              </w:rPr>
              <w:t>DK94</w:t>
            </w:r>
          </w:p>
        </w:tc>
        <w:tc>
          <w:tcPr>
            <w:tcW w:w="2154" w:type="dxa"/>
          </w:tcPr>
          <w:p w14:paraId="1297772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Przykopę w m. Wierzbna</w:t>
            </w:r>
          </w:p>
        </w:tc>
        <w:tc>
          <w:tcPr>
            <w:tcW w:w="1843" w:type="dxa"/>
          </w:tcPr>
          <w:p w14:paraId="57C3833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28E941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A506564" w14:textId="77777777" w:rsidTr="0000148A">
        <w:tc>
          <w:tcPr>
            <w:tcW w:w="563" w:type="dxa"/>
          </w:tcPr>
          <w:p w14:paraId="1B7B9331" w14:textId="39228EFE"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20</w:t>
            </w:r>
            <w:r w:rsidRPr="0000148A">
              <w:rPr>
                <w:rFonts w:ascii="Arial" w:hAnsi="Arial" w:cs="Arial"/>
                <w:sz w:val="20"/>
                <w:szCs w:val="20"/>
              </w:rPr>
              <w:t>.</w:t>
            </w:r>
          </w:p>
        </w:tc>
        <w:tc>
          <w:tcPr>
            <w:tcW w:w="1106" w:type="dxa"/>
          </w:tcPr>
          <w:p w14:paraId="6ECA792B" w14:textId="77777777" w:rsidR="00284FB5" w:rsidRPr="0000148A" w:rsidRDefault="00284FB5" w:rsidP="007A1EEB">
            <w:pPr>
              <w:spacing w:line="276" w:lineRule="auto"/>
              <w:rPr>
                <w:rFonts w:ascii="Arial" w:hAnsi="Arial" w:cs="Arial"/>
                <w:sz w:val="20"/>
                <w:szCs w:val="20"/>
              </w:rPr>
            </w:pPr>
          </w:p>
        </w:tc>
        <w:tc>
          <w:tcPr>
            <w:tcW w:w="2154" w:type="dxa"/>
          </w:tcPr>
          <w:p w14:paraId="6897539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rzekę San w m. </w:t>
            </w:r>
            <w:proofErr w:type="spellStart"/>
            <w:r w:rsidRPr="0000148A">
              <w:rPr>
                <w:rFonts w:ascii="Arial" w:hAnsi="Arial" w:cs="Arial"/>
                <w:strike/>
                <w:sz w:val="20"/>
                <w:szCs w:val="20"/>
              </w:rPr>
              <w:t>Niwistka</w:t>
            </w:r>
            <w:proofErr w:type="spellEnd"/>
            <w:r w:rsidRPr="0000148A">
              <w:rPr>
                <w:rFonts w:ascii="Arial" w:hAnsi="Arial" w:cs="Arial"/>
                <w:sz w:val="20"/>
                <w:szCs w:val="20"/>
              </w:rPr>
              <w:t xml:space="preserve"> Niewistka</w:t>
            </w:r>
          </w:p>
        </w:tc>
        <w:tc>
          <w:tcPr>
            <w:tcW w:w="1843" w:type="dxa"/>
          </w:tcPr>
          <w:p w14:paraId="106DBFB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D60816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Rzeka San</w:t>
            </w:r>
          </w:p>
        </w:tc>
      </w:tr>
      <w:tr w:rsidR="00284FB5" w:rsidRPr="0000148A" w14:paraId="5A7E3710" w14:textId="77777777" w:rsidTr="0000148A">
        <w:tc>
          <w:tcPr>
            <w:tcW w:w="563" w:type="dxa"/>
          </w:tcPr>
          <w:p w14:paraId="594E9088" w14:textId="6C25966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21</w:t>
            </w:r>
            <w:r w:rsidRPr="0000148A">
              <w:rPr>
                <w:rFonts w:ascii="Arial" w:hAnsi="Arial" w:cs="Arial"/>
                <w:sz w:val="20"/>
                <w:szCs w:val="20"/>
              </w:rPr>
              <w:t>.</w:t>
            </w:r>
          </w:p>
        </w:tc>
        <w:tc>
          <w:tcPr>
            <w:tcW w:w="1106" w:type="dxa"/>
          </w:tcPr>
          <w:p w14:paraId="360B9E21" w14:textId="77777777" w:rsidR="00284FB5" w:rsidRPr="0000148A" w:rsidRDefault="00284FB5" w:rsidP="007A1EEB">
            <w:pPr>
              <w:spacing w:line="276" w:lineRule="auto"/>
              <w:rPr>
                <w:rFonts w:ascii="Arial" w:hAnsi="Arial" w:cs="Arial"/>
                <w:sz w:val="20"/>
                <w:szCs w:val="20"/>
              </w:rPr>
            </w:pPr>
          </w:p>
        </w:tc>
        <w:tc>
          <w:tcPr>
            <w:tcW w:w="2154" w:type="dxa"/>
          </w:tcPr>
          <w:p w14:paraId="76BE20F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Bachórz, Pawłokoma</w:t>
            </w:r>
          </w:p>
        </w:tc>
        <w:tc>
          <w:tcPr>
            <w:tcW w:w="1843" w:type="dxa"/>
          </w:tcPr>
          <w:p w14:paraId="7703A0C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13C1F0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Pogórze Przemyskie, Rzeka San </w:t>
            </w:r>
          </w:p>
        </w:tc>
      </w:tr>
      <w:tr w:rsidR="00284FB5" w:rsidRPr="0000148A" w14:paraId="6C33F307" w14:textId="77777777" w:rsidTr="0000148A">
        <w:tc>
          <w:tcPr>
            <w:tcW w:w="563" w:type="dxa"/>
          </w:tcPr>
          <w:p w14:paraId="37134884" w14:textId="4BCC580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22</w:t>
            </w:r>
            <w:r w:rsidRPr="0000148A">
              <w:rPr>
                <w:rFonts w:ascii="Arial" w:hAnsi="Arial" w:cs="Arial"/>
                <w:sz w:val="20"/>
                <w:szCs w:val="20"/>
              </w:rPr>
              <w:t>.</w:t>
            </w:r>
          </w:p>
        </w:tc>
        <w:tc>
          <w:tcPr>
            <w:tcW w:w="1106" w:type="dxa"/>
          </w:tcPr>
          <w:p w14:paraId="79D1B269" w14:textId="77777777" w:rsidR="00284FB5" w:rsidRPr="0000148A" w:rsidRDefault="00284FB5" w:rsidP="007A1EEB">
            <w:pPr>
              <w:spacing w:line="276" w:lineRule="auto"/>
              <w:rPr>
                <w:rFonts w:ascii="Arial" w:hAnsi="Arial" w:cs="Arial"/>
                <w:sz w:val="20"/>
                <w:szCs w:val="20"/>
              </w:rPr>
            </w:pPr>
          </w:p>
        </w:tc>
        <w:tc>
          <w:tcPr>
            <w:tcW w:w="2154" w:type="dxa"/>
          </w:tcPr>
          <w:p w14:paraId="7CB66AC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Wara, Siedliska</w:t>
            </w:r>
          </w:p>
        </w:tc>
        <w:tc>
          <w:tcPr>
            <w:tcW w:w="1843" w:type="dxa"/>
          </w:tcPr>
          <w:p w14:paraId="7D2ACE8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E41C51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Rzeka San </w:t>
            </w:r>
          </w:p>
        </w:tc>
      </w:tr>
      <w:tr w:rsidR="00284FB5" w:rsidRPr="0000148A" w14:paraId="63139921" w14:textId="77777777" w:rsidTr="0000148A">
        <w:tc>
          <w:tcPr>
            <w:tcW w:w="563" w:type="dxa"/>
          </w:tcPr>
          <w:p w14:paraId="1FFF395F" w14:textId="4E5B220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23</w:t>
            </w:r>
            <w:r w:rsidRPr="0000148A">
              <w:rPr>
                <w:rFonts w:ascii="Arial" w:hAnsi="Arial" w:cs="Arial"/>
                <w:sz w:val="20"/>
                <w:szCs w:val="20"/>
              </w:rPr>
              <w:t>.</w:t>
            </w:r>
          </w:p>
        </w:tc>
        <w:tc>
          <w:tcPr>
            <w:tcW w:w="1106" w:type="dxa"/>
          </w:tcPr>
          <w:p w14:paraId="1D48C5A9" w14:textId="77777777" w:rsidR="00284FB5" w:rsidRPr="0000148A" w:rsidRDefault="00284FB5" w:rsidP="007A1EEB">
            <w:pPr>
              <w:spacing w:line="276" w:lineRule="auto"/>
              <w:rPr>
                <w:rFonts w:ascii="Arial" w:hAnsi="Arial" w:cs="Arial"/>
                <w:sz w:val="20"/>
                <w:szCs w:val="20"/>
              </w:rPr>
            </w:pPr>
          </w:p>
        </w:tc>
        <w:tc>
          <w:tcPr>
            <w:tcW w:w="2154" w:type="dxa"/>
          </w:tcPr>
          <w:p w14:paraId="0BD3973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Munina i Sobiecin</w:t>
            </w:r>
          </w:p>
        </w:tc>
        <w:tc>
          <w:tcPr>
            <w:tcW w:w="1843" w:type="dxa"/>
          </w:tcPr>
          <w:p w14:paraId="4F5C38D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FFDB4F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Rzeka San </w:t>
            </w:r>
          </w:p>
        </w:tc>
      </w:tr>
      <w:tr w:rsidR="00284FB5" w:rsidRPr="0000148A" w14:paraId="1E8A3BF7" w14:textId="77777777" w:rsidTr="0000148A">
        <w:tc>
          <w:tcPr>
            <w:tcW w:w="563" w:type="dxa"/>
          </w:tcPr>
          <w:p w14:paraId="01E67271" w14:textId="0F786F9D"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24</w:t>
            </w:r>
            <w:r w:rsidRPr="0000148A">
              <w:rPr>
                <w:rFonts w:ascii="Arial" w:hAnsi="Arial" w:cs="Arial"/>
                <w:sz w:val="20"/>
                <w:szCs w:val="20"/>
              </w:rPr>
              <w:t>.</w:t>
            </w:r>
          </w:p>
        </w:tc>
        <w:tc>
          <w:tcPr>
            <w:tcW w:w="1106" w:type="dxa"/>
          </w:tcPr>
          <w:p w14:paraId="00C0F8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DW758</w:t>
            </w:r>
          </w:p>
        </w:tc>
        <w:tc>
          <w:tcPr>
            <w:tcW w:w="2154" w:type="dxa"/>
          </w:tcPr>
          <w:p w14:paraId="06024BA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Wisła</w:t>
            </w:r>
          </w:p>
        </w:tc>
        <w:tc>
          <w:tcPr>
            <w:tcW w:w="1843" w:type="dxa"/>
          </w:tcPr>
          <w:p w14:paraId="211C766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5BF69A4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Tarnobrzeska Dolina Wisły</w:t>
            </w:r>
          </w:p>
        </w:tc>
      </w:tr>
      <w:tr w:rsidR="00284FB5" w:rsidRPr="0000148A" w14:paraId="716DDE4F" w14:textId="77777777" w:rsidTr="0000148A">
        <w:tc>
          <w:tcPr>
            <w:tcW w:w="563" w:type="dxa"/>
          </w:tcPr>
          <w:p w14:paraId="382B2ADA" w14:textId="4E89A35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25</w:t>
            </w:r>
            <w:r w:rsidRPr="0000148A">
              <w:rPr>
                <w:rFonts w:ascii="Arial" w:hAnsi="Arial" w:cs="Arial"/>
                <w:sz w:val="20"/>
                <w:szCs w:val="20"/>
              </w:rPr>
              <w:t>.</w:t>
            </w:r>
          </w:p>
        </w:tc>
        <w:tc>
          <w:tcPr>
            <w:tcW w:w="1106" w:type="dxa"/>
          </w:tcPr>
          <w:p w14:paraId="6B17C8E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DW854</w:t>
            </w:r>
          </w:p>
        </w:tc>
        <w:tc>
          <w:tcPr>
            <w:tcW w:w="2154" w:type="dxa"/>
          </w:tcPr>
          <w:p w14:paraId="0A8352B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Wrzawy</w:t>
            </w:r>
          </w:p>
        </w:tc>
        <w:tc>
          <w:tcPr>
            <w:tcW w:w="1843" w:type="dxa"/>
          </w:tcPr>
          <w:p w14:paraId="6B08CF4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C04DBB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4402124F" w14:textId="77777777" w:rsidTr="0000148A">
        <w:tc>
          <w:tcPr>
            <w:tcW w:w="563" w:type="dxa"/>
          </w:tcPr>
          <w:p w14:paraId="1EF66CF2" w14:textId="59367763"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26</w:t>
            </w:r>
            <w:r w:rsidRPr="0000148A">
              <w:rPr>
                <w:rFonts w:ascii="Arial" w:hAnsi="Arial" w:cs="Arial"/>
                <w:sz w:val="20"/>
                <w:szCs w:val="20"/>
              </w:rPr>
              <w:t>.</w:t>
            </w:r>
          </w:p>
        </w:tc>
        <w:tc>
          <w:tcPr>
            <w:tcW w:w="1106" w:type="dxa"/>
          </w:tcPr>
          <w:p w14:paraId="6EBE374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DW855</w:t>
            </w:r>
          </w:p>
        </w:tc>
        <w:tc>
          <w:tcPr>
            <w:tcW w:w="2154" w:type="dxa"/>
          </w:tcPr>
          <w:p w14:paraId="125BCE4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rzekę San </w:t>
            </w:r>
          </w:p>
        </w:tc>
        <w:tc>
          <w:tcPr>
            <w:tcW w:w="1843" w:type="dxa"/>
          </w:tcPr>
          <w:p w14:paraId="67053CD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EFC66D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5682FEB3" w14:textId="77777777" w:rsidTr="0000148A">
        <w:tc>
          <w:tcPr>
            <w:tcW w:w="563" w:type="dxa"/>
          </w:tcPr>
          <w:p w14:paraId="1E853020" w14:textId="16918F74"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27</w:t>
            </w:r>
            <w:r w:rsidRPr="0000148A">
              <w:rPr>
                <w:rFonts w:ascii="Arial" w:hAnsi="Arial" w:cs="Arial"/>
                <w:sz w:val="20"/>
                <w:szCs w:val="20"/>
              </w:rPr>
              <w:t>.</w:t>
            </w:r>
          </w:p>
        </w:tc>
        <w:tc>
          <w:tcPr>
            <w:tcW w:w="1106" w:type="dxa"/>
          </w:tcPr>
          <w:p w14:paraId="769403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DW858</w:t>
            </w:r>
          </w:p>
        </w:tc>
        <w:tc>
          <w:tcPr>
            <w:tcW w:w="2154" w:type="dxa"/>
          </w:tcPr>
          <w:p w14:paraId="2761E66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potok Borowina w m. Sieraków</w:t>
            </w:r>
          </w:p>
        </w:tc>
        <w:tc>
          <w:tcPr>
            <w:tcW w:w="1843" w:type="dxa"/>
          </w:tcPr>
          <w:p w14:paraId="71D1A44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2976ED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Dolnej Tanwi </w:t>
            </w:r>
          </w:p>
        </w:tc>
      </w:tr>
      <w:tr w:rsidR="00284FB5" w:rsidRPr="0000148A" w14:paraId="548AE610" w14:textId="77777777" w:rsidTr="0000148A">
        <w:tc>
          <w:tcPr>
            <w:tcW w:w="563" w:type="dxa"/>
          </w:tcPr>
          <w:p w14:paraId="7A71EA65" w14:textId="3C8E4B55"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28</w:t>
            </w:r>
            <w:r w:rsidRPr="0000148A">
              <w:rPr>
                <w:rFonts w:ascii="Arial" w:hAnsi="Arial" w:cs="Arial"/>
                <w:sz w:val="20"/>
                <w:szCs w:val="20"/>
              </w:rPr>
              <w:t>.</w:t>
            </w:r>
          </w:p>
        </w:tc>
        <w:tc>
          <w:tcPr>
            <w:tcW w:w="1106" w:type="dxa"/>
          </w:tcPr>
          <w:p w14:paraId="7F3A2E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DW865</w:t>
            </w:r>
          </w:p>
        </w:tc>
        <w:tc>
          <w:tcPr>
            <w:tcW w:w="2154" w:type="dxa"/>
          </w:tcPr>
          <w:p w14:paraId="7627659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Jarosław</w:t>
            </w:r>
          </w:p>
        </w:tc>
        <w:tc>
          <w:tcPr>
            <w:tcW w:w="1843" w:type="dxa"/>
          </w:tcPr>
          <w:p w14:paraId="6071E2F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C1D211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Dolina Dolnego Sanu </w:t>
            </w:r>
          </w:p>
        </w:tc>
      </w:tr>
      <w:tr w:rsidR="00284FB5" w:rsidRPr="0000148A" w14:paraId="5FBF75C2" w14:textId="77777777" w:rsidTr="0000148A">
        <w:tc>
          <w:tcPr>
            <w:tcW w:w="563" w:type="dxa"/>
          </w:tcPr>
          <w:p w14:paraId="6FA8DFEE" w14:textId="46D8D0AC" w:rsidR="00284FB5" w:rsidRPr="0000148A" w:rsidRDefault="007C54EA" w:rsidP="007A1EEB">
            <w:pPr>
              <w:pStyle w:val="Bezodstpw"/>
              <w:spacing w:line="276" w:lineRule="auto"/>
              <w:ind w:right="-107"/>
              <w:rPr>
                <w:rFonts w:ascii="Arial" w:hAnsi="Arial" w:cs="Arial"/>
                <w:sz w:val="20"/>
                <w:szCs w:val="20"/>
              </w:rPr>
            </w:pPr>
            <w:r w:rsidRPr="0000148A">
              <w:rPr>
                <w:rFonts w:ascii="Arial" w:hAnsi="Arial" w:cs="Arial"/>
                <w:sz w:val="20"/>
                <w:szCs w:val="20"/>
              </w:rPr>
              <w:t>129.</w:t>
            </w:r>
          </w:p>
        </w:tc>
        <w:tc>
          <w:tcPr>
            <w:tcW w:w="1106" w:type="dxa"/>
          </w:tcPr>
          <w:p w14:paraId="3CA3B1C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DW867</w:t>
            </w:r>
          </w:p>
        </w:tc>
        <w:tc>
          <w:tcPr>
            <w:tcW w:w="2154" w:type="dxa"/>
          </w:tcPr>
          <w:p w14:paraId="5E8AE914" w14:textId="09E22428" w:rsidR="00284FB5" w:rsidRPr="0000148A" w:rsidRDefault="00284FB5" w:rsidP="007A1EEB">
            <w:pPr>
              <w:spacing w:line="276" w:lineRule="auto"/>
              <w:contextualSpacing/>
              <w:rPr>
                <w:rFonts w:ascii="Arial" w:hAnsi="Arial" w:cs="Arial"/>
                <w:sz w:val="20"/>
                <w:szCs w:val="20"/>
              </w:rPr>
            </w:pPr>
            <w:r w:rsidRPr="0000148A">
              <w:rPr>
                <w:rFonts w:ascii="Arial" w:hAnsi="Arial" w:cs="Arial"/>
                <w:sz w:val="20"/>
                <w:szCs w:val="20"/>
              </w:rPr>
              <w:t xml:space="preserve">Budowa nowego mostu przez rzekę </w:t>
            </w:r>
            <w:proofErr w:type="spellStart"/>
            <w:r w:rsidRPr="0000148A">
              <w:rPr>
                <w:rFonts w:ascii="Arial" w:hAnsi="Arial" w:cs="Arial"/>
                <w:sz w:val="20"/>
                <w:szCs w:val="20"/>
              </w:rPr>
              <w:t>Sołotwa</w:t>
            </w:r>
            <w:proofErr w:type="spellEnd"/>
            <w:r w:rsidRPr="0000148A">
              <w:rPr>
                <w:rFonts w:ascii="Arial" w:hAnsi="Arial" w:cs="Arial"/>
                <w:sz w:val="20"/>
                <w:szCs w:val="20"/>
              </w:rPr>
              <w:t xml:space="preserve"> wraz z</w:t>
            </w:r>
            <w:r w:rsidR="001A2544" w:rsidRPr="0000148A">
              <w:rPr>
                <w:rFonts w:ascii="Arial" w:hAnsi="Arial" w:cs="Arial"/>
                <w:sz w:val="20"/>
                <w:szCs w:val="20"/>
              </w:rPr>
              <w:t> </w:t>
            </w:r>
            <w:r w:rsidRPr="0000148A">
              <w:rPr>
                <w:rFonts w:ascii="Arial" w:hAnsi="Arial" w:cs="Arial"/>
                <w:sz w:val="20"/>
                <w:szCs w:val="20"/>
              </w:rPr>
              <w:t>rozbiórką istniejącego mostu oraz budowa i</w:t>
            </w:r>
            <w:r w:rsidR="007C54EA" w:rsidRPr="0000148A">
              <w:rPr>
                <w:rFonts w:ascii="Arial" w:hAnsi="Arial" w:cs="Arial"/>
                <w:sz w:val="20"/>
                <w:szCs w:val="20"/>
              </w:rPr>
              <w:t> </w:t>
            </w:r>
            <w:r w:rsidRPr="0000148A">
              <w:rPr>
                <w:rFonts w:ascii="Arial" w:hAnsi="Arial" w:cs="Arial"/>
                <w:sz w:val="20"/>
                <w:szCs w:val="20"/>
              </w:rPr>
              <w:t>rozbiórka mostu tymczasowego wraz z</w:t>
            </w:r>
            <w:r w:rsidR="007C54EA" w:rsidRPr="0000148A">
              <w:rPr>
                <w:rFonts w:ascii="Arial" w:hAnsi="Arial" w:cs="Arial"/>
                <w:sz w:val="20"/>
                <w:szCs w:val="20"/>
              </w:rPr>
              <w:t> </w:t>
            </w:r>
            <w:r w:rsidRPr="0000148A">
              <w:rPr>
                <w:rFonts w:ascii="Arial" w:hAnsi="Arial" w:cs="Arial"/>
                <w:sz w:val="20"/>
                <w:szCs w:val="20"/>
              </w:rPr>
              <w:t>objazdem tymczasowym w</w:t>
            </w:r>
            <w:r w:rsidR="001A2544" w:rsidRPr="0000148A">
              <w:rPr>
                <w:rFonts w:ascii="Arial" w:hAnsi="Arial" w:cs="Arial"/>
                <w:sz w:val="20"/>
                <w:szCs w:val="20"/>
              </w:rPr>
              <w:t> </w:t>
            </w:r>
            <w:r w:rsidRPr="0000148A">
              <w:rPr>
                <w:rFonts w:ascii="Arial" w:hAnsi="Arial" w:cs="Arial"/>
                <w:sz w:val="20"/>
                <w:szCs w:val="20"/>
              </w:rPr>
              <w:t xml:space="preserve">ramach Rozbudowy drogi wojewódzkiej nr 867 </w:t>
            </w:r>
          </w:p>
        </w:tc>
        <w:tc>
          <w:tcPr>
            <w:tcW w:w="1843" w:type="dxa"/>
          </w:tcPr>
          <w:p w14:paraId="121C7F0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A4121E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D1AA0FB" w14:textId="77777777" w:rsidTr="0000148A">
        <w:tc>
          <w:tcPr>
            <w:tcW w:w="563" w:type="dxa"/>
          </w:tcPr>
          <w:p w14:paraId="4F158C8F" w14:textId="4DFA8B58" w:rsidR="00284FB5" w:rsidRPr="0000148A" w:rsidRDefault="007C54EA" w:rsidP="007A1EEB">
            <w:pPr>
              <w:pStyle w:val="Bezodstpw"/>
              <w:spacing w:line="276" w:lineRule="auto"/>
              <w:ind w:right="-107"/>
              <w:rPr>
                <w:rFonts w:ascii="Arial" w:hAnsi="Arial" w:cs="Arial"/>
                <w:sz w:val="20"/>
                <w:szCs w:val="20"/>
              </w:rPr>
            </w:pPr>
            <w:r w:rsidRPr="0000148A">
              <w:rPr>
                <w:rFonts w:ascii="Arial" w:hAnsi="Arial" w:cs="Arial"/>
                <w:sz w:val="20"/>
                <w:szCs w:val="20"/>
              </w:rPr>
              <w:t>130</w:t>
            </w:r>
            <w:r w:rsidR="00284FB5" w:rsidRPr="0000148A">
              <w:rPr>
                <w:rFonts w:ascii="Arial" w:hAnsi="Arial" w:cs="Arial"/>
                <w:sz w:val="20"/>
                <w:szCs w:val="20"/>
              </w:rPr>
              <w:t>.</w:t>
            </w:r>
          </w:p>
        </w:tc>
        <w:tc>
          <w:tcPr>
            <w:tcW w:w="1106" w:type="dxa"/>
          </w:tcPr>
          <w:p w14:paraId="08BE382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DW881</w:t>
            </w:r>
          </w:p>
        </w:tc>
        <w:tc>
          <w:tcPr>
            <w:tcW w:w="2154" w:type="dxa"/>
          </w:tcPr>
          <w:p w14:paraId="047DAAE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Most przez rzekę </w:t>
            </w:r>
            <w:proofErr w:type="spellStart"/>
            <w:r w:rsidRPr="0000148A">
              <w:rPr>
                <w:rFonts w:ascii="Arial" w:hAnsi="Arial" w:cs="Arial"/>
                <w:sz w:val="20"/>
                <w:szCs w:val="20"/>
              </w:rPr>
              <w:t>Mikośkę</w:t>
            </w:r>
            <w:proofErr w:type="spellEnd"/>
            <w:r w:rsidRPr="0000148A">
              <w:rPr>
                <w:rFonts w:ascii="Arial" w:hAnsi="Arial" w:cs="Arial"/>
                <w:sz w:val="20"/>
                <w:szCs w:val="20"/>
              </w:rPr>
              <w:t xml:space="preserve"> w m. Łańcut</w:t>
            </w:r>
          </w:p>
        </w:tc>
        <w:tc>
          <w:tcPr>
            <w:tcW w:w="1843" w:type="dxa"/>
          </w:tcPr>
          <w:p w14:paraId="64114AB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66CF5B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B17485C" w14:textId="77777777" w:rsidTr="0000148A">
        <w:tc>
          <w:tcPr>
            <w:tcW w:w="563" w:type="dxa"/>
          </w:tcPr>
          <w:p w14:paraId="219E8591" w14:textId="07969B3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31.</w:t>
            </w:r>
          </w:p>
        </w:tc>
        <w:tc>
          <w:tcPr>
            <w:tcW w:w="1106" w:type="dxa"/>
          </w:tcPr>
          <w:p w14:paraId="5976D0F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DW884</w:t>
            </w:r>
          </w:p>
        </w:tc>
        <w:tc>
          <w:tcPr>
            <w:tcW w:w="2154" w:type="dxa"/>
          </w:tcPr>
          <w:p w14:paraId="3E3C2E1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Przemyślu</w:t>
            </w:r>
          </w:p>
        </w:tc>
        <w:tc>
          <w:tcPr>
            <w:tcW w:w="1843" w:type="dxa"/>
          </w:tcPr>
          <w:p w14:paraId="25BFDF7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CECFF9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Rzeka San</w:t>
            </w:r>
          </w:p>
        </w:tc>
      </w:tr>
      <w:tr w:rsidR="00284FB5" w:rsidRPr="0000148A" w14:paraId="17B1562B" w14:textId="77777777" w:rsidTr="0000148A">
        <w:tc>
          <w:tcPr>
            <w:tcW w:w="563" w:type="dxa"/>
          </w:tcPr>
          <w:p w14:paraId="073FC3D9" w14:textId="441B6D54"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32</w:t>
            </w:r>
            <w:r w:rsidRPr="0000148A">
              <w:rPr>
                <w:rFonts w:ascii="Arial" w:hAnsi="Arial" w:cs="Arial"/>
                <w:sz w:val="20"/>
                <w:szCs w:val="20"/>
              </w:rPr>
              <w:t>.</w:t>
            </w:r>
          </w:p>
        </w:tc>
        <w:tc>
          <w:tcPr>
            <w:tcW w:w="1106" w:type="dxa"/>
          </w:tcPr>
          <w:p w14:paraId="344907D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DW894</w:t>
            </w:r>
          </w:p>
        </w:tc>
        <w:tc>
          <w:tcPr>
            <w:tcW w:w="2154" w:type="dxa"/>
          </w:tcPr>
          <w:p w14:paraId="70BDA8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Lesko</w:t>
            </w:r>
          </w:p>
        </w:tc>
        <w:tc>
          <w:tcPr>
            <w:tcW w:w="1843" w:type="dxa"/>
          </w:tcPr>
          <w:p w14:paraId="36EE87D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77DDEBF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Dorzecze Górnego Sanu </w:t>
            </w:r>
          </w:p>
        </w:tc>
      </w:tr>
      <w:tr w:rsidR="00284FB5" w:rsidRPr="0000148A" w14:paraId="2151E171" w14:textId="77777777" w:rsidTr="0000148A">
        <w:tc>
          <w:tcPr>
            <w:tcW w:w="563" w:type="dxa"/>
          </w:tcPr>
          <w:p w14:paraId="09436C64" w14:textId="147E455E"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33</w:t>
            </w:r>
            <w:r w:rsidRPr="0000148A">
              <w:rPr>
                <w:rFonts w:ascii="Arial" w:hAnsi="Arial" w:cs="Arial"/>
                <w:sz w:val="20"/>
                <w:szCs w:val="20"/>
              </w:rPr>
              <w:t>.</w:t>
            </w:r>
          </w:p>
        </w:tc>
        <w:tc>
          <w:tcPr>
            <w:tcW w:w="1106" w:type="dxa"/>
          </w:tcPr>
          <w:p w14:paraId="7AA1F7B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DW986</w:t>
            </w:r>
          </w:p>
        </w:tc>
        <w:tc>
          <w:tcPr>
            <w:tcW w:w="2154" w:type="dxa"/>
          </w:tcPr>
          <w:p w14:paraId="32A91AF2" w14:textId="4C2F17D6"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Dopływ z</w:t>
            </w:r>
            <w:r w:rsidR="001A2544" w:rsidRPr="0000148A">
              <w:rPr>
                <w:rFonts w:ascii="Arial" w:hAnsi="Arial" w:cs="Arial"/>
                <w:sz w:val="20"/>
                <w:szCs w:val="20"/>
              </w:rPr>
              <w:t> </w:t>
            </w:r>
            <w:proofErr w:type="spellStart"/>
            <w:r w:rsidRPr="0000148A">
              <w:rPr>
                <w:rFonts w:ascii="Arial" w:hAnsi="Arial" w:cs="Arial"/>
                <w:sz w:val="20"/>
                <w:szCs w:val="20"/>
              </w:rPr>
              <w:t>Wiktorowca</w:t>
            </w:r>
            <w:proofErr w:type="spellEnd"/>
            <w:r w:rsidRPr="0000148A">
              <w:rPr>
                <w:rFonts w:ascii="Arial" w:hAnsi="Arial" w:cs="Arial"/>
                <w:sz w:val="20"/>
                <w:szCs w:val="20"/>
              </w:rPr>
              <w:t xml:space="preserve"> w m. Ostrów</w:t>
            </w:r>
          </w:p>
        </w:tc>
        <w:tc>
          <w:tcPr>
            <w:tcW w:w="1843" w:type="dxa"/>
          </w:tcPr>
          <w:p w14:paraId="1C7B8C4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AC276B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172BA1B" w14:textId="77777777" w:rsidTr="0000148A">
        <w:tc>
          <w:tcPr>
            <w:tcW w:w="563" w:type="dxa"/>
          </w:tcPr>
          <w:p w14:paraId="5D42690A" w14:textId="53C9FBD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34</w:t>
            </w:r>
            <w:r w:rsidRPr="0000148A">
              <w:rPr>
                <w:rFonts w:ascii="Arial" w:hAnsi="Arial" w:cs="Arial"/>
                <w:sz w:val="20"/>
                <w:szCs w:val="20"/>
              </w:rPr>
              <w:t>.</w:t>
            </w:r>
          </w:p>
        </w:tc>
        <w:tc>
          <w:tcPr>
            <w:tcW w:w="1106" w:type="dxa"/>
          </w:tcPr>
          <w:p w14:paraId="57C49F4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E30 (91)</w:t>
            </w:r>
          </w:p>
        </w:tc>
        <w:tc>
          <w:tcPr>
            <w:tcW w:w="2154" w:type="dxa"/>
          </w:tcPr>
          <w:p w14:paraId="2D1FC0F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Most przez rzekę San w m. Przemyśl</w:t>
            </w:r>
          </w:p>
        </w:tc>
        <w:tc>
          <w:tcPr>
            <w:tcW w:w="1843" w:type="dxa"/>
          </w:tcPr>
          <w:p w14:paraId="363B5AF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E1E74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Rzeka San</w:t>
            </w:r>
          </w:p>
        </w:tc>
      </w:tr>
      <w:tr w:rsidR="00284FB5" w:rsidRPr="0000148A" w14:paraId="0C469E5D" w14:textId="77777777" w:rsidTr="0000148A">
        <w:tc>
          <w:tcPr>
            <w:tcW w:w="563" w:type="dxa"/>
          </w:tcPr>
          <w:p w14:paraId="795A600B" w14:textId="28844674"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35</w:t>
            </w:r>
            <w:r w:rsidRPr="0000148A">
              <w:rPr>
                <w:rFonts w:ascii="Arial" w:hAnsi="Arial" w:cs="Arial"/>
                <w:sz w:val="20"/>
                <w:szCs w:val="20"/>
              </w:rPr>
              <w:t>.</w:t>
            </w:r>
          </w:p>
        </w:tc>
        <w:tc>
          <w:tcPr>
            <w:tcW w:w="1106" w:type="dxa"/>
          </w:tcPr>
          <w:p w14:paraId="1B2375B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E30 (91)</w:t>
            </w:r>
          </w:p>
        </w:tc>
        <w:tc>
          <w:tcPr>
            <w:tcW w:w="2154" w:type="dxa"/>
          </w:tcPr>
          <w:p w14:paraId="3A67C0B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Odcinek na terenie województwa</w:t>
            </w:r>
          </w:p>
        </w:tc>
        <w:tc>
          <w:tcPr>
            <w:tcW w:w="1843" w:type="dxa"/>
          </w:tcPr>
          <w:p w14:paraId="395971D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w:t>
            </w:r>
          </w:p>
        </w:tc>
        <w:tc>
          <w:tcPr>
            <w:tcW w:w="3261" w:type="dxa"/>
          </w:tcPr>
          <w:p w14:paraId="37712FE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Rzeka San, i w sąsiedztwie: Dolna Wisłoka z Dopływami </w:t>
            </w:r>
          </w:p>
        </w:tc>
      </w:tr>
      <w:tr w:rsidR="00284FB5" w:rsidRPr="0000148A" w14:paraId="4D9B0DE1" w14:textId="77777777" w:rsidTr="0000148A">
        <w:tc>
          <w:tcPr>
            <w:tcW w:w="563" w:type="dxa"/>
          </w:tcPr>
          <w:p w14:paraId="0C35FE2D" w14:textId="1E84D46F"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36</w:t>
            </w:r>
            <w:r w:rsidRPr="0000148A">
              <w:rPr>
                <w:rFonts w:ascii="Arial" w:hAnsi="Arial" w:cs="Arial"/>
                <w:sz w:val="20"/>
                <w:szCs w:val="20"/>
              </w:rPr>
              <w:t>.</w:t>
            </w:r>
          </w:p>
        </w:tc>
        <w:tc>
          <w:tcPr>
            <w:tcW w:w="1106" w:type="dxa"/>
          </w:tcPr>
          <w:p w14:paraId="0E64B42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92</w:t>
            </w:r>
          </w:p>
        </w:tc>
        <w:tc>
          <w:tcPr>
            <w:tcW w:w="2154" w:type="dxa"/>
          </w:tcPr>
          <w:p w14:paraId="486011A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Przemyśl – Medyka </w:t>
            </w:r>
          </w:p>
        </w:tc>
        <w:tc>
          <w:tcPr>
            <w:tcW w:w="1843" w:type="dxa"/>
          </w:tcPr>
          <w:p w14:paraId="289263E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w:t>
            </w:r>
          </w:p>
        </w:tc>
        <w:tc>
          <w:tcPr>
            <w:tcW w:w="3261" w:type="dxa"/>
          </w:tcPr>
          <w:p w14:paraId="130F50C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Rzeka San </w:t>
            </w:r>
          </w:p>
        </w:tc>
      </w:tr>
      <w:tr w:rsidR="00284FB5" w:rsidRPr="0000148A" w14:paraId="462D39D7" w14:textId="77777777" w:rsidTr="0000148A">
        <w:tc>
          <w:tcPr>
            <w:tcW w:w="563" w:type="dxa"/>
          </w:tcPr>
          <w:p w14:paraId="507048EE" w14:textId="0FDC1C9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37</w:t>
            </w:r>
            <w:r w:rsidRPr="0000148A">
              <w:rPr>
                <w:rFonts w:ascii="Arial" w:hAnsi="Arial" w:cs="Arial"/>
                <w:sz w:val="20"/>
                <w:szCs w:val="20"/>
              </w:rPr>
              <w:t>.</w:t>
            </w:r>
          </w:p>
        </w:tc>
        <w:tc>
          <w:tcPr>
            <w:tcW w:w="1106" w:type="dxa"/>
          </w:tcPr>
          <w:p w14:paraId="7EAAA44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25</w:t>
            </w:r>
          </w:p>
        </w:tc>
        <w:tc>
          <w:tcPr>
            <w:tcW w:w="2154" w:type="dxa"/>
          </w:tcPr>
          <w:p w14:paraId="736D457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Dębica – granica województwa</w:t>
            </w:r>
          </w:p>
        </w:tc>
        <w:tc>
          <w:tcPr>
            <w:tcW w:w="1843" w:type="dxa"/>
          </w:tcPr>
          <w:p w14:paraId="420F6C1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rewitalizacja</w:t>
            </w:r>
          </w:p>
        </w:tc>
        <w:tc>
          <w:tcPr>
            <w:tcW w:w="3261" w:type="dxa"/>
          </w:tcPr>
          <w:p w14:paraId="64B31B5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Dolna Wisłoka z Dopływami </w:t>
            </w:r>
          </w:p>
        </w:tc>
      </w:tr>
      <w:tr w:rsidR="00284FB5" w:rsidRPr="0000148A" w14:paraId="2BDF6C7C" w14:textId="77777777" w:rsidTr="0000148A">
        <w:tc>
          <w:tcPr>
            <w:tcW w:w="563" w:type="dxa"/>
          </w:tcPr>
          <w:p w14:paraId="5010C765" w14:textId="154EF6D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38</w:t>
            </w:r>
            <w:r w:rsidRPr="0000148A">
              <w:rPr>
                <w:rFonts w:ascii="Arial" w:hAnsi="Arial" w:cs="Arial"/>
                <w:sz w:val="20"/>
                <w:szCs w:val="20"/>
              </w:rPr>
              <w:t>.</w:t>
            </w:r>
          </w:p>
        </w:tc>
        <w:tc>
          <w:tcPr>
            <w:tcW w:w="1106" w:type="dxa"/>
          </w:tcPr>
          <w:p w14:paraId="2EBE42D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68</w:t>
            </w:r>
          </w:p>
        </w:tc>
        <w:tc>
          <w:tcPr>
            <w:tcW w:w="2154" w:type="dxa"/>
          </w:tcPr>
          <w:p w14:paraId="5415E63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Przeworsk – granica województwa</w:t>
            </w:r>
          </w:p>
        </w:tc>
        <w:tc>
          <w:tcPr>
            <w:tcW w:w="1843" w:type="dxa"/>
          </w:tcPr>
          <w:p w14:paraId="672E0F8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prace inwestycyjne</w:t>
            </w:r>
          </w:p>
        </w:tc>
        <w:tc>
          <w:tcPr>
            <w:tcW w:w="3261" w:type="dxa"/>
          </w:tcPr>
          <w:p w14:paraId="6D17247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Lasy Janowskie, Enklawy Puszczy Sandomierskiej, Dolina Dolnego Sanu, Uroczyska Lasów Janowskich</w:t>
            </w:r>
          </w:p>
        </w:tc>
      </w:tr>
      <w:tr w:rsidR="00284FB5" w:rsidRPr="0000148A" w14:paraId="31B1D23B" w14:textId="77777777" w:rsidTr="0000148A">
        <w:tc>
          <w:tcPr>
            <w:tcW w:w="563" w:type="dxa"/>
          </w:tcPr>
          <w:p w14:paraId="355196CE" w14:textId="37AD90AD"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39</w:t>
            </w:r>
            <w:r w:rsidRPr="0000148A">
              <w:rPr>
                <w:rFonts w:ascii="Arial" w:hAnsi="Arial" w:cs="Arial"/>
                <w:sz w:val="20"/>
                <w:szCs w:val="20"/>
              </w:rPr>
              <w:t>.</w:t>
            </w:r>
          </w:p>
        </w:tc>
        <w:tc>
          <w:tcPr>
            <w:tcW w:w="1106" w:type="dxa"/>
          </w:tcPr>
          <w:p w14:paraId="16133AC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71</w:t>
            </w:r>
          </w:p>
        </w:tc>
        <w:tc>
          <w:tcPr>
            <w:tcW w:w="2154" w:type="dxa"/>
          </w:tcPr>
          <w:p w14:paraId="7AC3756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Rzeszów – Ocice </w:t>
            </w:r>
          </w:p>
        </w:tc>
        <w:tc>
          <w:tcPr>
            <w:tcW w:w="1843" w:type="dxa"/>
          </w:tcPr>
          <w:p w14:paraId="377BF3B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w:t>
            </w:r>
          </w:p>
        </w:tc>
        <w:tc>
          <w:tcPr>
            <w:tcW w:w="3261" w:type="dxa"/>
          </w:tcPr>
          <w:p w14:paraId="2940B02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Puszcza Sandomierska, </w:t>
            </w:r>
            <w:proofErr w:type="spellStart"/>
            <w:r w:rsidRPr="0000148A">
              <w:rPr>
                <w:rFonts w:ascii="Arial" w:hAnsi="Arial" w:cs="Arial"/>
                <w:sz w:val="20"/>
                <w:szCs w:val="20"/>
              </w:rPr>
              <w:t>Mrowle</w:t>
            </w:r>
            <w:proofErr w:type="spellEnd"/>
            <w:r w:rsidRPr="0000148A">
              <w:rPr>
                <w:rFonts w:ascii="Arial" w:hAnsi="Arial" w:cs="Arial"/>
                <w:sz w:val="20"/>
                <w:szCs w:val="20"/>
              </w:rPr>
              <w:t xml:space="preserve"> Łąki</w:t>
            </w:r>
          </w:p>
        </w:tc>
      </w:tr>
      <w:tr w:rsidR="00284FB5" w:rsidRPr="0000148A" w14:paraId="352B0E22" w14:textId="77777777" w:rsidTr="0000148A">
        <w:tc>
          <w:tcPr>
            <w:tcW w:w="563" w:type="dxa"/>
          </w:tcPr>
          <w:p w14:paraId="0DDAFF06" w14:textId="0C7C5F3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40</w:t>
            </w:r>
            <w:r w:rsidRPr="0000148A">
              <w:rPr>
                <w:rFonts w:ascii="Arial" w:hAnsi="Arial" w:cs="Arial"/>
                <w:sz w:val="20"/>
                <w:szCs w:val="20"/>
              </w:rPr>
              <w:t>.</w:t>
            </w:r>
          </w:p>
        </w:tc>
        <w:tc>
          <w:tcPr>
            <w:tcW w:w="1106" w:type="dxa"/>
          </w:tcPr>
          <w:p w14:paraId="257637A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74</w:t>
            </w:r>
          </w:p>
        </w:tc>
        <w:tc>
          <w:tcPr>
            <w:tcW w:w="2154" w:type="dxa"/>
          </w:tcPr>
          <w:p w14:paraId="4341335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Stalowa Wola – Tarnobrzeg</w:t>
            </w:r>
          </w:p>
        </w:tc>
        <w:tc>
          <w:tcPr>
            <w:tcW w:w="1843" w:type="dxa"/>
          </w:tcPr>
          <w:p w14:paraId="375C7E1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Dokumentacja przedprojektowa</w:t>
            </w:r>
          </w:p>
        </w:tc>
        <w:tc>
          <w:tcPr>
            <w:tcW w:w="3261" w:type="dxa"/>
          </w:tcPr>
          <w:p w14:paraId="725EAD4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Puszcza Sandomierska, Enklawy Puszczy Sandomierskiej </w:t>
            </w:r>
          </w:p>
        </w:tc>
      </w:tr>
      <w:tr w:rsidR="00284FB5" w:rsidRPr="0000148A" w14:paraId="4F0566B8" w14:textId="77777777" w:rsidTr="0000148A">
        <w:tc>
          <w:tcPr>
            <w:tcW w:w="563" w:type="dxa"/>
          </w:tcPr>
          <w:p w14:paraId="4FC9F9CE" w14:textId="4D102FA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41</w:t>
            </w:r>
            <w:r w:rsidRPr="0000148A">
              <w:rPr>
                <w:rFonts w:ascii="Arial" w:hAnsi="Arial" w:cs="Arial"/>
                <w:sz w:val="20"/>
                <w:szCs w:val="20"/>
              </w:rPr>
              <w:t>.</w:t>
            </w:r>
          </w:p>
        </w:tc>
        <w:tc>
          <w:tcPr>
            <w:tcW w:w="1106" w:type="dxa"/>
          </w:tcPr>
          <w:p w14:paraId="12812A4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75</w:t>
            </w:r>
          </w:p>
        </w:tc>
        <w:tc>
          <w:tcPr>
            <w:tcW w:w="2154" w:type="dxa"/>
          </w:tcPr>
          <w:p w14:paraId="0040BD5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Rytwiany – Połaniec - Mielec</w:t>
            </w:r>
          </w:p>
        </w:tc>
        <w:tc>
          <w:tcPr>
            <w:tcW w:w="1843" w:type="dxa"/>
          </w:tcPr>
          <w:p w14:paraId="4EAC85A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 nowego odcinka na terenie woj.</w:t>
            </w:r>
          </w:p>
        </w:tc>
        <w:tc>
          <w:tcPr>
            <w:tcW w:w="3261" w:type="dxa"/>
          </w:tcPr>
          <w:p w14:paraId="4B8F2ED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473BB62C" w14:textId="77777777" w:rsidTr="0000148A">
        <w:tc>
          <w:tcPr>
            <w:tcW w:w="563" w:type="dxa"/>
          </w:tcPr>
          <w:p w14:paraId="1D426E8C" w14:textId="09609946"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42</w:t>
            </w:r>
            <w:r w:rsidRPr="0000148A">
              <w:rPr>
                <w:rFonts w:ascii="Arial" w:hAnsi="Arial" w:cs="Arial"/>
                <w:sz w:val="20"/>
                <w:szCs w:val="20"/>
              </w:rPr>
              <w:t>.</w:t>
            </w:r>
          </w:p>
        </w:tc>
        <w:tc>
          <w:tcPr>
            <w:tcW w:w="1106" w:type="dxa"/>
          </w:tcPr>
          <w:p w14:paraId="1897B23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78</w:t>
            </w:r>
          </w:p>
        </w:tc>
        <w:tc>
          <w:tcPr>
            <w:tcW w:w="2154" w:type="dxa"/>
          </w:tcPr>
          <w:p w14:paraId="0E9C10F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Furmany – Wielowieś </w:t>
            </w:r>
          </w:p>
        </w:tc>
        <w:tc>
          <w:tcPr>
            <w:tcW w:w="1843" w:type="dxa"/>
          </w:tcPr>
          <w:p w14:paraId="1444982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Dokumentacja przedprojektowa</w:t>
            </w:r>
          </w:p>
        </w:tc>
        <w:tc>
          <w:tcPr>
            <w:tcW w:w="3261" w:type="dxa"/>
          </w:tcPr>
          <w:p w14:paraId="268E96C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Puszcza Sandomierska </w:t>
            </w:r>
          </w:p>
        </w:tc>
      </w:tr>
      <w:tr w:rsidR="00284FB5" w:rsidRPr="0000148A" w14:paraId="44FEA652" w14:textId="77777777" w:rsidTr="0000148A">
        <w:tc>
          <w:tcPr>
            <w:tcW w:w="563" w:type="dxa"/>
          </w:tcPr>
          <w:p w14:paraId="58C89A50" w14:textId="256F0DD6"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43</w:t>
            </w:r>
            <w:r w:rsidRPr="0000148A">
              <w:rPr>
                <w:rFonts w:ascii="Arial" w:hAnsi="Arial" w:cs="Arial"/>
                <w:sz w:val="20"/>
                <w:szCs w:val="20"/>
              </w:rPr>
              <w:t>.</w:t>
            </w:r>
          </w:p>
        </w:tc>
        <w:tc>
          <w:tcPr>
            <w:tcW w:w="1106" w:type="dxa"/>
          </w:tcPr>
          <w:p w14:paraId="22D4D13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79</w:t>
            </w:r>
          </w:p>
        </w:tc>
        <w:tc>
          <w:tcPr>
            <w:tcW w:w="2154" w:type="dxa"/>
          </w:tcPr>
          <w:p w14:paraId="596B293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Padew – Wola Baranowska</w:t>
            </w:r>
          </w:p>
        </w:tc>
        <w:tc>
          <w:tcPr>
            <w:tcW w:w="1843" w:type="dxa"/>
          </w:tcPr>
          <w:p w14:paraId="7F19BF1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Rewitalizacja, rozbudowa terminala LHS</w:t>
            </w:r>
          </w:p>
        </w:tc>
        <w:tc>
          <w:tcPr>
            <w:tcW w:w="3261" w:type="dxa"/>
          </w:tcPr>
          <w:p w14:paraId="19C5669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Puszcza Sandomierska </w:t>
            </w:r>
          </w:p>
        </w:tc>
      </w:tr>
      <w:tr w:rsidR="00284FB5" w:rsidRPr="0000148A" w14:paraId="08699EA0" w14:textId="77777777" w:rsidTr="0000148A">
        <w:tc>
          <w:tcPr>
            <w:tcW w:w="563" w:type="dxa"/>
          </w:tcPr>
          <w:p w14:paraId="783F7958" w14:textId="042894B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44</w:t>
            </w:r>
            <w:r w:rsidRPr="0000148A">
              <w:rPr>
                <w:rFonts w:ascii="Arial" w:hAnsi="Arial" w:cs="Arial"/>
                <w:sz w:val="20"/>
                <w:szCs w:val="20"/>
              </w:rPr>
              <w:t>.</w:t>
            </w:r>
          </w:p>
        </w:tc>
        <w:tc>
          <w:tcPr>
            <w:tcW w:w="1106" w:type="dxa"/>
          </w:tcPr>
          <w:p w14:paraId="361F11D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101</w:t>
            </w:r>
          </w:p>
        </w:tc>
        <w:tc>
          <w:tcPr>
            <w:tcW w:w="2154" w:type="dxa"/>
          </w:tcPr>
          <w:p w14:paraId="60FC3C1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Munina – Werchrata - Hrebenne</w:t>
            </w:r>
          </w:p>
        </w:tc>
        <w:tc>
          <w:tcPr>
            <w:tcW w:w="1843" w:type="dxa"/>
          </w:tcPr>
          <w:p w14:paraId="479A608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rewitalizacja</w:t>
            </w:r>
          </w:p>
        </w:tc>
        <w:tc>
          <w:tcPr>
            <w:tcW w:w="3261" w:type="dxa"/>
          </w:tcPr>
          <w:p w14:paraId="0874EB0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Roztocze, Rzeka San, Horyniec, Uroczyska Roztocza Wschodniego </w:t>
            </w:r>
          </w:p>
        </w:tc>
      </w:tr>
      <w:tr w:rsidR="00284FB5" w:rsidRPr="0000148A" w14:paraId="47EE66C6" w14:textId="77777777" w:rsidTr="0000148A">
        <w:tc>
          <w:tcPr>
            <w:tcW w:w="563" w:type="dxa"/>
          </w:tcPr>
          <w:p w14:paraId="56F7183F" w14:textId="317D31A3"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45</w:t>
            </w:r>
            <w:r w:rsidRPr="0000148A">
              <w:rPr>
                <w:rFonts w:ascii="Arial" w:hAnsi="Arial" w:cs="Arial"/>
                <w:sz w:val="20"/>
                <w:szCs w:val="20"/>
              </w:rPr>
              <w:t>.</w:t>
            </w:r>
          </w:p>
        </w:tc>
        <w:tc>
          <w:tcPr>
            <w:tcW w:w="1106" w:type="dxa"/>
          </w:tcPr>
          <w:p w14:paraId="606A049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102</w:t>
            </w:r>
          </w:p>
        </w:tc>
        <w:tc>
          <w:tcPr>
            <w:tcW w:w="2154" w:type="dxa"/>
          </w:tcPr>
          <w:p w14:paraId="5E3F480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Przemyśl – granica państwa</w:t>
            </w:r>
          </w:p>
        </w:tc>
        <w:tc>
          <w:tcPr>
            <w:tcW w:w="1843" w:type="dxa"/>
          </w:tcPr>
          <w:p w14:paraId="3CBA5A2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Rewitalizacja</w:t>
            </w:r>
          </w:p>
        </w:tc>
        <w:tc>
          <w:tcPr>
            <w:tcW w:w="3261" w:type="dxa"/>
          </w:tcPr>
          <w:p w14:paraId="54226E4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128A847" w14:textId="77777777" w:rsidTr="0000148A">
        <w:tc>
          <w:tcPr>
            <w:tcW w:w="563" w:type="dxa"/>
          </w:tcPr>
          <w:p w14:paraId="1FE99BDD" w14:textId="2138C07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46</w:t>
            </w:r>
            <w:r w:rsidRPr="0000148A">
              <w:rPr>
                <w:rFonts w:ascii="Arial" w:hAnsi="Arial" w:cs="Arial"/>
                <w:sz w:val="20"/>
                <w:szCs w:val="20"/>
              </w:rPr>
              <w:t>.</w:t>
            </w:r>
          </w:p>
        </w:tc>
        <w:tc>
          <w:tcPr>
            <w:tcW w:w="1106" w:type="dxa"/>
          </w:tcPr>
          <w:p w14:paraId="600D304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106</w:t>
            </w:r>
          </w:p>
        </w:tc>
        <w:tc>
          <w:tcPr>
            <w:tcW w:w="2154" w:type="dxa"/>
          </w:tcPr>
          <w:p w14:paraId="7501AFB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Rzeszów – Jasło</w:t>
            </w:r>
          </w:p>
        </w:tc>
        <w:tc>
          <w:tcPr>
            <w:tcW w:w="1843" w:type="dxa"/>
          </w:tcPr>
          <w:p w14:paraId="5CBFDC5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rewitalizacja</w:t>
            </w:r>
          </w:p>
        </w:tc>
        <w:tc>
          <w:tcPr>
            <w:tcW w:w="3261" w:type="dxa"/>
          </w:tcPr>
          <w:p w14:paraId="4775116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Wisłok Środkowy z Dopływami, Wisłoka z Dopływami</w:t>
            </w:r>
          </w:p>
        </w:tc>
      </w:tr>
      <w:tr w:rsidR="00284FB5" w:rsidRPr="0000148A" w14:paraId="4A0CA375" w14:textId="77777777" w:rsidTr="0000148A">
        <w:tc>
          <w:tcPr>
            <w:tcW w:w="563" w:type="dxa"/>
          </w:tcPr>
          <w:p w14:paraId="3FCC972A" w14:textId="1C37BB6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47</w:t>
            </w:r>
            <w:r w:rsidRPr="0000148A">
              <w:rPr>
                <w:rFonts w:ascii="Arial" w:hAnsi="Arial" w:cs="Arial"/>
                <w:sz w:val="20"/>
                <w:szCs w:val="20"/>
              </w:rPr>
              <w:t>.</w:t>
            </w:r>
          </w:p>
        </w:tc>
        <w:tc>
          <w:tcPr>
            <w:tcW w:w="1106" w:type="dxa"/>
          </w:tcPr>
          <w:p w14:paraId="26D00B5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107</w:t>
            </w:r>
          </w:p>
        </w:tc>
        <w:tc>
          <w:tcPr>
            <w:tcW w:w="2154" w:type="dxa"/>
          </w:tcPr>
          <w:p w14:paraId="164FBD5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Zagórz – Łupków </w:t>
            </w:r>
          </w:p>
        </w:tc>
        <w:tc>
          <w:tcPr>
            <w:tcW w:w="1843" w:type="dxa"/>
          </w:tcPr>
          <w:p w14:paraId="0C20211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elektryfikacja</w:t>
            </w:r>
          </w:p>
        </w:tc>
        <w:tc>
          <w:tcPr>
            <w:tcW w:w="3261" w:type="dxa"/>
          </w:tcPr>
          <w:p w14:paraId="47A2C28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Beskid Niski, Dorzecze Górnego Sanu, i w sąsiedztwie: Bieszczady, Ostoja Jaśliska </w:t>
            </w:r>
          </w:p>
        </w:tc>
      </w:tr>
      <w:tr w:rsidR="00284FB5" w:rsidRPr="0000148A" w14:paraId="1DF93704" w14:textId="77777777" w:rsidTr="0000148A">
        <w:trPr>
          <w:trHeight w:val="791"/>
        </w:trPr>
        <w:tc>
          <w:tcPr>
            <w:tcW w:w="563" w:type="dxa"/>
          </w:tcPr>
          <w:p w14:paraId="61E79C1D" w14:textId="7ABA21C9"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48</w:t>
            </w:r>
            <w:r w:rsidRPr="0000148A">
              <w:rPr>
                <w:rFonts w:ascii="Arial" w:hAnsi="Arial" w:cs="Arial"/>
                <w:sz w:val="20"/>
                <w:szCs w:val="20"/>
              </w:rPr>
              <w:t>.</w:t>
            </w:r>
          </w:p>
        </w:tc>
        <w:tc>
          <w:tcPr>
            <w:tcW w:w="1106" w:type="dxa"/>
          </w:tcPr>
          <w:p w14:paraId="0D5CF1D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108</w:t>
            </w:r>
          </w:p>
        </w:tc>
        <w:tc>
          <w:tcPr>
            <w:tcW w:w="2154" w:type="dxa"/>
          </w:tcPr>
          <w:p w14:paraId="41B738E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Odcinek na terenie województwa</w:t>
            </w:r>
          </w:p>
        </w:tc>
        <w:tc>
          <w:tcPr>
            <w:tcW w:w="1843" w:type="dxa"/>
          </w:tcPr>
          <w:p w14:paraId="2D0F91D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Modernizacja, rewitalizacja,</w:t>
            </w:r>
          </w:p>
        </w:tc>
        <w:tc>
          <w:tcPr>
            <w:tcW w:w="3261" w:type="dxa"/>
          </w:tcPr>
          <w:p w14:paraId="495A083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Góry Słonne, Wisłoka z Dopływami, Wisłok Środkowy z Dopływami, Dorzecze Górnego Sanu, Ostoja Góry Słonne, i w sąsiedztwie Kościół w Nowosielcach</w:t>
            </w:r>
          </w:p>
        </w:tc>
      </w:tr>
      <w:tr w:rsidR="00284FB5" w:rsidRPr="0000148A" w14:paraId="6988BFE6" w14:textId="77777777" w:rsidTr="0000148A">
        <w:tc>
          <w:tcPr>
            <w:tcW w:w="563" w:type="dxa"/>
          </w:tcPr>
          <w:p w14:paraId="7CC0478D" w14:textId="50176654"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49</w:t>
            </w:r>
            <w:r w:rsidRPr="0000148A">
              <w:rPr>
                <w:rFonts w:ascii="Arial" w:hAnsi="Arial" w:cs="Arial"/>
                <w:sz w:val="20"/>
                <w:szCs w:val="20"/>
              </w:rPr>
              <w:t>.</w:t>
            </w:r>
          </w:p>
        </w:tc>
        <w:tc>
          <w:tcPr>
            <w:tcW w:w="1106" w:type="dxa"/>
          </w:tcPr>
          <w:p w14:paraId="7785E7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116</w:t>
            </w:r>
          </w:p>
        </w:tc>
        <w:tc>
          <w:tcPr>
            <w:tcW w:w="2154" w:type="dxa"/>
          </w:tcPr>
          <w:p w14:paraId="6719AB5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Przejście graniczne Werchrata – Rawa Ruska</w:t>
            </w:r>
          </w:p>
        </w:tc>
        <w:tc>
          <w:tcPr>
            <w:tcW w:w="1843" w:type="dxa"/>
          </w:tcPr>
          <w:p w14:paraId="5ECFE22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6824DEE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Roztocze, i w sąsiedztwie Uroczyska Roztocza Wschodniego</w:t>
            </w:r>
          </w:p>
        </w:tc>
      </w:tr>
      <w:tr w:rsidR="00284FB5" w:rsidRPr="0000148A" w14:paraId="0B7DDE71" w14:textId="77777777" w:rsidTr="0000148A">
        <w:tc>
          <w:tcPr>
            <w:tcW w:w="563" w:type="dxa"/>
          </w:tcPr>
          <w:p w14:paraId="3E36D54A" w14:textId="7D78491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50</w:t>
            </w:r>
            <w:r w:rsidRPr="0000148A">
              <w:rPr>
                <w:rFonts w:ascii="Arial" w:hAnsi="Arial" w:cs="Arial"/>
                <w:sz w:val="20"/>
                <w:szCs w:val="20"/>
              </w:rPr>
              <w:t>.</w:t>
            </w:r>
          </w:p>
        </w:tc>
        <w:tc>
          <w:tcPr>
            <w:tcW w:w="1106" w:type="dxa"/>
          </w:tcPr>
          <w:p w14:paraId="58A13F9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119 </w:t>
            </w:r>
          </w:p>
        </w:tc>
        <w:tc>
          <w:tcPr>
            <w:tcW w:w="2154" w:type="dxa"/>
          </w:tcPr>
          <w:p w14:paraId="3D11572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Żurawica - Małkowice</w:t>
            </w:r>
          </w:p>
        </w:tc>
        <w:tc>
          <w:tcPr>
            <w:tcW w:w="1843" w:type="dxa"/>
          </w:tcPr>
          <w:p w14:paraId="5D4A329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02838B2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2361BEAF" w14:textId="77777777" w:rsidTr="0000148A">
        <w:tc>
          <w:tcPr>
            <w:tcW w:w="563" w:type="dxa"/>
          </w:tcPr>
          <w:p w14:paraId="76CB39EA" w14:textId="7B35AA6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51</w:t>
            </w:r>
            <w:r w:rsidRPr="0000148A">
              <w:rPr>
                <w:rFonts w:ascii="Arial" w:hAnsi="Arial" w:cs="Arial"/>
                <w:sz w:val="20"/>
                <w:szCs w:val="20"/>
              </w:rPr>
              <w:t>.</w:t>
            </w:r>
          </w:p>
        </w:tc>
        <w:tc>
          <w:tcPr>
            <w:tcW w:w="1106" w:type="dxa"/>
          </w:tcPr>
          <w:p w14:paraId="6D79C4E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120</w:t>
            </w:r>
          </w:p>
        </w:tc>
        <w:tc>
          <w:tcPr>
            <w:tcW w:w="2154" w:type="dxa"/>
          </w:tcPr>
          <w:p w14:paraId="73849D9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Hurko – Krówniki</w:t>
            </w:r>
          </w:p>
        </w:tc>
        <w:tc>
          <w:tcPr>
            <w:tcW w:w="1843" w:type="dxa"/>
          </w:tcPr>
          <w:p w14:paraId="419FE1C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2DA4B93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2173ADA4" w14:textId="77777777" w:rsidTr="0000148A">
        <w:tc>
          <w:tcPr>
            <w:tcW w:w="563" w:type="dxa"/>
          </w:tcPr>
          <w:p w14:paraId="77DCFB4A" w14:textId="625285A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52</w:t>
            </w:r>
            <w:r w:rsidRPr="0000148A">
              <w:rPr>
                <w:rFonts w:ascii="Arial" w:hAnsi="Arial" w:cs="Arial"/>
                <w:sz w:val="20"/>
                <w:szCs w:val="20"/>
              </w:rPr>
              <w:t>.</w:t>
            </w:r>
          </w:p>
        </w:tc>
        <w:tc>
          <w:tcPr>
            <w:tcW w:w="1106" w:type="dxa"/>
          </w:tcPr>
          <w:p w14:paraId="73A13D2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121</w:t>
            </w:r>
          </w:p>
        </w:tc>
        <w:tc>
          <w:tcPr>
            <w:tcW w:w="2154" w:type="dxa"/>
          </w:tcPr>
          <w:p w14:paraId="0BB47B0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Medyka – Chałupki Medyckie</w:t>
            </w:r>
          </w:p>
        </w:tc>
        <w:tc>
          <w:tcPr>
            <w:tcW w:w="1843" w:type="dxa"/>
          </w:tcPr>
          <w:p w14:paraId="25E1993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5AC061C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192AC222" w14:textId="77777777" w:rsidTr="0000148A">
        <w:tc>
          <w:tcPr>
            <w:tcW w:w="563" w:type="dxa"/>
          </w:tcPr>
          <w:p w14:paraId="6DD935B5" w14:textId="49B5D6B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53</w:t>
            </w:r>
            <w:r w:rsidRPr="0000148A">
              <w:rPr>
                <w:rFonts w:ascii="Arial" w:hAnsi="Arial" w:cs="Arial"/>
                <w:sz w:val="20"/>
                <w:szCs w:val="20"/>
              </w:rPr>
              <w:t>.</w:t>
            </w:r>
          </w:p>
        </w:tc>
        <w:tc>
          <w:tcPr>
            <w:tcW w:w="1106" w:type="dxa"/>
          </w:tcPr>
          <w:p w14:paraId="40EE456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123</w:t>
            </w:r>
          </w:p>
        </w:tc>
        <w:tc>
          <w:tcPr>
            <w:tcW w:w="2154" w:type="dxa"/>
          </w:tcPr>
          <w:p w14:paraId="0FE8985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Hurko – Krówniki</w:t>
            </w:r>
          </w:p>
        </w:tc>
        <w:tc>
          <w:tcPr>
            <w:tcW w:w="1843" w:type="dxa"/>
          </w:tcPr>
          <w:p w14:paraId="6929365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6D16A7A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42F5788A" w14:textId="77777777" w:rsidTr="0000148A">
        <w:tc>
          <w:tcPr>
            <w:tcW w:w="563" w:type="dxa"/>
          </w:tcPr>
          <w:p w14:paraId="18664D9F" w14:textId="7CE8BF4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54</w:t>
            </w:r>
            <w:r w:rsidRPr="0000148A">
              <w:rPr>
                <w:rFonts w:ascii="Arial" w:hAnsi="Arial" w:cs="Arial"/>
                <w:sz w:val="20"/>
                <w:szCs w:val="20"/>
              </w:rPr>
              <w:t>.</w:t>
            </w:r>
          </w:p>
        </w:tc>
        <w:tc>
          <w:tcPr>
            <w:tcW w:w="1106" w:type="dxa"/>
          </w:tcPr>
          <w:p w14:paraId="27BC9A3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 124 </w:t>
            </w:r>
          </w:p>
        </w:tc>
        <w:tc>
          <w:tcPr>
            <w:tcW w:w="2154" w:type="dxa"/>
          </w:tcPr>
          <w:p w14:paraId="0975E8F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Medyka – Chałupki Medyckie</w:t>
            </w:r>
          </w:p>
        </w:tc>
        <w:tc>
          <w:tcPr>
            <w:tcW w:w="1843" w:type="dxa"/>
          </w:tcPr>
          <w:p w14:paraId="0B76CDD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67C31B2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87F700F" w14:textId="77777777" w:rsidTr="0000148A">
        <w:tc>
          <w:tcPr>
            <w:tcW w:w="563" w:type="dxa"/>
          </w:tcPr>
          <w:p w14:paraId="5E1E2A03" w14:textId="09102E4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55</w:t>
            </w:r>
            <w:r w:rsidRPr="0000148A">
              <w:rPr>
                <w:rFonts w:ascii="Arial" w:hAnsi="Arial" w:cs="Arial"/>
                <w:sz w:val="20"/>
                <w:szCs w:val="20"/>
              </w:rPr>
              <w:t>.</w:t>
            </w:r>
          </w:p>
        </w:tc>
        <w:tc>
          <w:tcPr>
            <w:tcW w:w="1106" w:type="dxa"/>
          </w:tcPr>
          <w:p w14:paraId="463E93C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nr125 </w:t>
            </w:r>
          </w:p>
        </w:tc>
        <w:tc>
          <w:tcPr>
            <w:tcW w:w="2154" w:type="dxa"/>
          </w:tcPr>
          <w:p w14:paraId="69B8E9B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Żurawica - Małkowice</w:t>
            </w:r>
          </w:p>
        </w:tc>
        <w:tc>
          <w:tcPr>
            <w:tcW w:w="1843" w:type="dxa"/>
          </w:tcPr>
          <w:p w14:paraId="75EB5EA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619A536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58F301CA" w14:textId="77777777" w:rsidTr="0000148A">
        <w:tc>
          <w:tcPr>
            <w:tcW w:w="563" w:type="dxa"/>
          </w:tcPr>
          <w:p w14:paraId="4BFAEC21" w14:textId="7D32F5F7"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56</w:t>
            </w:r>
            <w:r w:rsidRPr="0000148A">
              <w:rPr>
                <w:rFonts w:ascii="Arial" w:hAnsi="Arial" w:cs="Arial"/>
                <w:sz w:val="20"/>
                <w:szCs w:val="20"/>
              </w:rPr>
              <w:t>.</w:t>
            </w:r>
          </w:p>
        </w:tc>
        <w:tc>
          <w:tcPr>
            <w:tcW w:w="1106" w:type="dxa"/>
          </w:tcPr>
          <w:p w14:paraId="7441916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565</w:t>
            </w:r>
          </w:p>
        </w:tc>
        <w:tc>
          <w:tcPr>
            <w:tcW w:w="2154" w:type="dxa"/>
          </w:tcPr>
          <w:p w14:paraId="1274912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Charzewice – Stalowa Wola</w:t>
            </w:r>
          </w:p>
        </w:tc>
        <w:tc>
          <w:tcPr>
            <w:tcW w:w="1843" w:type="dxa"/>
          </w:tcPr>
          <w:p w14:paraId="1CF0A87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577C5C6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3F04D960" w14:textId="77777777" w:rsidTr="0000148A">
        <w:tc>
          <w:tcPr>
            <w:tcW w:w="563" w:type="dxa"/>
          </w:tcPr>
          <w:p w14:paraId="7D9878B2" w14:textId="581BB38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57</w:t>
            </w:r>
            <w:r w:rsidRPr="0000148A">
              <w:rPr>
                <w:rFonts w:ascii="Arial" w:hAnsi="Arial" w:cs="Arial"/>
                <w:sz w:val="20"/>
                <w:szCs w:val="20"/>
              </w:rPr>
              <w:t>.</w:t>
            </w:r>
          </w:p>
        </w:tc>
        <w:tc>
          <w:tcPr>
            <w:tcW w:w="1106" w:type="dxa"/>
          </w:tcPr>
          <w:p w14:paraId="5D5B4E7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 612 </w:t>
            </w:r>
          </w:p>
        </w:tc>
        <w:tc>
          <w:tcPr>
            <w:tcW w:w="2154" w:type="dxa"/>
          </w:tcPr>
          <w:p w14:paraId="12DDB9D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Przeworsk – Przeworsk Gorliczyna </w:t>
            </w:r>
          </w:p>
        </w:tc>
        <w:tc>
          <w:tcPr>
            <w:tcW w:w="1843" w:type="dxa"/>
          </w:tcPr>
          <w:p w14:paraId="5F2F570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362B87C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0B0FFB0C" w14:textId="77777777" w:rsidTr="0000148A">
        <w:tc>
          <w:tcPr>
            <w:tcW w:w="563" w:type="dxa"/>
          </w:tcPr>
          <w:p w14:paraId="381409EC" w14:textId="71660BD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58</w:t>
            </w:r>
            <w:r w:rsidRPr="0000148A">
              <w:rPr>
                <w:rFonts w:ascii="Arial" w:hAnsi="Arial" w:cs="Arial"/>
                <w:sz w:val="20"/>
                <w:szCs w:val="20"/>
              </w:rPr>
              <w:t>.</w:t>
            </w:r>
          </w:p>
        </w:tc>
        <w:tc>
          <w:tcPr>
            <w:tcW w:w="1106" w:type="dxa"/>
          </w:tcPr>
          <w:p w14:paraId="73CD789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613</w:t>
            </w:r>
          </w:p>
        </w:tc>
        <w:tc>
          <w:tcPr>
            <w:tcW w:w="2154" w:type="dxa"/>
          </w:tcPr>
          <w:p w14:paraId="2C988B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Przemyśl – Buszkowiczki </w:t>
            </w:r>
          </w:p>
        </w:tc>
        <w:tc>
          <w:tcPr>
            <w:tcW w:w="1843" w:type="dxa"/>
          </w:tcPr>
          <w:p w14:paraId="733CF72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Prace inwestycyjne</w:t>
            </w:r>
          </w:p>
        </w:tc>
        <w:tc>
          <w:tcPr>
            <w:tcW w:w="3261" w:type="dxa"/>
          </w:tcPr>
          <w:p w14:paraId="04E2C79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Rzeka San</w:t>
            </w:r>
          </w:p>
        </w:tc>
      </w:tr>
      <w:tr w:rsidR="00284FB5" w:rsidRPr="0000148A" w14:paraId="737AB4CD" w14:textId="77777777" w:rsidTr="0000148A">
        <w:tc>
          <w:tcPr>
            <w:tcW w:w="563" w:type="dxa"/>
          </w:tcPr>
          <w:p w14:paraId="7F1EB341" w14:textId="50573F4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59</w:t>
            </w:r>
            <w:r w:rsidRPr="0000148A">
              <w:rPr>
                <w:rFonts w:ascii="Arial" w:hAnsi="Arial" w:cs="Arial"/>
                <w:sz w:val="20"/>
                <w:szCs w:val="20"/>
              </w:rPr>
              <w:t>.</w:t>
            </w:r>
          </w:p>
        </w:tc>
        <w:tc>
          <w:tcPr>
            <w:tcW w:w="1106" w:type="dxa"/>
          </w:tcPr>
          <w:p w14:paraId="57CFB1C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613</w:t>
            </w:r>
          </w:p>
        </w:tc>
        <w:tc>
          <w:tcPr>
            <w:tcW w:w="2154" w:type="dxa"/>
          </w:tcPr>
          <w:p w14:paraId="55E4388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Żurawica - Hurko </w:t>
            </w:r>
          </w:p>
        </w:tc>
        <w:tc>
          <w:tcPr>
            <w:tcW w:w="1843" w:type="dxa"/>
          </w:tcPr>
          <w:p w14:paraId="2F59319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Przebudowa dojazdów do terminali</w:t>
            </w:r>
          </w:p>
        </w:tc>
        <w:tc>
          <w:tcPr>
            <w:tcW w:w="3261" w:type="dxa"/>
          </w:tcPr>
          <w:p w14:paraId="0BD1321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Rzeka San</w:t>
            </w:r>
          </w:p>
        </w:tc>
      </w:tr>
      <w:tr w:rsidR="00284FB5" w:rsidRPr="0000148A" w14:paraId="214FBBD9" w14:textId="77777777" w:rsidTr="0000148A">
        <w:tc>
          <w:tcPr>
            <w:tcW w:w="563" w:type="dxa"/>
          </w:tcPr>
          <w:p w14:paraId="45771BA0" w14:textId="453242DC"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60</w:t>
            </w:r>
            <w:r w:rsidRPr="0000148A">
              <w:rPr>
                <w:rFonts w:ascii="Arial" w:hAnsi="Arial" w:cs="Arial"/>
                <w:sz w:val="20"/>
                <w:szCs w:val="20"/>
              </w:rPr>
              <w:t>.</w:t>
            </w:r>
          </w:p>
        </w:tc>
        <w:tc>
          <w:tcPr>
            <w:tcW w:w="1106" w:type="dxa"/>
          </w:tcPr>
          <w:p w14:paraId="056BAC6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615</w:t>
            </w:r>
          </w:p>
        </w:tc>
        <w:tc>
          <w:tcPr>
            <w:tcW w:w="2154" w:type="dxa"/>
          </w:tcPr>
          <w:p w14:paraId="0EC1DF1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Przemyśl Gł. – Przemysł </w:t>
            </w:r>
            <w:proofErr w:type="spellStart"/>
            <w:r w:rsidRPr="0000148A">
              <w:rPr>
                <w:rFonts w:ascii="Arial" w:hAnsi="Arial" w:cs="Arial"/>
                <w:sz w:val="20"/>
                <w:szCs w:val="20"/>
              </w:rPr>
              <w:t>Bańkoczyce</w:t>
            </w:r>
            <w:proofErr w:type="spellEnd"/>
          </w:p>
        </w:tc>
        <w:tc>
          <w:tcPr>
            <w:tcW w:w="1843" w:type="dxa"/>
          </w:tcPr>
          <w:p w14:paraId="3E98FA0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0DBCDBF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06A45CA" w14:textId="77777777" w:rsidTr="0000148A">
        <w:tc>
          <w:tcPr>
            <w:tcW w:w="563" w:type="dxa"/>
          </w:tcPr>
          <w:p w14:paraId="0AE625E3" w14:textId="550248D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61</w:t>
            </w:r>
            <w:r w:rsidRPr="0000148A">
              <w:rPr>
                <w:rFonts w:ascii="Arial" w:hAnsi="Arial" w:cs="Arial"/>
                <w:sz w:val="20"/>
                <w:szCs w:val="20"/>
              </w:rPr>
              <w:t>.</w:t>
            </w:r>
          </w:p>
        </w:tc>
        <w:tc>
          <w:tcPr>
            <w:tcW w:w="1106" w:type="dxa"/>
          </w:tcPr>
          <w:p w14:paraId="3A4835D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 861 </w:t>
            </w:r>
          </w:p>
        </w:tc>
        <w:tc>
          <w:tcPr>
            <w:tcW w:w="2154" w:type="dxa"/>
          </w:tcPr>
          <w:p w14:paraId="7F45E0F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Żurawica</w:t>
            </w:r>
          </w:p>
        </w:tc>
        <w:tc>
          <w:tcPr>
            <w:tcW w:w="1843" w:type="dxa"/>
          </w:tcPr>
          <w:p w14:paraId="36D4C44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1B7B334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7AC052A9" w14:textId="77777777" w:rsidTr="0000148A">
        <w:tc>
          <w:tcPr>
            <w:tcW w:w="563" w:type="dxa"/>
          </w:tcPr>
          <w:p w14:paraId="680435EA" w14:textId="57CFB8C6"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62</w:t>
            </w:r>
            <w:r w:rsidRPr="0000148A">
              <w:rPr>
                <w:rFonts w:ascii="Arial" w:hAnsi="Arial" w:cs="Arial"/>
                <w:sz w:val="20"/>
                <w:szCs w:val="20"/>
              </w:rPr>
              <w:t>.</w:t>
            </w:r>
          </w:p>
        </w:tc>
        <w:tc>
          <w:tcPr>
            <w:tcW w:w="1106" w:type="dxa"/>
          </w:tcPr>
          <w:p w14:paraId="0495428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 988 </w:t>
            </w:r>
          </w:p>
        </w:tc>
        <w:tc>
          <w:tcPr>
            <w:tcW w:w="2154" w:type="dxa"/>
          </w:tcPr>
          <w:p w14:paraId="6D26EE5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Przeworsk</w:t>
            </w:r>
          </w:p>
        </w:tc>
        <w:tc>
          <w:tcPr>
            <w:tcW w:w="1843" w:type="dxa"/>
          </w:tcPr>
          <w:p w14:paraId="0991842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2E868C4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6AB07238" w14:textId="77777777" w:rsidTr="0000148A">
        <w:tc>
          <w:tcPr>
            <w:tcW w:w="563" w:type="dxa"/>
          </w:tcPr>
          <w:p w14:paraId="3F30198D" w14:textId="5FF94093"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63</w:t>
            </w:r>
            <w:r w:rsidRPr="0000148A">
              <w:rPr>
                <w:rFonts w:ascii="Arial" w:hAnsi="Arial" w:cs="Arial"/>
                <w:sz w:val="20"/>
                <w:szCs w:val="20"/>
              </w:rPr>
              <w:t>.</w:t>
            </w:r>
          </w:p>
        </w:tc>
        <w:tc>
          <w:tcPr>
            <w:tcW w:w="1106" w:type="dxa"/>
          </w:tcPr>
          <w:p w14:paraId="33510F5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 989 </w:t>
            </w:r>
          </w:p>
        </w:tc>
        <w:tc>
          <w:tcPr>
            <w:tcW w:w="2154" w:type="dxa"/>
          </w:tcPr>
          <w:p w14:paraId="47C548C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Hurko – Medyka Towarowa</w:t>
            </w:r>
          </w:p>
        </w:tc>
        <w:tc>
          <w:tcPr>
            <w:tcW w:w="1843" w:type="dxa"/>
          </w:tcPr>
          <w:p w14:paraId="7685D68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Opracowanie Studium Wykonalności </w:t>
            </w:r>
          </w:p>
        </w:tc>
        <w:tc>
          <w:tcPr>
            <w:tcW w:w="3261" w:type="dxa"/>
          </w:tcPr>
          <w:p w14:paraId="0783E9E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w:t>
            </w:r>
          </w:p>
        </w:tc>
      </w:tr>
      <w:tr w:rsidR="00284FB5" w:rsidRPr="0000148A" w14:paraId="42CA17A6" w14:textId="77777777" w:rsidTr="0000148A">
        <w:tc>
          <w:tcPr>
            <w:tcW w:w="563" w:type="dxa"/>
          </w:tcPr>
          <w:p w14:paraId="0E1AB67F" w14:textId="7C63EB4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64</w:t>
            </w:r>
            <w:r w:rsidRPr="0000148A">
              <w:rPr>
                <w:rFonts w:ascii="Arial" w:hAnsi="Arial" w:cs="Arial"/>
                <w:sz w:val="20"/>
                <w:szCs w:val="20"/>
              </w:rPr>
              <w:t>.</w:t>
            </w:r>
          </w:p>
        </w:tc>
        <w:tc>
          <w:tcPr>
            <w:tcW w:w="1106" w:type="dxa"/>
          </w:tcPr>
          <w:p w14:paraId="31D7EC0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Bieszczadzka Kolejka Leśna</w:t>
            </w:r>
          </w:p>
        </w:tc>
        <w:tc>
          <w:tcPr>
            <w:tcW w:w="2154" w:type="dxa"/>
          </w:tcPr>
          <w:p w14:paraId="43874DE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Wetlina – Nowy Łupków – </w:t>
            </w:r>
            <w:proofErr w:type="spellStart"/>
            <w:r w:rsidRPr="0000148A">
              <w:rPr>
                <w:rFonts w:ascii="Arial" w:hAnsi="Arial" w:cs="Arial"/>
                <w:sz w:val="20"/>
                <w:szCs w:val="20"/>
              </w:rPr>
              <w:t>Rzepedź</w:t>
            </w:r>
            <w:proofErr w:type="spellEnd"/>
          </w:p>
        </w:tc>
        <w:tc>
          <w:tcPr>
            <w:tcW w:w="1843" w:type="dxa"/>
          </w:tcPr>
          <w:p w14:paraId="38C4133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Wzmocnienie konkurencyjności</w:t>
            </w:r>
          </w:p>
        </w:tc>
        <w:tc>
          <w:tcPr>
            <w:tcW w:w="3261" w:type="dxa"/>
          </w:tcPr>
          <w:p w14:paraId="5523358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Bieszczady, Dorzecze Górnego Sanu, i w sąsiedztwie: Beskid Niski </w:t>
            </w:r>
          </w:p>
        </w:tc>
      </w:tr>
      <w:tr w:rsidR="00284FB5" w:rsidRPr="0000148A" w14:paraId="4D4B1ABE" w14:textId="77777777" w:rsidTr="0000148A">
        <w:tc>
          <w:tcPr>
            <w:tcW w:w="563" w:type="dxa"/>
          </w:tcPr>
          <w:p w14:paraId="5DFA0256" w14:textId="73F6E95F"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65</w:t>
            </w:r>
            <w:r w:rsidRPr="0000148A">
              <w:rPr>
                <w:rFonts w:ascii="Arial" w:hAnsi="Arial" w:cs="Arial"/>
                <w:sz w:val="20"/>
                <w:szCs w:val="20"/>
              </w:rPr>
              <w:t>.</w:t>
            </w:r>
          </w:p>
        </w:tc>
        <w:tc>
          <w:tcPr>
            <w:tcW w:w="1106" w:type="dxa"/>
          </w:tcPr>
          <w:p w14:paraId="5B387E9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Przeworska Kolejka Wąskotorowa</w:t>
            </w:r>
          </w:p>
        </w:tc>
        <w:tc>
          <w:tcPr>
            <w:tcW w:w="2154" w:type="dxa"/>
          </w:tcPr>
          <w:p w14:paraId="215CA55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Przeworsk - Dynów</w:t>
            </w:r>
          </w:p>
        </w:tc>
        <w:tc>
          <w:tcPr>
            <w:tcW w:w="1843" w:type="dxa"/>
          </w:tcPr>
          <w:p w14:paraId="7A40EA6D" w14:textId="77777777" w:rsidR="00284FB5" w:rsidRPr="0000148A" w:rsidRDefault="00284FB5" w:rsidP="007A1EEB">
            <w:pPr>
              <w:spacing w:line="276" w:lineRule="auto"/>
              <w:rPr>
                <w:rFonts w:ascii="Arial" w:hAnsi="Arial" w:cs="Arial"/>
                <w:sz w:val="20"/>
                <w:szCs w:val="20"/>
              </w:rPr>
            </w:pPr>
          </w:p>
        </w:tc>
        <w:tc>
          <w:tcPr>
            <w:tcW w:w="3261" w:type="dxa"/>
          </w:tcPr>
          <w:p w14:paraId="276E4B4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Pogórze Przemyskie, i w sąsiedztwie Rzeka San </w:t>
            </w:r>
          </w:p>
        </w:tc>
      </w:tr>
      <w:tr w:rsidR="00284FB5" w:rsidRPr="0000148A" w14:paraId="675EB5EF" w14:textId="77777777" w:rsidTr="0000148A">
        <w:trPr>
          <w:trHeight w:val="813"/>
        </w:trPr>
        <w:tc>
          <w:tcPr>
            <w:tcW w:w="563" w:type="dxa"/>
          </w:tcPr>
          <w:p w14:paraId="554DC217" w14:textId="7B7AB033"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66</w:t>
            </w:r>
            <w:r w:rsidRPr="0000148A">
              <w:rPr>
                <w:rFonts w:ascii="Arial" w:hAnsi="Arial" w:cs="Arial"/>
                <w:sz w:val="20"/>
                <w:szCs w:val="20"/>
              </w:rPr>
              <w:t>.</w:t>
            </w:r>
          </w:p>
        </w:tc>
        <w:tc>
          <w:tcPr>
            <w:tcW w:w="1106" w:type="dxa"/>
          </w:tcPr>
          <w:p w14:paraId="231BC8BF" w14:textId="77777777" w:rsidR="00284FB5" w:rsidRPr="0000148A" w:rsidRDefault="00284FB5" w:rsidP="007A1EEB">
            <w:pPr>
              <w:spacing w:line="276" w:lineRule="auto"/>
              <w:rPr>
                <w:rFonts w:ascii="Arial" w:hAnsi="Arial" w:cs="Arial"/>
                <w:sz w:val="20"/>
                <w:szCs w:val="20"/>
              </w:rPr>
            </w:pPr>
          </w:p>
        </w:tc>
        <w:tc>
          <w:tcPr>
            <w:tcW w:w="2154" w:type="dxa"/>
          </w:tcPr>
          <w:p w14:paraId="7BF0F96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Łącznik Rzeszów – Jasionka MPL</w:t>
            </w:r>
          </w:p>
        </w:tc>
        <w:tc>
          <w:tcPr>
            <w:tcW w:w="1843" w:type="dxa"/>
          </w:tcPr>
          <w:p w14:paraId="669E246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Budowa </w:t>
            </w:r>
          </w:p>
        </w:tc>
        <w:tc>
          <w:tcPr>
            <w:tcW w:w="3261" w:type="dxa"/>
          </w:tcPr>
          <w:p w14:paraId="5BE7D18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W sąsiedztwie: </w:t>
            </w:r>
            <w:proofErr w:type="spellStart"/>
            <w:r w:rsidRPr="0000148A">
              <w:rPr>
                <w:rFonts w:ascii="Arial" w:hAnsi="Arial" w:cs="Arial"/>
                <w:sz w:val="20"/>
                <w:szCs w:val="20"/>
              </w:rPr>
              <w:t>Mrowle</w:t>
            </w:r>
            <w:proofErr w:type="spellEnd"/>
            <w:r w:rsidRPr="0000148A">
              <w:rPr>
                <w:rFonts w:ascii="Arial" w:hAnsi="Arial" w:cs="Arial"/>
                <w:sz w:val="20"/>
                <w:szCs w:val="20"/>
              </w:rPr>
              <w:t xml:space="preserve"> Łąki</w:t>
            </w:r>
          </w:p>
        </w:tc>
      </w:tr>
      <w:tr w:rsidR="00284FB5" w:rsidRPr="0000148A" w14:paraId="0BBA8A8E" w14:textId="77777777" w:rsidTr="0000148A">
        <w:tc>
          <w:tcPr>
            <w:tcW w:w="563" w:type="dxa"/>
          </w:tcPr>
          <w:p w14:paraId="37767601" w14:textId="69FA848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67</w:t>
            </w:r>
            <w:r w:rsidRPr="0000148A">
              <w:rPr>
                <w:rFonts w:ascii="Arial" w:hAnsi="Arial" w:cs="Arial"/>
                <w:sz w:val="20"/>
                <w:szCs w:val="20"/>
              </w:rPr>
              <w:t>.</w:t>
            </w:r>
          </w:p>
        </w:tc>
        <w:tc>
          <w:tcPr>
            <w:tcW w:w="1106" w:type="dxa"/>
          </w:tcPr>
          <w:p w14:paraId="5699D895" w14:textId="77777777" w:rsidR="00284FB5" w:rsidRPr="0000148A" w:rsidRDefault="00284FB5" w:rsidP="007A1EEB">
            <w:pPr>
              <w:spacing w:line="276" w:lineRule="auto"/>
              <w:rPr>
                <w:rFonts w:ascii="Arial" w:hAnsi="Arial" w:cs="Arial"/>
                <w:sz w:val="20"/>
                <w:szCs w:val="20"/>
              </w:rPr>
            </w:pPr>
          </w:p>
        </w:tc>
        <w:tc>
          <w:tcPr>
            <w:tcW w:w="2154" w:type="dxa"/>
          </w:tcPr>
          <w:p w14:paraId="6716AC43"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Łącznik Jedlicze – Szebnie </w:t>
            </w:r>
          </w:p>
        </w:tc>
        <w:tc>
          <w:tcPr>
            <w:tcW w:w="1843" w:type="dxa"/>
          </w:tcPr>
          <w:p w14:paraId="6BDB61E6"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Budowa, elektryfikacja </w:t>
            </w:r>
          </w:p>
        </w:tc>
        <w:tc>
          <w:tcPr>
            <w:tcW w:w="3261" w:type="dxa"/>
          </w:tcPr>
          <w:p w14:paraId="5A47B368"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Wisłoka z Dopływami</w:t>
            </w:r>
          </w:p>
        </w:tc>
      </w:tr>
      <w:tr w:rsidR="00284FB5" w:rsidRPr="0000148A" w14:paraId="099476DD" w14:textId="77777777" w:rsidTr="0000148A">
        <w:tc>
          <w:tcPr>
            <w:tcW w:w="563" w:type="dxa"/>
          </w:tcPr>
          <w:p w14:paraId="0E622109" w14:textId="7F70D2FA"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68</w:t>
            </w:r>
            <w:r w:rsidRPr="0000148A">
              <w:rPr>
                <w:rFonts w:ascii="Arial" w:hAnsi="Arial" w:cs="Arial"/>
                <w:sz w:val="20"/>
                <w:szCs w:val="20"/>
              </w:rPr>
              <w:t>.</w:t>
            </w:r>
          </w:p>
        </w:tc>
        <w:tc>
          <w:tcPr>
            <w:tcW w:w="1106" w:type="dxa"/>
          </w:tcPr>
          <w:p w14:paraId="659A19A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nr.80 w ramach CPK </w:t>
            </w:r>
          </w:p>
        </w:tc>
        <w:tc>
          <w:tcPr>
            <w:tcW w:w="2154" w:type="dxa"/>
          </w:tcPr>
          <w:p w14:paraId="63D61AA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Stary Garbów – Zbydniów</w:t>
            </w:r>
          </w:p>
        </w:tc>
        <w:tc>
          <w:tcPr>
            <w:tcW w:w="1843" w:type="dxa"/>
          </w:tcPr>
          <w:p w14:paraId="27C8E7A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16C0F5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Dolina Dolnego Sanu (z wyj. wariantu 3)</w:t>
            </w:r>
          </w:p>
        </w:tc>
      </w:tr>
      <w:tr w:rsidR="00284FB5" w:rsidRPr="0000148A" w14:paraId="08FF4CA2" w14:textId="77777777" w:rsidTr="0000148A">
        <w:tc>
          <w:tcPr>
            <w:tcW w:w="563" w:type="dxa"/>
          </w:tcPr>
          <w:p w14:paraId="1FA0A6FF" w14:textId="51B7891B"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69</w:t>
            </w:r>
            <w:r w:rsidRPr="0000148A">
              <w:rPr>
                <w:rFonts w:ascii="Arial" w:hAnsi="Arial" w:cs="Arial"/>
                <w:sz w:val="20"/>
                <w:szCs w:val="20"/>
              </w:rPr>
              <w:t>.</w:t>
            </w:r>
          </w:p>
        </w:tc>
        <w:tc>
          <w:tcPr>
            <w:tcW w:w="1106" w:type="dxa"/>
          </w:tcPr>
          <w:p w14:paraId="71334CA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nr.58 w ramach CPK </w:t>
            </w:r>
          </w:p>
        </w:tc>
        <w:tc>
          <w:tcPr>
            <w:tcW w:w="2154" w:type="dxa"/>
          </w:tcPr>
          <w:p w14:paraId="58101EC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Łętownia – Rzeszów Główny</w:t>
            </w:r>
          </w:p>
        </w:tc>
        <w:tc>
          <w:tcPr>
            <w:tcW w:w="1843" w:type="dxa"/>
          </w:tcPr>
          <w:p w14:paraId="7D795AA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3398D3B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Brak (potencjalnie Lasy Leżajskie)</w:t>
            </w:r>
          </w:p>
        </w:tc>
      </w:tr>
      <w:tr w:rsidR="00284FB5" w:rsidRPr="0000148A" w14:paraId="066E817E" w14:textId="77777777" w:rsidTr="0000148A">
        <w:tc>
          <w:tcPr>
            <w:tcW w:w="563" w:type="dxa"/>
          </w:tcPr>
          <w:p w14:paraId="452B8FF5" w14:textId="655DC9C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70</w:t>
            </w:r>
            <w:r w:rsidRPr="0000148A">
              <w:rPr>
                <w:rFonts w:ascii="Arial" w:hAnsi="Arial" w:cs="Arial"/>
                <w:sz w:val="20"/>
                <w:szCs w:val="20"/>
              </w:rPr>
              <w:t>.</w:t>
            </w:r>
          </w:p>
        </w:tc>
        <w:tc>
          <w:tcPr>
            <w:tcW w:w="1106" w:type="dxa"/>
          </w:tcPr>
          <w:p w14:paraId="333E912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nr.632 w ramach CPK </w:t>
            </w:r>
          </w:p>
        </w:tc>
        <w:tc>
          <w:tcPr>
            <w:tcW w:w="2154" w:type="dxa"/>
          </w:tcPr>
          <w:p w14:paraId="0254702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58 – linia nr 71</w:t>
            </w:r>
          </w:p>
          <w:p w14:paraId="7C5E2A01" w14:textId="77777777" w:rsidR="00284FB5" w:rsidRPr="0000148A" w:rsidRDefault="00284FB5" w:rsidP="007A1EEB">
            <w:pPr>
              <w:spacing w:line="276" w:lineRule="auto"/>
              <w:rPr>
                <w:rFonts w:ascii="Arial" w:hAnsi="Arial" w:cs="Arial"/>
                <w:sz w:val="20"/>
                <w:szCs w:val="20"/>
              </w:rPr>
            </w:pPr>
          </w:p>
        </w:tc>
        <w:tc>
          <w:tcPr>
            <w:tcW w:w="1843" w:type="dxa"/>
          </w:tcPr>
          <w:p w14:paraId="437E52EA"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603FB0C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Brak </w:t>
            </w:r>
          </w:p>
        </w:tc>
      </w:tr>
      <w:tr w:rsidR="00284FB5" w:rsidRPr="0000148A" w14:paraId="398B2D74" w14:textId="77777777" w:rsidTr="0000148A">
        <w:tc>
          <w:tcPr>
            <w:tcW w:w="563" w:type="dxa"/>
          </w:tcPr>
          <w:p w14:paraId="586A6A28" w14:textId="23BE7C91"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71</w:t>
            </w:r>
            <w:r w:rsidRPr="0000148A">
              <w:rPr>
                <w:rFonts w:ascii="Arial" w:hAnsi="Arial" w:cs="Arial"/>
                <w:sz w:val="20"/>
                <w:szCs w:val="20"/>
              </w:rPr>
              <w:t>.</w:t>
            </w:r>
          </w:p>
        </w:tc>
        <w:tc>
          <w:tcPr>
            <w:tcW w:w="1106" w:type="dxa"/>
          </w:tcPr>
          <w:p w14:paraId="057760E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Linia nr.122 w ramach CPK </w:t>
            </w:r>
          </w:p>
        </w:tc>
        <w:tc>
          <w:tcPr>
            <w:tcW w:w="2154" w:type="dxa"/>
          </w:tcPr>
          <w:p w14:paraId="4FCCD4E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Babica – Sanok </w:t>
            </w:r>
          </w:p>
          <w:p w14:paraId="0011A0F5" w14:textId="77777777" w:rsidR="00284FB5" w:rsidRPr="0000148A" w:rsidRDefault="00284FB5" w:rsidP="007A1EEB">
            <w:pPr>
              <w:spacing w:line="276" w:lineRule="auto"/>
              <w:rPr>
                <w:rFonts w:ascii="Arial" w:hAnsi="Arial" w:cs="Arial"/>
                <w:sz w:val="20"/>
                <w:szCs w:val="20"/>
              </w:rPr>
            </w:pPr>
          </w:p>
        </w:tc>
        <w:tc>
          <w:tcPr>
            <w:tcW w:w="1843" w:type="dxa"/>
          </w:tcPr>
          <w:p w14:paraId="3F587919"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02A805C"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Dorzecze Górnego Sanu – wszystkie warianty, Wisłok Środkowy z Dopływami (wariant 3)</w:t>
            </w:r>
          </w:p>
        </w:tc>
      </w:tr>
      <w:tr w:rsidR="00284FB5" w:rsidRPr="0000148A" w14:paraId="6FE4FEF1" w14:textId="77777777" w:rsidTr="0000148A">
        <w:tc>
          <w:tcPr>
            <w:tcW w:w="563" w:type="dxa"/>
          </w:tcPr>
          <w:p w14:paraId="2B5B816D" w14:textId="7433415D"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72</w:t>
            </w:r>
            <w:r w:rsidRPr="0000148A">
              <w:rPr>
                <w:rFonts w:ascii="Arial" w:hAnsi="Arial" w:cs="Arial"/>
                <w:sz w:val="20"/>
                <w:szCs w:val="20"/>
              </w:rPr>
              <w:t>.</w:t>
            </w:r>
          </w:p>
        </w:tc>
        <w:tc>
          <w:tcPr>
            <w:tcW w:w="1106" w:type="dxa"/>
          </w:tcPr>
          <w:p w14:paraId="7080F49B"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106 w ramach CPK</w:t>
            </w:r>
          </w:p>
        </w:tc>
        <w:tc>
          <w:tcPr>
            <w:tcW w:w="2154" w:type="dxa"/>
          </w:tcPr>
          <w:p w14:paraId="1E34DF7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Babica – Strzyżów – Wojaszówka </w:t>
            </w:r>
          </w:p>
        </w:tc>
        <w:tc>
          <w:tcPr>
            <w:tcW w:w="1843" w:type="dxa"/>
          </w:tcPr>
          <w:p w14:paraId="6D6E7794"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41EE594F"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Wisłok Środkowy z Dopływami</w:t>
            </w:r>
          </w:p>
        </w:tc>
      </w:tr>
      <w:tr w:rsidR="00284FB5" w:rsidRPr="0000148A" w14:paraId="448253DE" w14:textId="77777777" w:rsidTr="0000148A">
        <w:tc>
          <w:tcPr>
            <w:tcW w:w="563" w:type="dxa"/>
          </w:tcPr>
          <w:p w14:paraId="3F155C30" w14:textId="050E7FE2"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73</w:t>
            </w:r>
            <w:r w:rsidRPr="0000148A">
              <w:rPr>
                <w:rFonts w:ascii="Arial" w:hAnsi="Arial" w:cs="Arial"/>
                <w:sz w:val="20"/>
                <w:szCs w:val="20"/>
              </w:rPr>
              <w:t>.</w:t>
            </w:r>
          </w:p>
        </w:tc>
        <w:tc>
          <w:tcPr>
            <w:tcW w:w="1106" w:type="dxa"/>
          </w:tcPr>
          <w:p w14:paraId="317E6200" w14:textId="77777777" w:rsidR="00284FB5" w:rsidRPr="0000148A" w:rsidRDefault="00284FB5" w:rsidP="007A1EEB">
            <w:pPr>
              <w:spacing w:line="276" w:lineRule="auto"/>
              <w:rPr>
                <w:rFonts w:ascii="Arial" w:hAnsi="Arial" w:cs="Arial"/>
                <w:sz w:val="20"/>
                <w:szCs w:val="20"/>
              </w:rPr>
            </w:pPr>
          </w:p>
        </w:tc>
        <w:tc>
          <w:tcPr>
            <w:tcW w:w="2154" w:type="dxa"/>
          </w:tcPr>
          <w:p w14:paraId="58825531"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Przemyśl – Zagórz </w:t>
            </w:r>
          </w:p>
        </w:tc>
        <w:tc>
          <w:tcPr>
            <w:tcW w:w="1843" w:type="dxa"/>
          </w:tcPr>
          <w:p w14:paraId="1B0B25AD"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15B10E67"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 xml:space="preserve">Potencjalnie: Pogórze Przemyskie, Góry Słonne, Ostoja Przemyska, Ostoja Góry Słonne, Dorzecze Górnego Sanu, </w:t>
            </w:r>
            <w:proofErr w:type="spellStart"/>
            <w:r w:rsidRPr="0000148A">
              <w:rPr>
                <w:rFonts w:ascii="Arial" w:hAnsi="Arial" w:cs="Arial"/>
                <w:sz w:val="20"/>
                <w:szCs w:val="20"/>
              </w:rPr>
              <w:t>Sanisko</w:t>
            </w:r>
            <w:proofErr w:type="spellEnd"/>
            <w:r w:rsidRPr="0000148A">
              <w:rPr>
                <w:rFonts w:ascii="Arial" w:hAnsi="Arial" w:cs="Arial"/>
                <w:sz w:val="20"/>
                <w:szCs w:val="20"/>
              </w:rPr>
              <w:t xml:space="preserve"> w Bykowcach</w:t>
            </w:r>
          </w:p>
        </w:tc>
      </w:tr>
      <w:tr w:rsidR="00284FB5" w:rsidRPr="0000148A" w14:paraId="4AEBDE37" w14:textId="77777777" w:rsidTr="0000148A">
        <w:tc>
          <w:tcPr>
            <w:tcW w:w="563" w:type="dxa"/>
          </w:tcPr>
          <w:p w14:paraId="56D84C4E" w14:textId="0BD5E288" w:rsidR="00284FB5" w:rsidRPr="0000148A" w:rsidRDefault="00284FB5" w:rsidP="007A1EEB">
            <w:pPr>
              <w:pStyle w:val="Bezodstpw"/>
              <w:spacing w:line="276" w:lineRule="auto"/>
              <w:ind w:right="-107"/>
              <w:rPr>
                <w:rFonts w:ascii="Arial" w:hAnsi="Arial" w:cs="Arial"/>
                <w:sz w:val="20"/>
                <w:szCs w:val="20"/>
              </w:rPr>
            </w:pPr>
            <w:r w:rsidRPr="0000148A">
              <w:rPr>
                <w:rFonts w:ascii="Arial" w:hAnsi="Arial" w:cs="Arial"/>
                <w:sz w:val="20"/>
                <w:szCs w:val="20"/>
              </w:rPr>
              <w:t>1</w:t>
            </w:r>
            <w:r w:rsidR="007C54EA" w:rsidRPr="0000148A">
              <w:rPr>
                <w:rFonts w:ascii="Arial" w:hAnsi="Arial" w:cs="Arial"/>
                <w:sz w:val="20"/>
                <w:szCs w:val="20"/>
              </w:rPr>
              <w:t>74</w:t>
            </w:r>
            <w:r w:rsidRPr="0000148A">
              <w:rPr>
                <w:rFonts w:ascii="Arial" w:hAnsi="Arial" w:cs="Arial"/>
                <w:sz w:val="20"/>
                <w:szCs w:val="20"/>
              </w:rPr>
              <w:t>.</w:t>
            </w:r>
          </w:p>
        </w:tc>
        <w:tc>
          <w:tcPr>
            <w:tcW w:w="1106" w:type="dxa"/>
          </w:tcPr>
          <w:p w14:paraId="42F43250"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Linia nr 166</w:t>
            </w:r>
          </w:p>
        </w:tc>
        <w:tc>
          <w:tcPr>
            <w:tcW w:w="2154" w:type="dxa"/>
          </w:tcPr>
          <w:p w14:paraId="2D3B0912"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Jasło - Dębica</w:t>
            </w:r>
          </w:p>
        </w:tc>
        <w:tc>
          <w:tcPr>
            <w:tcW w:w="1843" w:type="dxa"/>
          </w:tcPr>
          <w:p w14:paraId="4CD7C17E"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Budowa</w:t>
            </w:r>
          </w:p>
        </w:tc>
        <w:tc>
          <w:tcPr>
            <w:tcW w:w="3261" w:type="dxa"/>
          </w:tcPr>
          <w:p w14:paraId="0C26E355" w14:textId="77777777" w:rsidR="00284FB5" w:rsidRPr="0000148A" w:rsidRDefault="00284FB5" w:rsidP="007A1EEB">
            <w:pPr>
              <w:spacing w:line="276" w:lineRule="auto"/>
              <w:rPr>
                <w:rFonts w:ascii="Arial" w:hAnsi="Arial" w:cs="Arial"/>
                <w:sz w:val="20"/>
                <w:szCs w:val="20"/>
              </w:rPr>
            </w:pPr>
            <w:r w:rsidRPr="0000148A">
              <w:rPr>
                <w:rFonts w:ascii="Arial" w:hAnsi="Arial" w:cs="Arial"/>
                <w:sz w:val="20"/>
                <w:szCs w:val="20"/>
              </w:rPr>
              <w:t>Potencjalnie: Wisłoka z Dopływami, Dolna Wisłoka z Dopływami, Las nad Braciejową</w:t>
            </w:r>
          </w:p>
        </w:tc>
      </w:tr>
      <w:bookmarkEnd w:id="378"/>
      <w:bookmarkEnd w:id="379"/>
    </w:tbl>
    <w:p w14:paraId="381A33B6" w14:textId="77777777" w:rsidR="00892BDA" w:rsidRPr="00FB128B" w:rsidRDefault="00892BDA" w:rsidP="003C2774">
      <w:pPr>
        <w:spacing w:line="360" w:lineRule="auto"/>
        <w:rPr>
          <w:rFonts w:ascii="Arial" w:hAnsi="Arial" w:cs="Arial"/>
          <w:sz w:val="24"/>
          <w:szCs w:val="22"/>
        </w:rPr>
      </w:pPr>
    </w:p>
    <w:p w14:paraId="603E9173" w14:textId="77777777" w:rsidR="00A70D84"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 xml:space="preserve">Najbardziej istotnych potencjalnych negatywnych </w:t>
      </w:r>
      <w:r w:rsidR="00A70D84" w:rsidRPr="00FB128B">
        <w:rPr>
          <w:rFonts w:ascii="Arial" w:hAnsi="Arial" w:cs="Arial"/>
          <w:sz w:val="24"/>
          <w:szCs w:val="22"/>
        </w:rPr>
        <w:t xml:space="preserve">oddziaływań </w:t>
      </w:r>
      <w:r w:rsidRPr="00FB128B">
        <w:rPr>
          <w:rFonts w:ascii="Arial" w:hAnsi="Arial" w:cs="Arial"/>
          <w:sz w:val="24"/>
          <w:szCs w:val="22"/>
        </w:rPr>
        <w:t>na obszary Natura 2000 należy spodziewać się w związku z planowaną realizacją drogi ekspresowej S19, która przy braku właściwych rozwiązań może doprowadzić do fragmentacji ś</w:t>
      </w:r>
      <w:r w:rsidR="009F24BA" w:rsidRPr="00FB128B">
        <w:rPr>
          <w:rFonts w:ascii="Arial" w:hAnsi="Arial" w:cs="Arial"/>
          <w:sz w:val="24"/>
          <w:szCs w:val="22"/>
        </w:rPr>
        <w:t xml:space="preserve">rodowiska oraz </w:t>
      </w:r>
      <w:r w:rsidR="007A7FCB" w:rsidRPr="00FB128B">
        <w:rPr>
          <w:rFonts w:ascii="Arial" w:hAnsi="Arial" w:cs="Arial"/>
          <w:sz w:val="24"/>
          <w:szCs w:val="22"/>
        </w:rPr>
        <w:t>izolacji siedlisk i </w:t>
      </w:r>
      <w:r w:rsidRPr="00FB128B">
        <w:rPr>
          <w:rFonts w:ascii="Arial" w:hAnsi="Arial" w:cs="Arial"/>
          <w:sz w:val="24"/>
          <w:szCs w:val="22"/>
        </w:rPr>
        <w:t xml:space="preserve">populacji. Droga ta przecina główny korytarz karpacki (Beskid Niski) oraz narusza obszary </w:t>
      </w:r>
      <w:r w:rsidR="00A70D84" w:rsidRPr="00FB128B">
        <w:rPr>
          <w:rFonts w:ascii="Arial" w:hAnsi="Arial" w:cs="Arial"/>
          <w:sz w:val="24"/>
          <w:szCs w:val="22"/>
        </w:rPr>
        <w:t>Natura 2000 (</w:t>
      </w:r>
      <w:r w:rsidR="009F24BA" w:rsidRPr="00FB128B">
        <w:rPr>
          <w:rFonts w:ascii="Arial" w:hAnsi="Arial" w:cs="Arial"/>
          <w:sz w:val="24"/>
          <w:szCs w:val="22"/>
        </w:rPr>
        <w:t>siedliskowe i </w:t>
      </w:r>
      <w:r w:rsidRPr="00FB128B">
        <w:rPr>
          <w:rFonts w:ascii="Arial" w:hAnsi="Arial" w:cs="Arial"/>
          <w:sz w:val="24"/>
          <w:szCs w:val="22"/>
        </w:rPr>
        <w:t>ptasie</w:t>
      </w:r>
      <w:r w:rsidR="00A70D84" w:rsidRPr="00FB128B">
        <w:rPr>
          <w:rFonts w:ascii="Arial" w:hAnsi="Arial" w:cs="Arial"/>
          <w:sz w:val="24"/>
          <w:szCs w:val="22"/>
        </w:rPr>
        <w:t>)</w:t>
      </w:r>
      <w:r w:rsidR="009F24BA" w:rsidRPr="00FB128B">
        <w:rPr>
          <w:rFonts w:ascii="Arial" w:hAnsi="Arial" w:cs="Arial"/>
          <w:sz w:val="24"/>
          <w:szCs w:val="22"/>
        </w:rPr>
        <w:t>, n</w:t>
      </w:r>
      <w:r w:rsidRPr="00FB128B">
        <w:rPr>
          <w:rFonts w:ascii="Arial" w:hAnsi="Arial" w:cs="Arial"/>
          <w:sz w:val="24"/>
          <w:szCs w:val="22"/>
        </w:rPr>
        <w:t>iemniej</w:t>
      </w:r>
      <w:r w:rsidR="009F24BA" w:rsidRPr="00FB128B">
        <w:rPr>
          <w:rFonts w:ascii="Arial" w:hAnsi="Arial" w:cs="Arial"/>
          <w:sz w:val="24"/>
          <w:szCs w:val="22"/>
        </w:rPr>
        <w:t xml:space="preserve"> jej</w:t>
      </w:r>
      <w:r w:rsidRPr="00FB128B">
        <w:rPr>
          <w:rFonts w:ascii="Arial" w:hAnsi="Arial" w:cs="Arial"/>
          <w:sz w:val="24"/>
          <w:szCs w:val="22"/>
        </w:rPr>
        <w:t xml:space="preserve"> realizacja wynika z przesądzeń na szczeblu krajowym, a </w:t>
      </w:r>
      <w:r w:rsidR="009F24BA" w:rsidRPr="00FB128B">
        <w:rPr>
          <w:rFonts w:ascii="Arial" w:hAnsi="Arial" w:cs="Arial"/>
          <w:sz w:val="24"/>
          <w:szCs w:val="22"/>
        </w:rPr>
        <w:t>do realizacji został wybrany wariant najbardziej optymalny z zastosowaniem środków minimalizujących</w:t>
      </w:r>
      <w:r w:rsidRPr="00FB128B">
        <w:rPr>
          <w:rFonts w:ascii="Arial" w:hAnsi="Arial" w:cs="Arial"/>
          <w:sz w:val="24"/>
          <w:szCs w:val="22"/>
        </w:rPr>
        <w:t xml:space="preserve">. </w:t>
      </w:r>
    </w:p>
    <w:p w14:paraId="5B5EDBCA" w14:textId="5BCC0133"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Mając na uwadze powyższe można stwierdzić, iż na etapie oceny strategicznej nie przewiduje się oddziaływań zn</w:t>
      </w:r>
      <w:r w:rsidR="00A70D84" w:rsidRPr="00FB128B">
        <w:rPr>
          <w:rFonts w:ascii="Arial" w:hAnsi="Arial" w:cs="Arial"/>
          <w:sz w:val="24"/>
          <w:szCs w:val="22"/>
        </w:rPr>
        <w:t>acząco negatywnych, ani zmian w </w:t>
      </w:r>
      <w:r w:rsidRPr="00FB128B">
        <w:rPr>
          <w:rFonts w:ascii="Arial" w:hAnsi="Arial" w:cs="Arial"/>
          <w:sz w:val="24"/>
          <w:szCs w:val="22"/>
        </w:rPr>
        <w:t>środowisku skutkujących zagrożeniami dla celów i przedmiotów ochrony oraz integralności obszarów Natura 2000, rozumianej</w:t>
      </w:r>
      <w:r w:rsidR="00A70D84" w:rsidRPr="00FB128B">
        <w:rPr>
          <w:rFonts w:ascii="Arial" w:hAnsi="Arial" w:cs="Arial"/>
          <w:sz w:val="24"/>
          <w:szCs w:val="22"/>
        </w:rPr>
        <w:t>,</w:t>
      </w:r>
      <w:r w:rsidRPr="00FB128B">
        <w:rPr>
          <w:rFonts w:ascii="Arial" w:hAnsi="Arial" w:cs="Arial"/>
          <w:sz w:val="24"/>
          <w:szCs w:val="22"/>
        </w:rPr>
        <w:t xml:space="preserve"> zgodnie z ustawą o</w:t>
      </w:r>
      <w:r w:rsidR="00942EE6" w:rsidRPr="00FB128B">
        <w:rPr>
          <w:rFonts w:ascii="Arial" w:hAnsi="Arial" w:cs="Arial"/>
          <w:sz w:val="24"/>
          <w:szCs w:val="22"/>
        </w:rPr>
        <w:t> </w:t>
      </w:r>
      <w:r w:rsidRPr="00FB128B">
        <w:rPr>
          <w:rFonts w:ascii="Arial" w:hAnsi="Arial" w:cs="Arial"/>
          <w:sz w:val="24"/>
          <w:szCs w:val="22"/>
        </w:rPr>
        <w:t>ochronie przyrody</w:t>
      </w:r>
      <w:r w:rsidR="00A70D84" w:rsidRPr="00FB128B">
        <w:rPr>
          <w:rFonts w:ascii="Arial" w:hAnsi="Arial" w:cs="Arial"/>
          <w:sz w:val="24"/>
          <w:szCs w:val="22"/>
        </w:rPr>
        <w:t>,</w:t>
      </w:r>
      <w:r w:rsidRPr="00FB128B">
        <w:rPr>
          <w:rFonts w:ascii="Arial" w:hAnsi="Arial" w:cs="Arial"/>
          <w:sz w:val="24"/>
          <w:szCs w:val="22"/>
        </w:rPr>
        <w:t xml:space="preserve"> jako „spójność czynników strukturalnych i funkcjonalnych warunkujących zrównoważone trwanie populacji gatunków i siedlisk przyrodniczych, będących celami ochrony obszarów Natura 2000”</w:t>
      </w:r>
      <w:r w:rsidR="00A70D84" w:rsidRPr="00FB128B">
        <w:rPr>
          <w:rFonts w:ascii="Arial" w:hAnsi="Arial" w:cs="Arial"/>
          <w:sz w:val="24"/>
          <w:szCs w:val="22"/>
        </w:rPr>
        <w:t>.</w:t>
      </w:r>
      <w:r w:rsidRPr="00FB128B">
        <w:rPr>
          <w:rFonts w:ascii="Arial" w:hAnsi="Arial" w:cs="Arial"/>
          <w:sz w:val="24"/>
          <w:szCs w:val="22"/>
        </w:rPr>
        <w:t xml:space="preserve"> Przy skutecznej realizacji zaleceń dotyczących przeprowadzenia precyzyjnego rozpoznania warunków przyrodniczych, zastosowania</w:t>
      </w:r>
      <w:r w:rsidR="00A70D84" w:rsidRPr="00FB128B">
        <w:rPr>
          <w:rFonts w:ascii="Arial" w:hAnsi="Arial" w:cs="Arial"/>
          <w:sz w:val="24"/>
          <w:szCs w:val="22"/>
        </w:rPr>
        <w:t>,</w:t>
      </w:r>
      <w:r w:rsidRPr="00FB128B">
        <w:rPr>
          <w:rFonts w:ascii="Arial" w:hAnsi="Arial" w:cs="Arial"/>
          <w:sz w:val="24"/>
          <w:szCs w:val="22"/>
        </w:rPr>
        <w:t xml:space="preserve"> w miarę potrzeb</w:t>
      </w:r>
      <w:r w:rsidR="00A70D84" w:rsidRPr="00FB128B">
        <w:rPr>
          <w:rFonts w:ascii="Arial" w:hAnsi="Arial" w:cs="Arial"/>
          <w:sz w:val="24"/>
          <w:szCs w:val="22"/>
        </w:rPr>
        <w:t>,</w:t>
      </w:r>
      <w:r w:rsidRPr="00FB128B">
        <w:rPr>
          <w:rFonts w:ascii="Arial" w:hAnsi="Arial" w:cs="Arial"/>
          <w:sz w:val="24"/>
          <w:szCs w:val="22"/>
        </w:rPr>
        <w:t xml:space="preserve"> alternatywnych przebiegów i</w:t>
      </w:r>
      <w:r w:rsidR="00942EE6" w:rsidRPr="00FB128B">
        <w:rPr>
          <w:rFonts w:ascii="Arial" w:hAnsi="Arial" w:cs="Arial"/>
          <w:sz w:val="24"/>
          <w:szCs w:val="22"/>
        </w:rPr>
        <w:t> </w:t>
      </w:r>
      <w:r w:rsidRPr="00FB128B">
        <w:rPr>
          <w:rFonts w:ascii="Arial" w:hAnsi="Arial" w:cs="Arial"/>
          <w:sz w:val="24"/>
          <w:szCs w:val="22"/>
        </w:rPr>
        <w:t>rozwiązań minimalizujących potencjalny negatywny wpływ na etapie opracowywania dokumentów wykonawczych</w:t>
      </w:r>
      <w:r w:rsidR="00A00B79" w:rsidRPr="00FB128B">
        <w:rPr>
          <w:rFonts w:ascii="Arial" w:hAnsi="Arial" w:cs="Arial"/>
          <w:sz w:val="24"/>
          <w:szCs w:val="22"/>
        </w:rPr>
        <w:t>,</w:t>
      </w:r>
      <w:r w:rsidRPr="00FB128B">
        <w:rPr>
          <w:rFonts w:ascii="Arial" w:hAnsi="Arial" w:cs="Arial"/>
          <w:sz w:val="24"/>
          <w:szCs w:val="22"/>
        </w:rPr>
        <w:t xml:space="preserve"> nie przewiduje się:</w:t>
      </w:r>
    </w:p>
    <w:p w14:paraId="6122CD9D" w14:textId="77777777" w:rsidR="0034170F" w:rsidRPr="00FB128B" w:rsidRDefault="00C00CC2" w:rsidP="007A1EEB">
      <w:pPr>
        <w:numPr>
          <w:ilvl w:val="0"/>
          <w:numId w:val="125"/>
        </w:numPr>
        <w:spacing w:line="360" w:lineRule="auto"/>
        <w:rPr>
          <w:rFonts w:ascii="Arial" w:hAnsi="Arial" w:cs="Arial"/>
          <w:sz w:val="24"/>
          <w:szCs w:val="22"/>
        </w:rPr>
      </w:pPr>
      <w:r w:rsidRPr="00FB128B">
        <w:rPr>
          <w:rFonts w:ascii="Arial" w:hAnsi="Arial" w:cs="Arial"/>
          <w:sz w:val="24"/>
          <w:szCs w:val="22"/>
        </w:rPr>
        <w:t>fragmentacji ani izolacji siedlisk</w:t>
      </w:r>
      <w:r w:rsidR="00A70D84" w:rsidRPr="00FB128B">
        <w:rPr>
          <w:rFonts w:ascii="Arial" w:hAnsi="Arial" w:cs="Arial"/>
          <w:sz w:val="24"/>
          <w:szCs w:val="22"/>
        </w:rPr>
        <w:t xml:space="preserve"> chronionych</w:t>
      </w:r>
      <w:r w:rsidR="006B6A9B" w:rsidRPr="00FB128B">
        <w:rPr>
          <w:rFonts w:ascii="Arial" w:hAnsi="Arial" w:cs="Arial"/>
          <w:sz w:val="24"/>
          <w:szCs w:val="22"/>
        </w:rPr>
        <w:t>;</w:t>
      </w:r>
    </w:p>
    <w:p w14:paraId="0F36FC32" w14:textId="77777777" w:rsidR="0034170F" w:rsidRPr="00FB128B" w:rsidRDefault="00C00CC2" w:rsidP="007A1EEB">
      <w:pPr>
        <w:numPr>
          <w:ilvl w:val="0"/>
          <w:numId w:val="125"/>
        </w:numPr>
        <w:spacing w:line="360" w:lineRule="auto"/>
        <w:rPr>
          <w:rFonts w:ascii="Arial" w:hAnsi="Arial" w:cs="Arial"/>
          <w:sz w:val="24"/>
          <w:szCs w:val="22"/>
        </w:rPr>
      </w:pPr>
      <w:r w:rsidRPr="00FB128B">
        <w:rPr>
          <w:rFonts w:ascii="Arial" w:hAnsi="Arial" w:cs="Arial"/>
          <w:sz w:val="24"/>
          <w:szCs w:val="22"/>
        </w:rPr>
        <w:t>znaczącego wpływu na kluczowe procesy i związk</w:t>
      </w:r>
      <w:r w:rsidR="00A70D84" w:rsidRPr="00FB128B">
        <w:rPr>
          <w:rFonts w:ascii="Arial" w:hAnsi="Arial" w:cs="Arial"/>
          <w:sz w:val="24"/>
          <w:szCs w:val="22"/>
        </w:rPr>
        <w:t>i kształtujące strukturę obszarów Natura 2000</w:t>
      </w:r>
      <w:r w:rsidR="006B6A9B" w:rsidRPr="00FB128B">
        <w:rPr>
          <w:rFonts w:ascii="Arial" w:hAnsi="Arial" w:cs="Arial"/>
          <w:sz w:val="24"/>
          <w:szCs w:val="22"/>
        </w:rPr>
        <w:t>;</w:t>
      </w:r>
    </w:p>
    <w:p w14:paraId="4B75BCD1" w14:textId="77777777" w:rsidR="0034170F" w:rsidRPr="00FB128B" w:rsidRDefault="00C00CC2" w:rsidP="007A1EEB">
      <w:pPr>
        <w:numPr>
          <w:ilvl w:val="0"/>
          <w:numId w:val="125"/>
        </w:numPr>
        <w:spacing w:line="360" w:lineRule="auto"/>
        <w:rPr>
          <w:rFonts w:ascii="Arial" w:hAnsi="Arial" w:cs="Arial"/>
          <w:sz w:val="24"/>
          <w:szCs w:val="22"/>
        </w:rPr>
      </w:pPr>
      <w:r w:rsidRPr="00FB128B">
        <w:rPr>
          <w:rFonts w:ascii="Arial" w:hAnsi="Arial" w:cs="Arial"/>
          <w:sz w:val="24"/>
          <w:szCs w:val="22"/>
        </w:rPr>
        <w:t>negatywnych zmian w zakresie zachowania w stanie</w:t>
      </w:r>
      <w:r w:rsidR="006B6A9B" w:rsidRPr="00FB128B">
        <w:rPr>
          <w:rFonts w:ascii="Arial" w:hAnsi="Arial" w:cs="Arial"/>
          <w:sz w:val="24"/>
          <w:szCs w:val="22"/>
        </w:rPr>
        <w:t xml:space="preserve"> naturalnym populacji gatunków;</w:t>
      </w:r>
    </w:p>
    <w:p w14:paraId="7ED96FAB" w14:textId="77777777" w:rsidR="0034170F" w:rsidRPr="00FB128B" w:rsidRDefault="00C00CC2" w:rsidP="007A1EEB">
      <w:pPr>
        <w:numPr>
          <w:ilvl w:val="0"/>
          <w:numId w:val="125"/>
        </w:numPr>
        <w:spacing w:line="360" w:lineRule="auto"/>
        <w:rPr>
          <w:rFonts w:ascii="Arial" w:hAnsi="Arial" w:cs="Arial"/>
          <w:sz w:val="24"/>
          <w:szCs w:val="22"/>
        </w:rPr>
      </w:pPr>
      <w:r w:rsidRPr="00FB128B">
        <w:rPr>
          <w:rFonts w:ascii="Arial" w:hAnsi="Arial" w:cs="Arial"/>
          <w:sz w:val="24"/>
          <w:szCs w:val="22"/>
        </w:rPr>
        <w:t>zmniejszenia liczebności gatunków kluczowych powodowanych bezpośrednią śmiertelnośc</w:t>
      </w:r>
      <w:r w:rsidR="00A70D84" w:rsidRPr="00FB128B">
        <w:rPr>
          <w:rFonts w:ascii="Arial" w:hAnsi="Arial" w:cs="Arial"/>
          <w:sz w:val="24"/>
          <w:szCs w:val="22"/>
        </w:rPr>
        <w:t>ią związaną z realizacją celów i kierunków rozwoju regionalnego systemu transportowego</w:t>
      </w:r>
      <w:r w:rsidRPr="00FB128B">
        <w:rPr>
          <w:rFonts w:ascii="Arial" w:hAnsi="Arial" w:cs="Arial"/>
          <w:sz w:val="24"/>
          <w:szCs w:val="22"/>
        </w:rPr>
        <w:t xml:space="preserve"> określonych w projekcie </w:t>
      </w:r>
      <w:r w:rsidR="00A70D84" w:rsidRPr="00FB128B">
        <w:rPr>
          <w:rFonts w:ascii="Arial" w:hAnsi="Arial" w:cs="Arial"/>
          <w:sz w:val="24"/>
          <w:szCs w:val="22"/>
        </w:rPr>
        <w:t>Programu</w:t>
      </w:r>
      <w:r w:rsidR="006B6A9B" w:rsidRPr="00FB128B">
        <w:rPr>
          <w:rFonts w:ascii="Arial" w:hAnsi="Arial" w:cs="Arial"/>
          <w:sz w:val="24"/>
          <w:szCs w:val="22"/>
        </w:rPr>
        <w:t>;</w:t>
      </w:r>
    </w:p>
    <w:p w14:paraId="769DF9D7" w14:textId="77777777" w:rsidR="00C00CC2" w:rsidRPr="00FB128B" w:rsidRDefault="00C00CC2" w:rsidP="007A1EEB">
      <w:pPr>
        <w:numPr>
          <w:ilvl w:val="0"/>
          <w:numId w:val="125"/>
        </w:numPr>
        <w:spacing w:line="360" w:lineRule="auto"/>
        <w:rPr>
          <w:rFonts w:ascii="Arial" w:hAnsi="Arial" w:cs="Arial"/>
          <w:sz w:val="24"/>
          <w:szCs w:val="22"/>
        </w:rPr>
      </w:pPr>
      <w:r w:rsidRPr="00FB128B">
        <w:rPr>
          <w:rFonts w:ascii="Arial" w:hAnsi="Arial" w:cs="Arial"/>
          <w:sz w:val="24"/>
          <w:szCs w:val="22"/>
        </w:rPr>
        <w:t xml:space="preserve">takiego zagrożenia </w:t>
      </w:r>
      <w:r w:rsidR="00A00B79" w:rsidRPr="00FB128B">
        <w:rPr>
          <w:rFonts w:ascii="Arial" w:hAnsi="Arial" w:cs="Arial"/>
          <w:sz w:val="24"/>
          <w:szCs w:val="22"/>
        </w:rPr>
        <w:t>spowodowanego realizacją celów i kierunków rozwoju regionalnego systemu transportowego określonych w</w:t>
      </w:r>
      <w:r w:rsidRPr="00FB128B">
        <w:rPr>
          <w:rFonts w:ascii="Arial" w:hAnsi="Arial" w:cs="Arial"/>
          <w:sz w:val="24"/>
          <w:szCs w:val="22"/>
        </w:rPr>
        <w:t xml:space="preserve"> </w:t>
      </w:r>
      <w:r w:rsidR="00A00B79" w:rsidRPr="00FB128B">
        <w:rPr>
          <w:rFonts w:ascii="Arial" w:hAnsi="Arial" w:cs="Arial"/>
          <w:sz w:val="24"/>
          <w:szCs w:val="22"/>
        </w:rPr>
        <w:t>projekcie</w:t>
      </w:r>
      <w:r w:rsidR="00A70D84" w:rsidRPr="00FB128B">
        <w:rPr>
          <w:rFonts w:ascii="Arial" w:hAnsi="Arial" w:cs="Arial"/>
          <w:sz w:val="24"/>
          <w:szCs w:val="22"/>
        </w:rPr>
        <w:t xml:space="preserve"> Programu</w:t>
      </w:r>
      <w:r w:rsidRPr="00FB128B">
        <w:rPr>
          <w:rFonts w:ascii="Arial" w:hAnsi="Arial" w:cs="Arial"/>
          <w:sz w:val="24"/>
          <w:szCs w:val="22"/>
        </w:rPr>
        <w:t>, aby nie był utrzymany właściwy stan ochrony gatunków i siedlisk w granicach obszarów Natura 2000.</w:t>
      </w:r>
    </w:p>
    <w:p w14:paraId="25869DBA" w14:textId="77777777" w:rsidR="00C00CC2" w:rsidRPr="00FB128B" w:rsidRDefault="00C00CC2" w:rsidP="007A1EEB">
      <w:pPr>
        <w:spacing w:line="360" w:lineRule="auto"/>
        <w:rPr>
          <w:rFonts w:ascii="Arial" w:hAnsi="Arial" w:cs="Arial"/>
          <w:sz w:val="24"/>
          <w:szCs w:val="22"/>
        </w:rPr>
      </w:pPr>
    </w:p>
    <w:p w14:paraId="5DE83D52" w14:textId="77777777" w:rsidR="00D06617" w:rsidRDefault="00D06617">
      <w:pPr>
        <w:rPr>
          <w:rFonts w:ascii="Arial" w:hAnsi="Arial" w:cs="Arial"/>
          <w:sz w:val="24"/>
          <w:szCs w:val="22"/>
        </w:rPr>
      </w:pPr>
      <w:r>
        <w:rPr>
          <w:rFonts w:ascii="Arial" w:hAnsi="Arial" w:cs="Arial"/>
          <w:sz w:val="24"/>
          <w:szCs w:val="22"/>
        </w:rPr>
        <w:br w:type="page"/>
      </w:r>
    </w:p>
    <w:p w14:paraId="385D9C59" w14:textId="57FE9D5F" w:rsidR="00C00CC2" w:rsidRPr="00FB128B" w:rsidRDefault="00516E08" w:rsidP="007A1EEB">
      <w:pPr>
        <w:spacing w:line="360" w:lineRule="auto"/>
        <w:ind w:firstLine="709"/>
        <w:rPr>
          <w:rFonts w:ascii="Arial" w:hAnsi="Arial" w:cs="Arial"/>
          <w:sz w:val="24"/>
          <w:szCs w:val="22"/>
        </w:rPr>
      </w:pPr>
      <w:r w:rsidRPr="00FB128B">
        <w:rPr>
          <w:rFonts w:ascii="Arial" w:hAnsi="Arial" w:cs="Arial"/>
          <w:sz w:val="24"/>
          <w:szCs w:val="22"/>
        </w:rPr>
        <w:t xml:space="preserve">Należy </w:t>
      </w:r>
      <w:r w:rsidR="00C00CC2" w:rsidRPr="00FB128B">
        <w:rPr>
          <w:rFonts w:ascii="Arial" w:hAnsi="Arial" w:cs="Arial"/>
          <w:sz w:val="24"/>
          <w:szCs w:val="22"/>
        </w:rPr>
        <w:t>zwrócić uwagę na fakt możliwego wystąpienia pośrednich oddziaływań pozytywnych na obszary Natura 2000. Do kierunków skutkujących takimi oddziaływaniami należy zaliczyć kierunki okreś</w:t>
      </w:r>
      <w:r w:rsidRPr="00FB128B">
        <w:rPr>
          <w:rFonts w:ascii="Arial" w:hAnsi="Arial" w:cs="Arial"/>
          <w:sz w:val="24"/>
          <w:szCs w:val="22"/>
        </w:rPr>
        <w:t xml:space="preserve">lone w ramach celu horyzontalnego </w:t>
      </w:r>
      <w:r w:rsidR="009F24BA" w:rsidRPr="00FB128B">
        <w:rPr>
          <w:rFonts w:ascii="Arial" w:hAnsi="Arial" w:cs="Arial"/>
          <w:sz w:val="24"/>
          <w:szCs w:val="22"/>
        </w:rPr>
        <w:t>Ograniczenie negatywnego oddziaływania sektora transportu na klimat oraz na regionalne środowisko naturalne</w:t>
      </w:r>
      <w:r w:rsidRPr="00FB128B">
        <w:rPr>
          <w:rFonts w:ascii="Arial" w:hAnsi="Arial" w:cs="Arial"/>
          <w:sz w:val="24"/>
          <w:szCs w:val="22"/>
        </w:rPr>
        <w:t xml:space="preserve"> szczególnie kierunek horyzontalny Realizacja inwestycji towarzyszących zmierzających </w:t>
      </w:r>
      <w:r w:rsidR="00035C20" w:rsidRPr="00FB128B">
        <w:rPr>
          <w:rFonts w:ascii="Arial" w:hAnsi="Arial" w:cs="Arial"/>
          <w:sz w:val="24"/>
          <w:szCs w:val="22"/>
        </w:rPr>
        <w:t>do zachowania stanu siedlisk i </w:t>
      </w:r>
      <w:r w:rsidRPr="00FB128B">
        <w:rPr>
          <w:rFonts w:ascii="Arial" w:hAnsi="Arial" w:cs="Arial"/>
          <w:sz w:val="24"/>
          <w:szCs w:val="22"/>
        </w:rPr>
        <w:t>gatunków poprzez budowę korytarzy komunikacyjnych dla zwierząt. Realizacja tego kierunku odnosi się do</w:t>
      </w:r>
      <w:r w:rsidR="00A23121" w:rsidRPr="00FB128B">
        <w:rPr>
          <w:rFonts w:ascii="Arial" w:hAnsi="Arial" w:cs="Arial"/>
          <w:sz w:val="24"/>
          <w:szCs w:val="22"/>
        </w:rPr>
        <w:t xml:space="preserve"> wszystkich przedsięwzięć komunikacyjnych, jakie będą wykonywane na obszarze</w:t>
      </w:r>
      <w:r w:rsidRPr="00FB128B">
        <w:rPr>
          <w:rFonts w:ascii="Arial" w:hAnsi="Arial" w:cs="Arial"/>
          <w:sz w:val="24"/>
          <w:szCs w:val="22"/>
        </w:rPr>
        <w:t xml:space="preserve"> całego województwa.</w:t>
      </w:r>
      <w:r w:rsidR="00C00CC2" w:rsidRPr="00FB128B">
        <w:rPr>
          <w:rFonts w:ascii="Arial" w:hAnsi="Arial" w:cs="Arial"/>
          <w:sz w:val="24"/>
          <w:szCs w:val="22"/>
        </w:rPr>
        <w:t xml:space="preserve"> W</w:t>
      </w:r>
      <w:r w:rsidR="00942EE6" w:rsidRPr="00FB128B">
        <w:rPr>
          <w:rFonts w:ascii="Arial" w:hAnsi="Arial" w:cs="Arial"/>
          <w:sz w:val="24"/>
          <w:szCs w:val="22"/>
        </w:rPr>
        <w:t> </w:t>
      </w:r>
      <w:r w:rsidR="00C00CC2" w:rsidRPr="00FB128B">
        <w:rPr>
          <w:rFonts w:ascii="Arial" w:hAnsi="Arial" w:cs="Arial"/>
          <w:sz w:val="24"/>
          <w:szCs w:val="22"/>
        </w:rPr>
        <w:t xml:space="preserve">projekcie </w:t>
      </w:r>
      <w:r w:rsidR="00A23121" w:rsidRPr="00FB128B">
        <w:rPr>
          <w:rFonts w:ascii="Arial" w:hAnsi="Arial" w:cs="Arial"/>
          <w:sz w:val="24"/>
          <w:szCs w:val="22"/>
        </w:rPr>
        <w:t xml:space="preserve">Programu </w:t>
      </w:r>
      <w:r w:rsidR="00C00CC2" w:rsidRPr="00FB128B">
        <w:rPr>
          <w:rFonts w:ascii="Arial" w:hAnsi="Arial" w:cs="Arial"/>
          <w:sz w:val="24"/>
          <w:szCs w:val="22"/>
        </w:rPr>
        <w:t>przewidziano</w:t>
      </w:r>
      <w:r w:rsidR="00A23121" w:rsidRPr="00FB128B">
        <w:rPr>
          <w:rFonts w:ascii="Arial" w:hAnsi="Arial" w:cs="Arial"/>
          <w:sz w:val="24"/>
          <w:szCs w:val="22"/>
        </w:rPr>
        <w:t xml:space="preserve"> m.in.</w:t>
      </w:r>
      <w:r w:rsidR="005306F1" w:rsidRPr="00FB128B">
        <w:rPr>
          <w:rFonts w:ascii="Arial" w:hAnsi="Arial" w:cs="Arial"/>
          <w:sz w:val="24"/>
          <w:szCs w:val="22"/>
        </w:rPr>
        <w:t xml:space="preserve"> rozwój sieci ścieżek rowerowych, tras rowerowych</w:t>
      </w:r>
      <w:r w:rsidR="00035C20" w:rsidRPr="00FB128B">
        <w:rPr>
          <w:rFonts w:ascii="Arial" w:hAnsi="Arial" w:cs="Arial"/>
          <w:sz w:val="24"/>
          <w:szCs w:val="22"/>
        </w:rPr>
        <w:t xml:space="preserve">, </w:t>
      </w:r>
      <w:r w:rsidR="00A23121" w:rsidRPr="00FB128B">
        <w:rPr>
          <w:rFonts w:ascii="Arial" w:hAnsi="Arial" w:cs="Arial"/>
          <w:sz w:val="24"/>
          <w:szCs w:val="22"/>
        </w:rPr>
        <w:t>rozwój transportu p</w:t>
      </w:r>
      <w:r w:rsidR="00035C20" w:rsidRPr="00FB128B">
        <w:rPr>
          <w:rFonts w:ascii="Arial" w:hAnsi="Arial" w:cs="Arial"/>
          <w:sz w:val="24"/>
          <w:szCs w:val="22"/>
        </w:rPr>
        <w:t>ublicznego w </w:t>
      </w:r>
      <w:r w:rsidR="00A23121" w:rsidRPr="00FB128B">
        <w:rPr>
          <w:rFonts w:ascii="Arial" w:hAnsi="Arial" w:cs="Arial"/>
          <w:sz w:val="24"/>
          <w:szCs w:val="22"/>
        </w:rPr>
        <w:t>przewozach między biegunami wzrostu, integrację i rozwój niskoemisyjnego transportu publicznego</w:t>
      </w:r>
      <w:r w:rsidR="00C00CC2" w:rsidRPr="00FB128B">
        <w:rPr>
          <w:rFonts w:ascii="Arial" w:hAnsi="Arial" w:cs="Arial"/>
          <w:sz w:val="24"/>
          <w:szCs w:val="22"/>
        </w:rPr>
        <w:t xml:space="preserve">. Takie rodzaje inwestycji mogą prowadzić do ograniczenia </w:t>
      </w:r>
      <w:r w:rsidR="00035C20" w:rsidRPr="00FB128B">
        <w:rPr>
          <w:rFonts w:ascii="Arial" w:hAnsi="Arial" w:cs="Arial"/>
          <w:sz w:val="24"/>
          <w:szCs w:val="22"/>
        </w:rPr>
        <w:t xml:space="preserve">samochodowego </w:t>
      </w:r>
      <w:r w:rsidR="00C00CC2" w:rsidRPr="00FB128B">
        <w:rPr>
          <w:rFonts w:ascii="Arial" w:hAnsi="Arial" w:cs="Arial"/>
          <w:sz w:val="24"/>
          <w:szCs w:val="22"/>
        </w:rPr>
        <w:t>ruchu indywidualnego, tym samym do ograniczenia wielkości napływowej emisji zanieczyszczeń komunikacyjnych do powietrza, co pośrednio</w:t>
      </w:r>
      <w:r w:rsidR="009F24BA" w:rsidRPr="00FB128B">
        <w:rPr>
          <w:rFonts w:ascii="Arial" w:hAnsi="Arial" w:cs="Arial"/>
          <w:sz w:val="24"/>
          <w:szCs w:val="22"/>
        </w:rPr>
        <w:t xml:space="preserve"> będzie</w:t>
      </w:r>
      <w:r w:rsidR="00C00CC2" w:rsidRPr="00FB128B">
        <w:rPr>
          <w:rFonts w:ascii="Arial" w:hAnsi="Arial" w:cs="Arial"/>
          <w:sz w:val="24"/>
          <w:szCs w:val="22"/>
        </w:rPr>
        <w:t xml:space="preserve"> korzystnie oddziaływać na stan zachowania zasobów przyrodniczych obszarów Natura 2000</w:t>
      </w:r>
      <w:r w:rsidR="00035C20" w:rsidRPr="00FB128B">
        <w:rPr>
          <w:rFonts w:ascii="Arial" w:hAnsi="Arial" w:cs="Arial"/>
          <w:sz w:val="24"/>
          <w:szCs w:val="22"/>
        </w:rPr>
        <w:t xml:space="preserve"> położonych najbliżej tras komunikacyjnych</w:t>
      </w:r>
      <w:r w:rsidR="00C00CC2" w:rsidRPr="00FB128B">
        <w:rPr>
          <w:rFonts w:ascii="Arial" w:hAnsi="Arial" w:cs="Arial"/>
          <w:sz w:val="24"/>
          <w:szCs w:val="22"/>
        </w:rPr>
        <w:t xml:space="preserve">. </w:t>
      </w:r>
    </w:p>
    <w:p w14:paraId="159695DC" w14:textId="33D22689"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Analogicznych</w:t>
      </w:r>
      <w:r w:rsidR="00035C20" w:rsidRPr="00FB128B">
        <w:rPr>
          <w:rFonts w:ascii="Arial" w:hAnsi="Arial" w:cs="Arial"/>
          <w:sz w:val="24"/>
          <w:szCs w:val="22"/>
        </w:rPr>
        <w:t>,</w:t>
      </w:r>
      <w:r w:rsidRPr="00FB128B">
        <w:rPr>
          <w:rFonts w:ascii="Arial" w:hAnsi="Arial" w:cs="Arial"/>
          <w:sz w:val="24"/>
          <w:szCs w:val="22"/>
        </w:rPr>
        <w:t xml:space="preserve"> pośrednich skutk</w:t>
      </w:r>
      <w:r w:rsidR="00FC2C4D" w:rsidRPr="00FB128B">
        <w:rPr>
          <w:rFonts w:ascii="Arial" w:hAnsi="Arial" w:cs="Arial"/>
          <w:sz w:val="24"/>
          <w:szCs w:val="22"/>
        </w:rPr>
        <w:t>ów pozytywnych, wiążących się z </w:t>
      </w:r>
      <w:r w:rsidRPr="00FB128B">
        <w:rPr>
          <w:rFonts w:ascii="Arial" w:hAnsi="Arial" w:cs="Arial"/>
          <w:sz w:val="24"/>
          <w:szCs w:val="22"/>
        </w:rPr>
        <w:t>potencjalnym ograniczeniem indywidualnego ruchu samochodowego</w:t>
      </w:r>
      <w:r w:rsidR="00BD56C7" w:rsidRPr="00FB128B">
        <w:rPr>
          <w:rFonts w:ascii="Arial" w:hAnsi="Arial" w:cs="Arial"/>
          <w:sz w:val="24"/>
          <w:szCs w:val="22"/>
        </w:rPr>
        <w:t>,</w:t>
      </w:r>
      <w:r w:rsidRPr="00FB128B">
        <w:rPr>
          <w:rFonts w:ascii="Arial" w:hAnsi="Arial" w:cs="Arial"/>
          <w:sz w:val="24"/>
          <w:szCs w:val="22"/>
        </w:rPr>
        <w:t xml:space="preserve"> można ocze</w:t>
      </w:r>
      <w:r w:rsidR="00035C20" w:rsidRPr="00FB128B">
        <w:rPr>
          <w:rFonts w:ascii="Arial" w:hAnsi="Arial" w:cs="Arial"/>
          <w:sz w:val="24"/>
          <w:szCs w:val="22"/>
        </w:rPr>
        <w:t>kiwać przy realizacji kierunków podstawowych określonych dla przedsięwzięć transportu kolejowego</w:t>
      </w:r>
      <w:r w:rsidR="00FC2C4D" w:rsidRPr="00FB128B">
        <w:rPr>
          <w:rFonts w:ascii="Arial" w:hAnsi="Arial" w:cs="Arial"/>
          <w:sz w:val="24"/>
          <w:szCs w:val="22"/>
        </w:rPr>
        <w:t xml:space="preserve"> </w:t>
      </w:r>
      <w:r w:rsidR="00035C20" w:rsidRPr="00FB128B">
        <w:rPr>
          <w:rFonts w:ascii="Arial" w:hAnsi="Arial" w:cs="Arial"/>
          <w:sz w:val="24"/>
          <w:szCs w:val="22"/>
        </w:rPr>
        <w:t xml:space="preserve">m.in. </w:t>
      </w:r>
      <w:r w:rsidR="00FC2C4D" w:rsidRPr="00FB128B">
        <w:rPr>
          <w:rFonts w:ascii="Arial" w:hAnsi="Arial" w:cs="Arial"/>
          <w:sz w:val="24"/>
          <w:szCs w:val="22"/>
        </w:rPr>
        <w:t xml:space="preserve">kierunku </w:t>
      </w:r>
      <w:r w:rsidR="00035C20" w:rsidRPr="00FB128B">
        <w:rPr>
          <w:rFonts w:ascii="Arial" w:hAnsi="Arial" w:cs="Arial"/>
          <w:sz w:val="24"/>
          <w:szCs w:val="22"/>
        </w:rPr>
        <w:t>zakładające</w:t>
      </w:r>
      <w:r w:rsidR="00FC2C4D" w:rsidRPr="00FB128B">
        <w:rPr>
          <w:rFonts w:ascii="Arial" w:hAnsi="Arial" w:cs="Arial"/>
          <w:sz w:val="24"/>
          <w:szCs w:val="22"/>
        </w:rPr>
        <w:t>go</w:t>
      </w:r>
      <w:r w:rsidRPr="00FB128B">
        <w:rPr>
          <w:rFonts w:ascii="Arial" w:hAnsi="Arial" w:cs="Arial"/>
          <w:sz w:val="24"/>
          <w:szCs w:val="22"/>
        </w:rPr>
        <w:t xml:space="preserve"> poprawę dostępności </w:t>
      </w:r>
      <w:r w:rsidR="00FC2C4D" w:rsidRPr="00FB128B">
        <w:rPr>
          <w:rFonts w:ascii="Arial" w:hAnsi="Arial" w:cs="Arial"/>
          <w:sz w:val="24"/>
          <w:szCs w:val="22"/>
        </w:rPr>
        <w:t xml:space="preserve">transportowej i ekspozycji turystycznej terenów, miejsc i obiektów reprezentujących unikatowe dziedzictwo przyrodnicze i kulturowe regionu, czy poprawę zewnętrznej i wewnętrznej spójności terytorialnej Bieszczad, Beskidu Niskiego i Roztocza oraz Pogórza Przemyskiego w wymiarze przestrzennym poprzez modernizację i rozbudowę infrastruktury kolejowej oraz infrastruktury uzupełniającej, </w:t>
      </w:r>
      <w:r w:rsidRPr="00FB128B">
        <w:rPr>
          <w:rFonts w:ascii="Arial" w:hAnsi="Arial" w:cs="Arial"/>
          <w:sz w:val="24"/>
          <w:szCs w:val="22"/>
        </w:rPr>
        <w:t xml:space="preserve">co może skutkować większym stopniem wykorzystania tego rodzaju transportu zbiorowego. </w:t>
      </w:r>
    </w:p>
    <w:p w14:paraId="4CFFE8B8" w14:textId="77777777" w:rsidR="00C00CC2" w:rsidRPr="00FB128B" w:rsidRDefault="00C00CC2" w:rsidP="007A1EEB">
      <w:pPr>
        <w:spacing w:line="360" w:lineRule="auto"/>
        <w:ind w:firstLine="709"/>
        <w:rPr>
          <w:rFonts w:ascii="Arial" w:hAnsi="Arial" w:cs="Arial"/>
          <w:sz w:val="24"/>
          <w:szCs w:val="22"/>
        </w:rPr>
      </w:pPr>
      <w:r w:rsidRPr="00FB128B">
        <w:rPr>
          <w:rFonts w:ascii="Arial" w:hAnsi="Arial" w:cs="Arial"/>
          <w:sz w:val="24"/>
          <w:szCs w:val="22"/>
        </w:rPr>
        <w:t>Reasumując, należy stwierdzić, iż na etapie niniejszej, strategicznej oceny oddziaływania na środowisko</w:t>
      </w:r>
      <w:r w:rsidR="002D1485" w:rsidRPr="00FB128B">
        <w:rPr>
          <w:rFonts w:ascii="Arial" w:hAnsi="Arial" w:cs="Arial"/>
          <w:sz w:val="24"/>
          <w:szCs w:val="22"/>
        </w:rPr>
        <w:t>,</w:t>
      </w:r>
      <w:r w:rsidRPr="00FB128B">
        <w:rPr>
          <w:rFonts w:ascii="Arial" w:hAnsi="Arial" w:cs="Arial"/>
          <w:sz w:val="24"/>
          <w:szCs w:val="22"/>
        </w:rPr>
        <w:t xml:space="preserve"> projekt </w:t>
      </w:r>
      <w:r w:rsidR="00FC2C4D" w:rsidRPr="00FB128B">
        <w:rPr>
          <w:rFonts w:ascii="Arial" w:hAnsi="Arial" w:cs="Arial"/>
          <w:sz w:val="24"/>
          <w:szCs w:val="22"/>
        </w:rPr>
        <w:t xml:space="preserve">Programu </w:t>
      </w:r>
      <w:r w:rsidRPr="00FB128B">
        <w:rPr>
          <w:rFonts w:ascii="Arial" w:hAnsi="Arial" w:cs="Arial"/>
          <w:sz w:val="24"/>
          <w:szCs w:val="22"/>
        </w:rPr>
        <w:t>nie</w:t>
      </w:r>
      <w:r w:rsidR="00FC2C4D" w:rsidRPr="00FB128B">
        <w:rPr>
          <w:rFonts w:ascii="Arial" w:hAnsi="Arial" w:cs="Arial"/>
          <w:sz w:val="24"/>
          <w:szCs w:val="22"/>
        </w:rPr>
        <w:t xml:space="preserve"> formułuje</w:t>
      </w:r>
      <w:r w:rsidRPr="00FB128B">
        <w:rPr>
          <w:rFonts w:ascii="Arial" w:hAnsi="Arial" w:cs="Arial"/>
          <w:sz w:val="24"/>
          <w:szCs w:val="22"/>
        </w:rPr>
        <w:t xml:space="preserve"> </w:t>
      </w:r>
      <w:r w:rsidR="00920CD4" w:rsidRPr="00FB128B">
        <w:rPr>
          <w:rFonts w:ascii="Arial" w:hAnsi="Arial" w:cs="Arial"/>
          <w:sz w:val="24"/>
          <w:szCs w:val="22"/>
        </w:rPr>
        <w:t xml:space="preserve">takich </w:t>
      </w:r>
      <w:r w:rsidR="00F13BAB" w:rsidRPr="00FB128B">
        <w:rPr>
          <w:rFonts w:ascii="Arial" w:hAnsi="Arial" w:cs="Arial"/>
          <w:sz w:val="24"/>
          <w:szCs w:val="22"/>
        </w:rPr>
        <w:t>celów i </w:t>
      </w:r>
      <w:r w:rsidR="00920CD4" w:rsidRPr="00FB128B">
        <w:rPr>
          <w:rFonts w:ascii="Arial" w:hAnsi="Arial" w:cs="Arial"/>
          <w:sz w:val="24"/>
          <w:szCs w:val="22"/>
        </w:rPr>
        <w:t>kierunków rozwoju regionalnego systemu transportowego, które kwalifikowałyby</w:t>
      </w:r>
      <w:r w:rsidR="00FC2C4D" w:rsidRPr="00FB128B">
        <w:rPr>
          <w:rFonts w:ascii="Arial" w:hAnsi="Arial" w:cs="Arial"/>
          <w:sz w:val="24"/>
          <w:szCs w:val="22"/>
        </w:rPr>
        <w:t xml:space="preserve"> się do działań wymienionych w </w:t>
      </w:r>
      <w:r w:rsidRPr="00FB128B">
        <w:rPr>
          <w:rFonts w:ascii="Arial" w:hAnsi="Arial" w:cs="Arial"/>
          <w:sz w:val="24"/>
          <w:szCs w:val="22"/>
        </w:rPr>
        <w:t>artykule 33 ust. 1 ustawy z dn</w:t>
      </w:r>
      <w:r w:rsidR="00B674EA" w:rsidRPr="00FB128B">
        <w:rPr>
          <w:rFonts w:ascii="Arial" w:hAnsi="Arial" w:cs="Arial"/>
          <w:sz w:val="24"/>
          <w:szCs w:val="22"/>
        </w:rPr>
        <w:t>ia 16 </w:t>
      </w:r>
      <w:r w:rsidR="008D7DD4" w:rsidRPr="00FB128B">
        <w:rPr>
          <w:rFonts w:ascii="Arial" w:hAnsi="Arial" w:cs="Arial"/>
          <w:sz w:val="24"/>
          <w:szCs w:val="22"/>
        </w:rPr>
        <w:t>kwietnia 2004 o </w:t>
      </w:r>
      <w:r w:rsidRPr="00FB128B">
        <w:rPr>
          <w:rFonts w:ascii="Arial" w:hAnsi="Arial" w:cs="Arial"/>
          <w:sz w:val="24"/>
          <w:szCs w:val="22"/>
        </w:rPr>
        <w:t>ochronie przyrody.</w:t>
      </w:r>
    </w:p>
    <w:p w14:paraId="240755B5" w14:textId="77777777" w:rsidR="00942EE6" w:rsidRPr="00FB128B" w:rsidRDefault="00942EE6" w:rsidP="007A1EEB">
      <w:pPr>
        <w:spacing w:line="360" w:lineRule="auto"/>
        <w:rPr>
          <w:rFonts w:ascii="Arial" w:hAnsi="Arial" w:cs="Arial"/>
          <w:b/>
          <w:color w:val="0000FF"/>
          <w:sz w:val="22"/>
          <w:szCs w:val="22"/>
          <w:highlight w:val="yellow"/>
        </w:rPr>
      </w:pPr>
      <w:r w:rsidRPr="00FB128B">
        <w:rPr>
          <w:rFonts w:ascii="Arial" w:hAnsi="Arial" w:cs="Arial"/>
          <w:color w:val="0000FF"/>
          <w:sz w:val="22"/>
          <w:szCs w:val="22"/>
          <w:highlight w:val="yellow"/>
        </w:rPr>
        <w:br w:type="page"/>
      </w:r>
    </w:p>
    <w:p w14:paraId="108FC5D8" w14:textId="63A3F553" w:rsidR="00B105B8" w:rsidRPr="00FB128B" w:rsidRDefault="00B105B8" w:rsidP="003C2774">
      <w:pPr>
        <w:pStyle w:val="RYS2"/>
        <w:rPr>
          <w:szCs w:val="22"/>
        </w:rPr>
      </w:pPr>
      <w:bookmarkStart w:id="380" w:name="_Toc146608280"/>
      <w:r w:rsidRPr="00FB128B">
        <w:rPr>
          <w:szCs w:val="22"/>
        </w:rPr>
        <w:t xml:space="preserve">Rysunek </w:t>
      </w:r>
      <w:r w:rsidR="00A85CC0" w:rsidRPr="00FB128B">
        <w:rPr>
          <w:szCs w:val="22"/>
        </w:rPr>
        <w:t>31</w:t>
      </w:r>
      <w:r w:rsidRPr="00FB128B">
        <w:rPr>
          <w:szCs w:val="22"/>
        </w:rPr>
        <w:t>.</w:t>
      </w:r>
      <w:r w:rsidR="00A00B79" w:rsidRPr="00FB128B">
        <w:rPr>
          <w:szCs w:val="22"/>
        </w:rPr>
        <w:t xml:space="preserve"> </w:t>
      </w:r>
      <w:r w:rsidR="000710B0" w:rsidRPr="00FB128B">
        <w:rPr>
          <w:b w:val="0"/>
          <w:szCs w:val="22"/>
        </w:rPr>
        <w:t>Potencjalne</w:t>
      </w:r>
      <w:r w:rsidR="00A00B79" w:rsidRPr="00FB128B">
        <w:rPr>
          <w:b w:val="0"/>
          <w:szCs w:val="22"/>
        </w:rPr>
        <w:t xml:space="preserve"> kolizj</w:t>
      </w:r>
      <w:r w:rsidR="000710B0" w:rsidRPr="00FB128B">
        <w:rPr>
          <w:b w:val="0"/>
          <w:szCs w:val="22"/>
        </w:rPr>
        <w:t>e</w:t>
      </w:r>
      <w:r w:rsidR="00A00B79" w:rsidRPr="00FB128B">
        <w:rPr>
          <w:b w:val="0"/>
          <w:szCs w:val="22"/>
        </w:rPr>
        <w:t xml:space="preserve"> przedsięwzięć liniowych </w:t>
      </w:r>
      <w:r w:rsidR="000710B0" w:rsidRPr="00FB128B">
        <w:rPr>
          <w:b w:val="0"/>
          <w:szCs w:val="22"/>
        </w:rPr>
        <w:t>z </w:t>
      </w:r>
      <w:r w:rsidR="00A00B79" w:rsidRPr="00FB128B">
        <w:rPr>
          <w:b w:val="0"/>
          <w:szCs w:val="22"/>
        </w:rPr>
        <w:t>obszarami Natura 2000</w:t>
      </w:r>
      <w:bookmarkEnd w:id="380"/>
      <w:r w:rsidR="00A00B79" w:rsidRPr="00FB128B">
        <w:rPr>
          <w:szCs w:val="22"/>
        </w:rPr>
        <w:t xml:space="preserve"> </w:t>
      </w:r>
    </w:p>
    <w:p w14:paraId="76A5B1A1" w14:textId="20E0EC57" w:rsidR="00B105B8" w:rsidRPr="00FB128B" w:rsidRDefault="005A44B1" w:rsidP="003C2774">
      <w:pPr>
        <w:pStyle w:val="Bezodstpw"/>
        <w:rPr>
          <w:rFonts w:ascii="Arial" w:hAnsi="Arial" w:cs="Arial"/>
          <w:b/>
          <w:color w:val="0000FF"/>
          <w:sz w:val="18"/>
          <w:szCs w:val="16"/>
        </w:rPr>
      </w:pPr>
      <w:r w:rsidRPr="00FB128B">
        <w:rPr>
          <w:rFonts w:ascii="Arial" w:hAnsi="Arial" w:cs="Arial"/>
          <w:b/>
          <w:noProof/>
          <w:color w:val="0000FF"/>
          <w:sz w:val="18"/>
          <w:szCs w:val="16"/>
        </w:rPr>
        <w:drawing>
          <wp:inline distT="0" distB="0" distL="0" distR="0" wp14:anchorId="6FD787B1" wp14:editId="35B23610">
            <wp:extent cx="5365376" cy="8547006"/>
            <wp:effectExtent l="0" t="0" r="6985" b="6985"/>
            <wp:docPr id="60" name="Obraz 60" descr="Na mapie pokazane jest województwo podkarpackie z siecią obszarów Natura 2000 oraz siecią głównych dróg i linii kolejowych. Najważniejszymi elementami są miejsca potencjalnych kolizji, czyli miejsca przecięcia obszarów Natura 2000 przez główne drogi i linie kolejow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Na mapie pokazane jest województwo podkarpackie z siecią obszarów Natura 2000 oraz siecią głównych dróg i linii kolejowych. Najważniejszymi elementami są miejsca potencjalnych kolizji, czyli miejsca przecięcia obszarów Natura 2000 przez główne drogi i linie kolejowe. "/>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67332" cy="8550121"/>
                    </a:xfrm>
                    <a:prstGeom prst="rect">
                      <a:avLst/>
                    </a:prstGeom>
                  </pic:spPr>
                </pic:pic>
              </a:graphicData>
            </a:graphic>
          </wp:inline>
        </w:drawing>
      </w:r>
    </w:p>
    <w:p w14:paraId="4D9C563D" w14:textId="77777777" w:rsidR="003557E0" w:rsidRPr="00FB128B" w:rsidRDefault="003557E0" w:rsidP="003C2774">
      <w:pPr>
        <w:pStyle w:val="Bezodstpw"/>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01A5399B" w14:textId="77777777" w:rsidR="000710B0" w:rsidRPr="00FB128B" w:rsidRDefault="00061195" w:rsidP="003C2774">
      <w:pPr>
        <w:pStyle w:val="RYS2"/>
        <w:rPr>
          <w:szCs w:val="22"/>
        </w:rPr>
      </w:pPr>
      <w:bookmarkStart w:id="381" w:name="_Toc146608281"/>
      <w:r w:rsidRPr="00FB128B">
        <w:rPr>
          <w:szCs w:val="22"/>
        </w:rPr>
        <w:t xml:space="preserve">Rysunek </w:t>
      </w:r>
      <w:r w:rsidR="00A85CC0" w:rsidRPr="00FB128B">
        <w:rPr>
          <w:szCs w:val="22"/>
        </w:rPr>
        <w:t>32</w:t>
      </w:r>
      <w:r w:rsidR="00875C75" w:rsidRPr="00FB128B">
        <w:rPr>
          <w:szCs w:val="22"/>
        </w:rPr>
        <w:t>.</w:t>
      </w:r>
      <w:r w:rsidR="00875C75" w:rsidRPr="00FB128B">
        <w:rPr>
          <w:rStyle w:val="RysprognozaZnak"/>
          <w:sz w:val="24"/>
        </w:rPr>
        <w:t xml:space="preserve"> </w:t>
      </w:r>
      <w:r w:rsidR="000710B0" w:rsidRPr="00FB128B">
        <w:rPr>
          <w:rStyle w:val="RysprognozaZnak"/>
          <w:szCs w:val="20"/>
        </w:rPr>
        <w:t xml:space="preserve">Potencjalne kolizje przedsięwzięć liniowych z obszarami Natura 2000 </w:t>
      </w:r>
      <w:r w:rsidR="00D7106A" w:rsidRPr="00FB128B">
        <w:rPr>
          <w:rStyle w:val="RysprognozaZnak"/>
          <w:szCs w:val="20"/>
        </w:rPr>
        <w:t>w </w:t>
      </w:r>
      <w:r w:rsidR="0086228F" w:rsidRPr="00FB128B">
        <w:rPr>
          <w:rStyle w:val="RysprognozaZnak"/>
          <w:szCs w:val="20"/>
        </w:rPr>
        <w:t>obrębie Rzeszowskiego Obszaru Funkcjonalnego</w:t>
      </w:r>
      <w:bookmarkEnd w:id="381"/>
    </w:p>
    <w:p w14:paraId="3A9FA1D0" w14:textId="5A61FF6F" w:rsidR="00875C75" w:rsidRPr="00FB128B" w:rsidRDefault="005A44B1" w:rsidP="003C2774">
      <w:pPr>
        <w:pStyle w:val="Bezodstpw"/>
        <w:spacing w:line="276" w:lineRule="auto"/>
        <w:ind w:right="-63"/>
        <w:rPr>
          <w:rFonts w:ascii="Arial" w:hAnsi="Arial" w:cs="Arial"/>
          <w:noProof/>
          <w:color w:val="0000FF"/>
          <w:sz w:val="18"/>
          <w:szCs w:val="16"/>
        </w:rPr>
      </w:pPr>
      <w:r w:rsidRPr="00FB128B">
        <w:rPr>
          <w:rFonts w:ascii="Arial" w:hAnsi="Arial" w:cs="Arial"/>
          <w:noProof/>
          <w:color w:val="0000FF"/>
          <w:sz w:val="18"/>
          <w:szCs w:val="16"/>
        </w:rPr>
        <w:drawing>
          <wp:inline distT="0" distB="0" distL="0" distR="0" wp14:anchorId="7C913ACF" wp14:editId="3DED36CB">
            <wp:extent cx="5760085" cy="6874510"/>
            <wp:effectExtent l="0" t="0" r="0" b="2540"/>
            <wp:docPr id="58" name="Obraz 58" descr="Na mapie pokazany jest Rzeszowski Obszar Funkcjonalny, sieć transportowa oraz obszary Natura 2000. Najważniejszymi elementami są miejsca potencjalnych kolizji, czyli miejsca przecięcia obszarów Natura 2000 przez główne drogi i linie kolejow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Na mapie pokazany jest Rzeszowski Obszar Funkcjonalny, sieć transportowa oraz obszary Natura 2000. Najważniejszymi elementami są miejsca potencjalnych kolizji, czyli miejsca przecięcia obszarów Natura 2000 przez główne drogi i linie kolejowe.&#10;&#1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085" cy="6874510"/>
                    </a:xfrm>
                    <a:prstGeom prst="rect">
                      <a:avLst/>
                    </a:prstGeom>
                  </pic:spPr>
                </pic:pic>
              </a:graphicData>
            </a:graphic>
          </wp:inline>
        </w:drawing>
      </w:r>
    </w:p>
    <w:p w14:paraId="190F6C60"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7FBD6C92" w14:textId="77777777" w:rsidR="000710B0" w:rsidRPr="00FB128B" w:rsidRDefault="00875C75" w:rsidP="003C2774">
      <w:pPr>
        <w:pStyle w:val="RYS2"/>
        <w:rPr>
          <w:color w:val="0000FF"/>
          <w:szCs w:val="22"/>
        </w:rPr>
      </w:pPr>
      <w:r w:rsidRPr="00FB128B">
        <w:rPr>
          <w:noProof/>
          <w:color w:val="0000FF"/>
          <w:sz w:val="18"/>
          <w:szCs w:val="22"/>
        </w:rPr>
        <w:br w:type="page"/>
      </w:r>
      <w:bookmarkStart w:id="382" w:name="_Toc146608282"/>
      <w:r w:rsidR="00061195" w:rsidRPr="00FB128B">
        <w:rPr>
          <w:noProof/>
          <w:szCs w:val="22"/>
        </w:rPr>
        <w:t xml:space="preserve">Rysunek </w:t>
      </w:r>
      <w:r w:rsidR="00625D9E" w:rsidRPr="00FB128B">
        <w:rPr>
          <w:noProof/>
          <w:szCs w:val="22"/>
        </w:rPr>
        <w:t>3</w:t>
      </w:r>
      <w:r w:rsidR="00A85CC0" w:rsidRPr="00FB128B">
        <w:rPr>
          <w:noProof/>
          <w:szCs w:val="22"/>
        </w:rPr>
        <w:t>3</w:t>
      </w:r>
      <w:r w:rsidR="00061195" w:rsidRPr="00FB128B">
        <w:rPr>
          <w:noProof/>
          <w:szCs w:val="22"/>
        </w:rPr>
        <w:t xml:space="preserve">. </w:t>
      </w:r>
      <w:r w:rsidR="000710B0" w:rsidRPr="00FB128B">
        <w:rPr>
          <w:b w:val="0"/>
          <w:szCs w:val="22"/>
        </w:rPr>
        <w:t xml:space="preserve">Potencjalne kolizje przestrzenne przedsięwzięć liniowych z obszarami Natura 2000 </w:t>
      </w:r>
      <w:r w:rsidR="0086228F" w:rsidRPr="00FB128B">
        <w:rPr>
          <w:b w:val="0"/>
          <w:szCs w:val="22"/>
        </w:rPr>
        <w:t>w obrębie obszaru funkcjonalnego Przemyśla</w:t>
      </w:r>
      <w:bookmarkEnd w:id="382"/>
      <w:r w:rsidR="0086228F" w:rsidRPr="00FB128B">
        <w:rPr>
          <w:szCs w:val="22"/>
        </w:rPr>
        <w:t xml:space="preserve"> </w:t>
      </w:r>
    </w:p>
    <w:p w14:paraId="20FB2B1B" w14:textId="43B44074" w:rsidR="00B105B8" w:rsidRPr="00FB128B" w:rsidRDefault="00D54942" w:rsidP="003C2774">
      <w:pPr>
        <w:pStyle w:val="Bezodstpw"/>
        <w:rPr>
          <w:rFonts w:ascii="Arial" w:hAnsi="Arial" w:cs="Arial"/>
          <w:szCs w:val="20"/>
        </w:rPr>
      </w:pPr>
      <w:r w:rsidRPr="00FB128B">
        <w:rPr>
          <w:rFonts w:ascii="Arial" w:hAnsi="Arial" w:cs="Arial"/>
          <w:noProof/>
          <w:szCs w:val="20"/>
        </w:rPr>
        <w:drawing>
          <wp:inline distT="0" distB="0" distL="0" distR="0" wp14:anchorId="75196B91" wp14:editId="6675B82C">
            <wp:extent cx="5760085" cy="5454650"/>
            <wp:effectExtent l="0" t="0" r="0" b="0"/>
            <wp:docPr id="49" name="Obraz 49" descr="Na mapie pokazany jest obszar funkcjonalny Przemyśla, sieć transportowa oraz obszary Natura 2000. Najważniejszymi elementami są miejsca potencjalnych kolizji, czyli miejsca przecięcia obszarów Natura 2000 przez główne drogi i linie kolejowe. Największe prawdopodobieństwo wystąpienia kolizji występuje w południowo-za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Na mapie pokazany jest obszar funkcjonalny Przemyśla, sieć transportowa oraz obszary Natura 2000. Najważniejszymi elementami są miejsca potencjalnych kolizji, czyli miejsca przecięcia obszarów Natura 2000 przez główne drogi i linie kolejowe. Największe prawdopodobieństwo wystąpienia kolizji występuje w południowo-zachodniej części obszaru funkcjonalnego."/>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085" cy="5454650"/>
                    </a:xfrm>
                    <a:prstGeom prst="rect">
                      <a:avLst/>
                    </a:prstGeom>
                  </pic:spPr>
                </pic:pic>
              </a:graphicData>
            </a:graphic>
          </wp:inline>
        </w:drawing>
      </w:r>
    </w:p>
    <w:p w14:paraId="5EB16D45"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57B9CE53" w14:textId="77777777" w:rsidR="00B252A3" w:rsidRPr="00FB128B" w:rsidRDefault="00B252A3" w:rsidP="003C2774">
      <w:pPr>
        <w:spacing w:line="264" w:lineRule="auto"/>
        <w:rPr>
          <w:rStyle w:val="BezodstpwZnak"/>
          <w:rFonts w:ascii="Arial" w:hAnsi="Arial" w:cs="Arial"/>
          <w:color w:val="0000FF"/>
          <w:sz w:val="18"/>
          <w:szCs w:val="16"/>
        </w:rPr>
      </w:pPr>
    </w:p>
    <w:p w14:paraId="0E2D3354" w14:textId="77777777" w:rsidR="00AD639F" w:rsidRPr="00FB128B" w:rsidRDefault="00061195" w:rsidP="003C2774">
      <w:pPr>
        <w:pStyle w:val="RYS2"/>
        <w:rPr>
          <w:color w:val="0000FF"/>
          <w:szCs w:val="20"/>
        </w:rPr>
      </w:pPr>
      <w:r w:rsidRPr="00FB128B">
        <w:rPr>
          <w:color w:val="0000FF"/>
          <w:szCs w:val="20"/>
        </w:rPr>
        <w:br w:type="page"/>
      </w:r>
      <w:bookmarkStart w:id="383" w:name="_Toc146608283"/>
      <w:r w:rsidR="00AD639F" w:rsidRPr="00FB128B">
        <w:rPr>
          <w:szCs w:val="22"/>
        </w:rPr>
        <w:t xml:space="preserve">Rysunek </w:t>
      </w:r>
      <w:r w:rsidR="00A85CC0" w:rsidRPr="00FB128B">
        <w:rPr>
          <w:szCs w:val="22"/>
        </w:rPr>
        <w:t>34</w:t>
      </w:r>
      <w:r w:rsidR="00AD639F" w:rsidRPr="00FB128B">
        <w:rPr>
          <w:szCs w:val="22"/>
        </w:rPr>
        <w:t>.</w:t>
      </w:r>
      <w:r w:rsidR="00AD639F" w:rsidRPr="00FB128B">
        <w:rPr>
          <w:noProof/>
          <w:szCs w:val="16"/>
        </w:rPr>
        <w:t xml:space="preserve"> </w:t>
      </w:r>
      <w:r w:rsidR="000710B0" w:rsidRPr="00FB128B">
        <w:rPr>
          <w:b w:val="0"/>
          <w:szCs w:val="20"/>
        </w:rPr>
        <w:t xml:space="preserve">Potencjalne kolizje przestrzenne przedsięwzięć liniowych z obszarami Natura 2000 </w:t>
      </w:r>
      <w:r w:rsidR="0086228F" w:rsidRPr="00FB128B">
        <w:rPr>
          <w:b w:val="0"/>
          <w:szCs w:val="20"/>
        </w:rPr>
        <w:t>w obrębie obszaru funkcjonalnego Krosna</w:t>
      </w:r>
      <w:bookmarkEnd w:id="383"/>
      <w:r w:rsidR="0086228F" w:rsidRPr="00FB128B">
        <w:rPr>
          <w:szCs w:val="20"/>
        </w:rPr>
        <w:t xml:space="preserve"> </w:t>
      </w:r>
    </w:p>
    <w:p w14:paraId="7716C393" w14:textId="53089006" w:rsidR="00AD639F" w:rsidRPr="00FB128B" w:rsidRDefault="00D54942" w:rsidP="003C2774">
      <w:pPr>
        <w:pStyle w:val="Bezodstpw"/>
        <w:spacing w:line="276" w:lineRule="auto"/>
        <w:rPr>
          <w:rFonts w:ascii="Arial" w:hAnsi="Arial" w:cs="Arial"/>
          <w:color w:val="0000FF"/>
          <w:sz w:val="22"/>
          <w:szCs w:val="20"/>
        </w:rPr>
      </w:pPr>
      <w:r w:rsidRPr="00FB128B">
        <w:rPr>
          <w:rFonts w:ascii="Arial" w:hAnsi="Arial" w:cs="Arial"/>
          <w:noProof/>
          <w:color w:val="0000FF"/>
          <w:sz w:val="22"/>
          <w:szCs w:val="20"/>
        </w:rPr>
        <w:drawing>
          <wp:inline distT="0" distB="0" distL="0" distR="0" wp14:anchorId="0A8A1EEF" wp14:editId="62A1D60F">
            <wp:extent cx="5760085" cy="6091555"/>
            <wp:effectExtent l="0" t="0" r="0" b="4445"/>
            <wp:docPr id="46" name="Obraz 46" descr="Na mapie pokazany jest obszar funkcjonalny Krosna,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Na mapie pokazany jest obszar funkcjonalny Krosna, sieć transportowa oraz obszary Natura 2000. Najważniejszymi elementami są miejsca potencjalnych kolizji, czyli miejsca przecięcia obszarów Natura 2000 przez główne drogi i linie kolejow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3F59E918"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77501FF2" w14:textId="77777777" w:rsidR="00B105B8" w:rsidRPr="00FB128B" w:rsidRDefault="00B105B8" w:rsidP="003C2774">
      <w:pPr>
        <w:pStyle w:val="Bezodstpw"/>
        <w:spacing w:line="276" w:lineRule="auto"/>
        <w:rPr>
          <w:rFonts w:ascii="Arial" w:hAnsi="Arial" w:cs="Arial"/>
          <w:color w:val="0000FF"/>
          <w:sz w:val="22"/>
          <w:szCs w:val="20"/>
        </w:rPr>
      </w:pPr>
    </w:p>
    <w:p w14:paraId="57E68C23" w14:textId="77777777" w:rsidR="000710B0" w:rsidRPr="00FB128B" w:rsidRDefault="00B105B8" w:rsidP="003C2774">
      <w:pPr>
        <w:pStyle w:val="RYS2"/>
        <w:rPr>
          <w:color w:val="0000FF"/>
          <w:szCs w:val="20"/>
        </w:rPr>
      </w:pPr>
      <w:r w:rsidRPr="00FB128B">
        <w:rPr>
          <w:noProof/>
          <w:color w:val="0000FF"/>
          <w:sz w:val="20"/>
          <w:szCs w:val="16"/>
        </w:rPr>
        <w:br w:type="page"/>
      </w:r>
      <w:bookmarkStart w:id="384" w:name="_Toc146608284"/>
      <w:r w:rsidRPr="00FB128B">
        <w:rPr>
          <w:szCs w:val="22"/>
        </w:rPr>
        <w:t xml:space="preserve">Rysunek </w:t>
      </w:r>
      <w:r w:rsidR="00A85CC0" w:rsidRPr="00FB128B">
        <w:rPr>
          <w:szCs w:val="22"/>
        </w:rPr>
        <w:t>35</w:t>
      </w:r>
      <w:r w:rsidRPr="00FB128B">
        <w:rPr>
          <w:szCs w:val="22"/>
        </w:rPr>
        <w:t>.</w:t>
      </w:r>
      <w:r w:rsidRPr="00FB128B">
        <w:rPr>
          <w:noProof/>
          <w:sz w:val="20"/>
          <w:szCs w:val="16"/>
        </w:rPr>
        <w:t xml:space="preserve"> </w:t>
      </w:r>
      <w:r w:rsidR="000710B0" w:rsidRPr="00FB128B">
        <w:rPr>
          <w:b w:val="0"/>
          <w:szCs w:val="20"/>
        </w:rPr>
        <w:t xml:space="preserve">Potencjalne kolizje przestrzenne przedsięwzięć liniowych z obszarami Natura 2000 </w:t>
      </w:r>
      <w:r w:rsidR="0086228F" w:rsidRPr="00FB128B">
        <w:rPr>
          <w:b w:val="0"/>
          <w:szCs w:val="20"/>
        </w:rPr>
        <w:t>w obrębie obszaru funkcjonalnego Jasła</w:t>
      </w:r>
      <w:bookmarkEnd w:id="384"/>
      <w:r w:rsidR="0086228F" w:rsidRPr="00FB128B">
        <w:rPr>
          <w:szCs w:val="20"/>
        </w:rPr>
        <w:t xml:space="preserve"> </w:t>
      </w:r>
    </w:p>
    <w:p w14:paraId="429AF30E" w14:textId="09588037" w:rsidR="00B105B8" w:rsidRPr="00FB128B" w:rsidRDefault="00D54942" w:rsidP="003C2774">
      <w:pPr>
        <w:pStyle w:val="Bezodstpw"/>
        <w:spacing w:line="276" w:lineRule="auto"/>
        <w:rPr>
          <w:rFonts w:ascii="Arial" w:hAnsi="Arial" w:cs="Arial"/>
          <w:color w:val="0000FF"/>
          <w:sz w:val="20"/>
          <w:szCs w:val="16"/>
        </w:rPr>
      </w:pPr>
      <w:r w:rsidRPr="00FB128B">
        <w:rPr>
          <w:rFonts w:ascii="Arial" w:hAnsi="Arial" w:cs="Arial"/>
          <w:noProof/>
          <w:color w:val="0000FF"/>
          <w:sz w:val="20"/>
          <w:szCs w:val="16"/>
        </w:rPr>
        <w:drawing>
          <wp:inline distT="0" distB="0" distL="0" distR="0" wp14:anchorId="233B85EA" wp14:editId="69784831">
            <wp:extent cx="5760085" cy="6091555"/>
            <wp:effectExtent l="0" t="0" r="0" b="4445"/>
            <wp:docPr id="45" name="Obraz 45" descr="Na mapie pokazany jest obszar funkcjonalny Jasła,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Na mapie pokazany jest obszar funkcjonalny Jasła, sieć transportowa oraz obszary Natura 2000. Najważniejszymi elementami są miejsca potencjalnych kolizji, czyli miejsca przecięcia obszarów Natura 2000 przez główne drogi i linie kolejow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4D6B3FD8"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267D208E" w14:textId="77777777" w:rsidR="00B105B8" w:rsidRPr="00FB128B" w:rsidRDefault="00B105B8" w:rsidP="003C2774">
      <w:pPr>
        <w:pStyle w:val="Bezodstpw"/>
        <w:spacing w:line="276" w:lineRule="auto"/>
        <w:rPr>
          <w:rFonts w:ascii="Arial" w:hAnsi="Arial" w:cs="Arial"/>
          <w:sz w:val="20"/>
          <w:szCs w:val="16"/>
        </w:rPr>
      </w:pPr>
    </w:p>
    <w:p w14:paraId="2956AE52" w14:textId="77777777" w:rsidR="000710B0" w:rsidRPr="00FB128B" w:rsidRDefault="00B105B8" w:rsidP="003C2774">
      <w:pPr>
        <w:pStyle w:val="RYS2"/>
        <w:rPr>
          <w:color w:val="0000FF"/>
          <w:szCs w:val="20"/>
        </w:rPr>
      </w:pPr>
      <w:r w:rsidRPr="00FB128B">
        <w:rPr>
          <w:noProof/>
          <w:color w:val="0000FF"/>
          <w:sz w:val="20"/>
          <w:szCs w:val="16"/>
        </w:rPr>
        <w:br w:type="page"/>
      </w:r>
      <w:bookmarkStart w:id="385" w:name="_Toc146608285"/>
      <w:r w:rsidRPr="00FB128B">
        <w:rPr>
          <w:szCs w:val="22"/>
        </w:rPr>
        <w:t xml:space="preserve">Rysunek </w:t>
      </w:r>
      <w:r w:rsidR="00A85CC0" w:rsidRPr="00FB128B">
        <w:rPr>
          <w:szCs w:val="22"/>
        </w:rPr>
        <w:t>36</w:t>
      </w:r>
      <w:r w:rsidRPr="00FB128B">
        <w:rPr>
          <w:szCs w:val="22"/>
        </w:rPr>
        <w:t xml:space="preserve">. </w:t>
      </w:r>
      <w:r w:rsidR="000710B0" w:rsidRPr="00FB128B">
        <w:rPr>
          <w:b w:val="0"/>
          <w:szCs w:val="22"/>
        </w:rPr>
        <w:t>Potencjalne kolizje przestrzenne przedsięwzięć liniowych z obszarami Natura 2000</w:t>
      </w:r>
      <w:r w:rsidR="000710B0" w:rsidRPr="00FB128B">
        <w:rPr>
          <w:b w:val="0"/>
          <w:szCs w:val="20"/>
        </w:rPr>
        <w:t xml:space="preserve"> </w:t>
      </w:r>
      <w:r w:rsidR="0086228F" w:rsidRPr="00FB128B">
        <w:rPr>
          <w:b w:val="0"/>
          <w:szCs w:val="20"/>
        </w:rPr>
        <w:t>w obrębie obszaru funkcjonalnego Tarnobrzega</w:t>
      </w:r>
      <w:bookmarkEnd w:id="385"/>
      <w:r w:rsidR="0086228F" w:rsidRPr="00FB128B">
        <w:rPr>
          <w:szCs w:val="20"/>
        </w:rPr>
        <w:t xml:space="preserve"> </w:t>
      </w:r>
    </w:p>
    <w:p w14:paraId="7D6A453F" w14:textId="1F9C95CC" w:rsidR="00B105B8" w:rsidRPr="00FB128B" w:rsidRDefault="00072681" w:rsidP="003C2774">
      <w:pPr>
        <w:pStyle w:val="Bezodstpw"/>
        <w:spacing w:line="276" w:lineRule="auto"/>
        <w:rPr>
          <w:rFonts w:ascii="Arial" w:hAnsi="Arial" w:cs="Arial"/>
          <w:color w:val="0000FF"/>
          <w:sz w:val="20"/>
          <w:szCs w:val="16"/>
        </w:rPr>
      </w:pPr>
      <w:r w:rsidRPr="00FB128B">
        <w:rPr>
          <w:rFonts w:ascii="Arial" w:hAnsi="Arial" w:cs="Arial"/>
          <w:noProof/>
          <w:color w:val="0000FF"/>
          <w:sz w:val="20"/>
          <w:szCs w:val="16"/>
        </w:rPr>
        <w:drawing>
          <wp:inline distT="0" distB="0" distL="0" distR="0" wp14:anchorId="552B6396" wp14:editId="6AA7CD0D">
            <wp:extent cx="5760085" cy="7111365"/>
            <wp:effectExtent l="0" t="0" r="0" b="0"/>
            <wp:docPr id="55" name="Obraz 55" descr="Na mapie pokazany jest obszar funkcjonalny Tarnobrzega, sieć transportowa oraz obszary Natura 2000. Najważniejszymi elementami są miejsca potencjalnych kolizji, czyli miejsca przecięcia obszarów Natura 2000 przez główne drogi i linie kolejowe. Największe prawdopodobieństwo wystąpienia kolizji występuje w południowej i 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Na mapie pokazany jest obszar funkcjonalny Tarnobrzega, sieć transportowa oraz obszary Natura 2000. Najważniejszymi elementami są miejsca potencjalnych kolizji, czyli miejsca przecięcia obszarów Natura 2000 przez główne drogi i linie kolejowe. Największe prawdopodobieństwo wystąpienia kolizji występuje w południowej i wschodniej części obszaru funkcjonalnego."/>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85" cy="7111365"/>
                    </a:xfrm>
                    <a:prstGeom prst="rect">
                      <a:avLst/>
                    </a:prstGeom>
                  </pic:spPr>
                </pic:pic>
              </a:graphicData>
            </a:graphic>
          </wp:inline>
        </w:drawing>
      </w:r>
    </w:p>
    <w:p w14:paraId="70EF6A56"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2BCF472D" w14:textId="77777777" w:rsidR="00B105B8" w:rsidRPr="00FB128B" w:rsidRDefault="00B105B8" w:rsidP="003C2774">
      <w:pPr>
        <w:pStyle w:val="Bezodstpw"/>
        <w:spacing w:line="276" w:lineRule="auto"/>
        <w:rPr>
          <w:rFonts w:ascii="Arial" w:hAnsi="Arial" w:cs="Arial"/>
          <w:color w:val="0000FF"/>
          <w:sz w:val="20"/>
          <w:szCs w:val="16"/>
        </w:rPr>
      </w:pPr>
    </w:p>
    <w:p w14:paraId="49EA4C68" w14:textId="77777777" w:rsidR="000710B0" w:rsidRPr="00FB128B" w:rsidRDefault="00B105B8" w:rsidP="003C2774">
      <w:pPr>
        <w:pStyle w:val="RYS2"/>
        <w:rPr>
          <w:color w:val="0000FF"/>
          <w:szCs w:val="22"/>
        </w:rPr>
      </w:pPr>
      <w:r w:rsidRPr="00FB128B">
        <w:rPr>
          <w:noProof/>
          <w:color w:val="0000FF"/>
          <w:szCs w:val="16"/>
        </w:rPr>
        <w:br w:type="page"/>
      </w:r>
      <w:bookmarkStart w:id="386" w:name="_Toc146608286"/>
      <w:r w:rsidRPr="00FB128B">
        <w:rPr>
          <w:noProof/>
          <w:szCs w:val="16"/>
        </w:rPr>
        <w:t xml:space="preserve">Rysunek </w:t>
      </w:r>
      <w:r w:rsidR="00A85CC0" w:rsidRPr="00FB128B">
        <w:rPr>
          <w:noProof/>
          <w:szCs w:val="16"/>
        </w:rPr>
        <w:t>37</w:t>
      </w:r>
      <w:r w:rsidRPr="00FB128B">
        <w:rPr>
          <w:noProof/>
          <w:szCs w:val="16"/>
        </w:rPr>
        <w:t>.</w:t>
      </w:r>
      <w:r w:rsidR="000710B0" w:rsidRPr="00FB128B">
        <w:rPr>
          <w:szCs w:val="22"/>
        </w:rPr>
        <w:t xml:space="preserve"> </w:t>
      </w:r>
      <w:r w:rsidR="000710B0" w:rsidRPr="00FB128B">
        <w:rPr>
          <w:b w:val="0"/>
          <w:szCs w:val="22"/>
        </w:rPr>
        <w:t xml:space="preserve">Potencjalne kolizje przestrzenne przedsięwzięć liniowych z obszarami Natura 2000 </w:t>
      </w:r>
      <w:r w:rsidR="0086228F" w:rsidRPr="00FB128B">
        <w:rPr>
          <w:b w:val="0"/>
          <w:szCs w:val="22"/>
        </w:rPr>
        <w:t>w obrębie obszaru funkcjonalnego Stalowej Woli</w:t>
      </w:r>
      <w:bookmarkEnd w:id="386"/>
      <w:r w:rsidR="0086228F" w:rsidRPr="00FB128B">
        <w:rPr>
          <w:szCs w:val="22"/>
        </w:rPr>
        <w:t xml:space="preserve"> </w:t>
      </w:r>
    </w:p>
    <w:p w14:paraId="3C82216D" w14:textId="7CC2BC65" w:rsidR="00B105B8" w:rsidRPr="00FB128B" w:rsidRDefault="00072681" w:rsidP="003C2774">
      <w:pPr>
        <w:pStyle w:val="Bezodstpw"/>
        <w:spacing w:line="276" w:lineRule="auto"/>
        <w:rPr>
          <w:rFonts w:ascii="Arial" w:hAnsi="Arial" w:cs="Arial"/>
          <w:color w:val="0000FF"/>
          <w:sz w:val="20"/>
          <w:szCs w:val="16"/>
        </w:rPr>
      </w:pPr>
      <w:r w:rsidRPr="00FB128B">
        <w:rPr>
          <w:rFonts w:ascii="Arial" w:hAnsi="Arial" w:cs="Arial"/>
          <w:noProof/>
          <w:color w:val="0000FF"/>
          <w:sz w:val="20"/>
          <w:szCs w:val="16"/>
        </w:rPr>
        <w:drawing>
          <wp:inline distT="0" distB="0" distL="0" distR="0" wp14:anchorId="55C2744A" wp14:editId="41B289F1">
            <wp:extent cx="5760085" cy="6091555"/>
            <wp:effectExtent l="0" t="0" r="0" b="4445"/>
            <wp:docPr id="51" name="Obraz 51" descr="Na mapie pokazany jest obszar funkcjonalny Stalowej Woli, sieć transportowa oraz obszary Natura 2000. Najważniejszymi elementami są miejsca potencjalnych kolizji, czyli miejsca przecięcia obszarów Natura 2000 przez główne drogi i linie kolejowe. Największe prawdopodobieństwo wystąpienia kolizji występuje w północnej i północno-za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Na mapie pokazany jest obszar funkcjonalny Stalowej Woli, sieć transportowa oraz obszary Natura 2000. Najważniejszymi elementami są miejsca potencjalnych kolizji, czyli miejsca przecięcia obszarów Natura 2000 przez główne drogi i linie kolejowe. Największe prawdopodobieństwo wystąpienia kolizji występuje w północnej i północno-zachodniej części obszaru funkcjonalnego."/>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67491ECC"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7B2F6DE5" w14:textId="77777777" w:rsidR="000710B0" w:rsidRPr="00FB128B" w:rsidRDefault="00B105B8" w:rsidP="003C2774">
      <w:pPr>
        <w:pStyle w:val="RYS2"/>
        <w:rPr>
          <w:color w:val="0000FF"/>
          <w:szCs w:val="22"/>
        </w:rPr>
      </w:pPr>
      <w:r w:rsidRPr="00FB128B">
        <w:rPr>
          <w:noProof/>
          <w:color w:val="0000FF"/>
          <w:szCs w:val="16"/>
        </w:rPr>
        <w:br w:type="page"/>
      </w:r>
      <w:bookmarkStart w:id="387" w:name="_Toc146608287"/>
      <w:r w:rsidRPr="00FB128B">
        <w:rPr>
          <w:noProof/>
          <w:szCs w:val="16"/>
        </w:rPr>
        <w:t xml:space="preserve">Rysunek </w:t>
      </w:r>
      <w:r w:rsidR="00A85CC0" w:rsidRPr="00FB128B">
        <w:rPr>
          <w:noProof/>
          <w:szCs w:val="16"/>
        </w:rPr>
        <w:t>38</w:t>
      </w:r>
      <w:r w:rsidRPr="00FB128B">
        <w:rPr>
          <w:noProof/>
          <w:szCs w:val="16"/>
        </w:rPr>
        <w:t xml:space="preserve">. </w:t>
      </w:r>
      <w:r w:rsidR="000710B0" w:rsidRPr="00FB128B">
        <w:rPr>
          <w:b w:val="0"/>
          <w:szCs w:val="22"/>
        </w:rPr>
        <w:t xml:space="preserve">Potencjalne kolizje przestrzenne przedsięwzięć liniowych z obszarami Natura 2000 </w:t>
      </w:r>
      <w:r w:rsidR="0086228F" w:rsidRPr="00FB128B">
        <w:rPr>
          <w:b w:val="0"/>
          <w:szCs w:val="22"/>
        </w:rPr>
        <w:t>w obrębie obszaru funkcjonalnego Lubaczowa</w:t>
      </w:r>
      <w:bookmarkEnd w:id="387"/>
      <w:r w:rsidR="0086228F" w:rsidRPr="00FB128B">
        <w:rPr>
          <w:szCs w:val="22"/>
        </w:rPr>
        <w:t xml:space="preserve"> </w:t>
      </w:r>
    </w:p>
    <w:p w14:paraId="6597D8B5" w14:textId="51E1FD24" w:rsidR="00B105B8" w:rsidRPr="00FB128B" w:rsidRDefault="00D54942" w:rsidP="003C2774">
      <w:pPr>
        <w:pStyle w:val="Bezodstpw"/>
        <w:spacing w:line="276" w:lineRule="auto"/>
        <w:rPr>
          <w:rFonts w:ascii="Arial" w:hAnsi="Arial" w:cs="Arial"/>
          <w:color w:val="0000FF"/>
          <w:sz w:val="20"/>
          <w:szCs w:val="16"/>
        </w:rPr>
      </w:pPr>
      <w:r w:rsidRPr="00FB128B">
        <w:rPr>
          <w:rFonts w:ascii="Arial" w:hAnsi="Arial" w:cs="Arial"/>
          <w:noProof/>
          <w:color w:val="0000FF"/>
          <w:sz w:val="20"/>
          <w:szCs w:val="16"/>
        </w:rPr>
        <w:drawing>
          <wp:inline distT="0" distB="0" distL="0" distR="0" wp14:anchorId="65B92AD6" wp14:editId="65099168">
            <wp:extent cx="5760085" cy="6091555"/>
            <wp:effectExtent l="0" t="0" r="0" b="4445"/>
            <wp:docPr id="47" name="Obraz 47" descr="Na mapie pokazany jest obszar funkcjonalny Lubaczowa, sieć transportowa oraz obszary Natura 2000. Najważniejszymi elementami są miejsca potencjalnych kolizji, czyli miejsca przecięcia obszarów Natura 2000 przez główne drogi i linie kolejowe. Największe prawdopodobieństwo wystąpienia kolizji występuje w północn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Na mapie pokazany jest obszar funkcjonalny Lubaczowa, sieć transportowa oraz obszary Natura 2000. Najważniejszymi elementami są miejsca potencjalnych kolizji, czyli miejsca przecięcia obszarów Natura 2000 przez główne drogi i linie kolejowe. Największe prawdopodobieństwo wystąpienia kolizji występuje w północnej części obszaru funkcjonalneg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0D6194F6"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739C68D9" w14:textId="77777777" w:rsidR="00B105B8" w:rsidRPr="00FB128B" w:rsidRDefault="00B105B8" w:rsidP="003C2774">
      <w:pPr>
        <w:pStyle w:val="Bezodstpw"/>
        <w:spacing w:line="276" w:lineRule="auto"/>
        <w:rPr>
          <w:rFonts w:ascii="Arial" w:hAnsi="Arial" w:cs="Arial"/>
          <w:color w:val="0000FF"/>
          <w:sz w:val="20"/>
          <w:szCs w:val="16"/>
        </w:rPr>
      </w:pPr>
    </w:p>
    <w:p w14:paraId="526F319C" w14:textId="77777777" w:rsidR="00B65F1F" w:rsidRPr="00FB128B" w:rsidRDefault="00B105B8" w:rsidP="003C2774">
      <w:pPr>
        <w:pStyle w:val="RYS2"/>
        <w:rPr>
          <w:color w:val="0000FF"/>
          <w:szCs w:val="22"/>
        </w:rPr>
      </w:pPr>
      <w:r w:rsidRPr="00FB128B">
        <w:rPr>
          <w:noProof/>
          <w:color w:val="0000FF"/>
          <w:szCs w:val="16"/>
        </w:rPr>
        <w:br w:type="page"/>
      </w:r>
      <w:bookmarkStart w:id="388" w:name="_Toc146608288"/>
      <w:r w:rsidRPr="00FB128B">
        <w:rPr>
          <w:noProof/>
          <w:szCs w:val="22"/>
        </w:rPr>
        <w:t xml:space="preserve">Rysunek </w:t>
      </w:r>
      <w:r w:rsidR="00A85CC0" w:rsidRPr="00FB128B">
        <w:rPr>
          <w:noProof/>
          <w:szCs w:val="22"/>
        </w:rPr>
        <w:t>39</w:t>
      </w:r>
      <w:r w:rsidRPr="00FB128B">
        <w:rPr>
          <w:noProof/>
          <w:szCs w:val="22"/>
        </w:rPr>
        <w:t xml:space="preserve">. </w:t>
      </w:r>
      <w:r w:rsidR="00B65F1F" w:rsidRPr="00FB128B">
        <w:rPr>
          <w:b w:val="0"/>
          <w:szCs w:val="22"/>
        </w:rPr>
        <w:t xml:space="preserve">Potencjalne kolizje przestrzenne przedsięwzięć liniowych z obszarami Natura 2000 </w:t>
      </w:r>
      <w:r w:rsidR="0086228F" w:rsidRPr="00FB128B">
        <w:rPr>
          <w:b w:val="0"/>
          <w:szCs w:val="22"/>
        </w:rPr>
        <w:t>w obrębie obszaru funkcjonalnego Mielca</w:t>
      </w:r>
      <w:bookmarkEnd w:id="388"/>
      <w:r w:rsidR="0086228F" w:rsidRPr="00FB128B">
        <w:rPr>
          <w:szCs w:val="22"/>
        </w:rPr>
        <w:t xml:space="preserve"> </w:t>
      </w:r>
    </w:p>
    <w:p w14:paraId="0ECF135A" w14:textId="67DC7CB0" w:rsidR="00B105B8" w:rsidRPr="00FB128B" w:rsidRDefault="00D54942" w:rsidP="003C2774">
      <w:pPr>
        <w:pStyle w:val="Bezodstpw"/>
        <w:spacing w:line="276" w:lineRule="auto"/>
        <w:rPr>
          <w:rFonts w:ascii="Arial" w:hAnsi="Arial" w:cs="Arial"/>
          <w:color w:val="0000FF"/>
          <w:sz w:val="20"/>
          <w:szCs w:val="16"/>
        </w:rPr>
      </w:pPr>
      <w:r w:rsidRPr="00FB128B">
        <w:rPr>
          <w:rFonts w:ascii="Arial" w:hAnsi="Arial" w:cs="Arial"/>
          <w:noProof/>
          <w:color w:val="0000FF"/>
          <w:sz w:val="20"/>
          <w:szCs w:val="16"/>
        </w:rPr>
        <w:drawing>
          <wp:inline distT="0" distB="0" distL="0" distR="0" wp14:anchorId="10A85477" wp14:editId="26CA28B4">
            <wp:extent cx="5760085" cy="6091555"/>
            <wp:effectExtent l="0" t="0" r="0" b="4445"/>
            <wp:docPr id="48" name="Obraz 48" descr="Na mapie pokazany jest obszar funkcjonalny Mielca,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Na mapie pokazany jest obszar funkcjonalny Mielca,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392629D4"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081F8475" w14:textId="77777777" w:rsidR="00B105B8" w:rsidRPr="00FB128B" w:rsidRDefault="00B105B8" w:rsidP="003C2774">
      <w:pPr>
        <w:pStyle w:val="Bezodstpw"/>
        <w:spacing w:line="276" w:lineRule="auto"/>
        <w:rPr>
          <w:rFonts w:ascii="Arial" w:hAnsi="Arial" w:cs="Arial"/>
          <w:color w:val="0000FF"/>
          <w:sz w:val="20"/>
          <w:szCs w:val="16"/>
        </w:rPr>
      </w:pPr>
    </w:p>
    <w:p w14:paraId="3C293932" w14:textId="77777777" w:rsidR="00B65F1F" w:rsidRPr="00FB128B" w:rsidRDefault="00B105B8" w:rsidP="003C2774">
      <w:pPr>
        <w:pStyle w:val="RYS2"/>
        <w:rPr>
          <w:color w:val="0000FF"/>
          <w:szCs w:val="22"/>
        </w:rPr>
      </w:pPr>
      <w:r w:rsidRPr="00FB128B">
        <w:rPr>
          <w:noProof/>
          <w:color w:val="0000FF"/>
          <w:szCs w:val="16"/>
        </w:rPr>
        <w:br w:type="page"/>
      </w:r>
      <w:bookmarkStart w:id="389" w:name="_Toc146608289"/>
      <w:r w:rsidRPr="00FB128B">
        <w:rPr>
          <w:noProof/>
          <w:szCs w:val="16"/>
        </w:rPr>
        <w:t xml:space="preserve">Rysunek </w:t>
      </w:r>
      <w:r w:rsidR="00A85CC0" w:rsidRPr="00FB128B">
        <w:rPr>
          <w:noProof/>
          <w:szCs w:val="16"/>
        </w:rPr>
        <w:t>40</w:t>
      </w:r>
      <w:r w:rsidRPr="00FB128B">
        <w:rPr>
          <w:noProof/>
          <w:szCs w:val="16"/>
        </w:rPr>
        <w:t xml:space="preserve">. </w:t>
      </w:r>
      <w:r w:rsidR="00B65F1F" w:rsidRPr="00FB128B">
        <w:rPr>
          <w:b w:val="0"/>
          <w:szCs w:val="22"/>
        </w:rPr>
        <w:t xml:space="preserve">Potencjalne kolizje przestrzenne przedsięwzięć liniowych z obszarami Natura 2000 </w:t>
      </w:r>
      <w:r w:rsidR="0086228F" w:rsidRPr="00FB128B">
        <w:rPr>
          <w:b w:val="0"/>
          <w:szCs w:val="22"/>
        </w:rPr>
        <w:t>w obrębie obszaru funkcjonalnego Dębica-Ropczyce</w:t>
      </w:r>
      <w:bookmarkEnd w:id="389"/>
      <w:r w:rsidR="0086228F" w:rsidRPr="00FB128B">
        <w:rPr>
          <w:szCs w:val="22"/>
        </w:rPr>
        <w:t xml:space="preserve"> </w:t>
      </w:r>
    </w:p>
    <w:p w14:paraId="148411F4" w14:textId="79850208" w:rsidR="00B105B8" w:rsidRPr="00FB128B" w:rsidRDefault="00D54942" w:rsidP="003C2774">
      <w:pPr>
        <w:pStyle w:val="Bezodstpw"/>
        <w:spacing w:line="276" w:lineRule="auto"/>
        <w:rPr>
          <w:rFonts w:ascii="Arial" w:hAnsi="Arial" w:cs="Arial"/>
          <w:color w:val="0000FF"/>
          <w:sz w:val="22"/>
          <w:szCs w:val="20"/>
        </w:rPr>
      </w:pPr>
      <w:r w:rsidRPr="00FB128B">
        <w:rPr>
          <w:rFonts w:ascii="Arial" w:hAnsi="Arial" w:cs="Arial"/>
          <w:noProof/>
          <w:color w:val="0000FF"/>
          <w:sz w:val="22"/>
          <w:szCs w:val="20"/>
        </w:rPr>
        <w:drawing>
          <wp:inline distT="0" distB="0" distL="0" distR="0" wp14:anchorId="7EABEDB4" wp14:editId="1C719810">
            <wp:extent cx="5760085" cy="6091555"/>
            <wp:effectExtent l="0" t="0" r="0" b="4445"/>
            <wp:docPr id="36" name="Obraz 36" descr="Na mapie pokazany jest obszar funkcjonalny Dębica-Ropczyce,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Na mapie pokazany jest obszar funkcjonalny Dębica-Ropczyce, sieć transportowa oraz obszary Natura 2000. Najważniejszymi elementami są miejsca potencjalnych kolizji, czyli miejsca przecięcia obszarów Natura 2000 przez główne drogi i linie kolejow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85" cy="6091555"/>
                    </a:xfrm>
                    <a:prstGeom prst="rect">
                      <a:avLst/>
                    </a:prstGeom>
                  </pic:spPr>
                </pic:pic>
              </a:graphicData>
            </a:graphic>
          </wp:inline>
        </w:drawing>
      </w:r>
    </w:p>
    <w:p w14:paraId="29B16880"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1602CC72" w14:textId="77777777" w:rsidR="00B252A3" w:rsidRPr="00FB128B" w:rsidRDefault="00B252A3" w:rsidP="003C2774">
      <w:pPr>
        <w:spacing w:line="264" w:lineRule="auto"/>
        <w:rPr>
          <w:rStyle w:val="BezodstpwZnak"/>
          <w:rFonts w:ascii="Arial" w:hAnsi="Arial" w:cs="Arial"/>
          <w:color w:val="0000FF"/>
          <w:sz w:val="18"/>
          <w:szCs w:val="16"/>
        </w:rPr>
      </w:pPr>
    </w:p>
    <w:p w14:paraId="0469F202" w14:textId="77777777" w:rsidR="00ED046E" w:rsidRPr="00FB128B" w:rsidRDefault="00ED046E" w:rsidP="003C2774">
      <w:pPr>
        <w:pStyle w:val="Bezodstpw"/>
        <w:spacing w:line="276" w:lineRule="auto"/>
        <w:rPr>
          <w:rFonts w:ascii="Arial" w:hAnsi="Arial" w:cs="Arial"/>
          <w:color w:val="0000FF"/>
          <w:sz w:val="22"/>
          <w:szCs w:val="20"/>
        </w:rPr>
      </w:pPr>
    </w:p>
    <w:p w14:paraId="6F75D9DE" w14:textId="77777777" w:rsidR="00B65F1F" w:rsidRPr="00FB128B" w:rsidRDefault="00B65F1F" w:rsidP="003C2774">
      <w:pPr>
        <w:pStyle w:val="RYS2"/>
        <w:rPr>
          <w:color w:val="0000FF"/>
          <w:szCs w:val="22"/>
        </w:rPr>
      </w:pPr>
      <w:r w:rsidRPr="00FB128B">
        <w:rPr>
          <w:noProof/>
          <w:color w:val="0000FF"/>
          <w:szCs w:val="16"/>
        </w:rPr>
        <w:br w:type="page"/>
      </w:r>
      <w:bookmarkStart w:id="390" w:name="_Toc146608290"/>
      <w:r w:rsidRPr="00FB128B">
        <w:rPr>
          <w:noProof/>
          <w:szCs w:val="16"/>
        </w:rPr>
        <w:t>Rysun</w:t>
      </w:r>
      <w:r w:rsidR="00A85CC0" w:rsidRPr="00FB128B">
        <w:rPr>
          <w:noProof/>
          <w:szCs w:val="16"/>
        </w:rPr>
        <w:t>ek 41</w:t>
      </w:r>
      <w:r w:rsidRPr="00FB128B">
        <w:rPr>
          <w:noProof/>
          <w:szCs w:val="16"/>
        </w:rPr>
        <w:t xml:space="preserve">. </w:t>
      </w:r>
      <w:r w:rsidRPr="00FB128B">
        <w:rPr>
          <w:b w:val="0"/>
          <w:szCs w:val="22"/>
        </w:rPr>
        <w:t>Potencjalne kolizje przestrzenne przedsięwzięć liniowych z obszarami Natura 2000</w:t>
      </w:r>
      <w:r w:rsidR="0086228F" w:rsidRPr="00FB128B">
        <w:rPr>
          <w:b w:val="0"/>
          <w:szCs w:val="22"/>
        </w:rPr>
        <w:t xml:space="preserve"> w obrębie obszaru funkcjonalnego Jarosław-Przeworsk</w:t>
      </w:r>
      <w:bookmarkEnd w:id="390"/>
      <w:r w:rsidR="0086228F" w:rsidRPr="00FB128B">
        <w:rPr>
          <w:szCs w:val="22"/>
        </w:rPr>
        <w:t xml:space="preserve"> </w:t>
      </w:r>
    </w:p>
    <w:p w14:paraId="1733FAC2" w14:textId="6CBCC791" w:rsidR="00B65F1F" w:rsidRPr="00FB128B" w:rsidRDefault="00D54942" w:rsidP="003C2774">
      <w:pPr>
        <w:pStyle w:val="Bezodstpw"/>
        <w:spacing w:line="276" w:lineRule="auto"/>
        <w:rPr>
          <w:rFonts w:ascii="Arial" w:hAnsi="Arial" w:cs="Arial"/>
          <w:noProof/>
          <w:color w:val="0000FF"/>
          <w:sz w:val="22"/>
          <w:szCs w:val="20"/>
        </w:rPr>
      </w:pPr>
      <w:r w:rsidRPr="00FB128B">
        <w:rPr>
          <w:rFonts w:ascii="Arial" w:hAnsi="Arial" w:cs="Arial"/>
          <w:noProof/>
          <w:color w:val="0000FF"/>
          <w:sz w:val="22"/>
          <w:szCs w:val="20"/>
        </w:rPr>
        <w:drawing>
          <wp:inline distT="0" distB="0" distL="0" distR="0" wp14:anchorId="2140EAFB" wp14:editId="431B4B4D">
            <wp:extent cx="5760085" cy="5454650"/>
            <wp:effectExtent l="0" t="0" r="0" b="0"/>
            <wp:docPr id="37" name="Obraz 37" descr="Na mapie pokazany jest obszar funkcjonalny Jarosław-Przeworsk, sieć transportowa oraz obszary Natura 2000. Najważniejszymi elementami są miejsca potencjalnych kolizji, czyli miejsca przecięcia obszarów Natura 2000 przez główne drogi i 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Na mapie pokazany jest obszar funkcjonalny Jarosław-Przeworsk, sieć transportowa oraz obszary Natura 2000. Najważniejszymi elementami są miejsca potencjalnych kolizji, czyli miejsca przecięcia obszarów Natura 2000 przez główne drogi i linie kolejow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085" cy="5454650"/>
                    </a:xfrm>
                    <a:prstGeom prst="rect">
                      <a:avLst/>
                    </a:prstGeom>
                  </pic:spPr>
                </pic:pic>
              </a:graphicData>
            </a:graphic>
          </wp:inline>
        </w:drawing>
      </w:r>
    </w:p>
    <w:p w14:paraId="4027A78A" w14:textId="77777777" w:rsidR="003557E0"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4C53226A" w14:textId="77777777" w:rsidR="00B65F1F" w:rsidRPr="00FB128B" w:rsidRDefault="00B65F1F" w:rsidP="003C2774">
      <w:pPr>
        <w:pStyle w:val="Bezodstpw"/>
        <w:spacing w:line="276" w:lineRule="auto"/>
        <w:rPr>
          <w:rFonts w:ascii="Arial" w:hAnsi="Arial" w:cs="Arial"/>
          <w:noProof/>
          <w:sz w:val="22"/>
          <w:szCs w:val="20"/>
        </w:rPr>
      </w:pPr>
    </w:p>
    <w:p w14:paraId="2C5C08B6" w14:textId="77777777" w:rsidR="00B65F1F" w:rsidRPr="00FB128B" w:rsidRDefault="00B65F1F" w:rsidP="003C2774">
      <w:pPr>
        <w:pStyle w:val="RYS2"/>
        <w:rPr>
          <w:noProof/>
          <w:color w:val="0000FF"/>
          <w:szCs w:val="22"/>
        </w:rPr>
      </w:pPr>
      <w:r w:rsidRPr="00FB128B">
        <w:rPr>
          <w:noProof/>
          <w:color w:val="0000FF"/>
          <w:szCs w:val="16"/>
        </w:rPr>
        <w:br w:type="page"/>
      </w:r>
      <w:bookmarkStart w:id="391" w:name="_Toc146608291"/>
      <w:r w:rsidR="00625D9E" w:rsidRPr="00FB128B">
        <w:rPr>
          <w:noProof/>
          <w:szCs w:val="16"/>
        </w:rPr>
        <w:t>Rysun</w:t>
      </w:r>
      <w:r w:rsidR="00A85CC0" w:rsidRPr="00FB128B">
        <w:rPr>
          <w:noProof/>
          <w:szCs w:val="16"/>
        </w:rPr>
        <w:t>ek 42</w:t>
      </w:r>
      <w:r w:rsidR="00625D9E" w:rsidRPr="00FB128B">
        <w:rPr>
          <w:noProof/>
          <w:szCs w:val="16"/>
        </w:rPr>
        <w:t xml:space="preserve">. </w:t>
      </w:r>
      <w:r w:rsidR="00625D9E" w:rsidRPr="00FB128B">
        <w:rPr>
          <w:b w:val="0"/>
          <w:szCs w:val="22"/>
        </w:rPr>
        <w:t>Potencjalne kolizje przestrzenne przedsięwzięć liniowych z obszarami Natura 2000</w:t>
      </w:r>
      <w:r w:rsidR="0086228F" w:rsidRPr="00FB128B">
        <w:rPr>
          <w:b w:val="0"/>
          <w:szCs w:val="22"/>
        </w:rPr>
        <w:t xml:space="preserve"> w obrębie obszaru funkcjonalnego Sanok-Lesko</w:t>
      </w:r>
      <w:bookmarkEnd w:id="391"/>
      <w:r w:rsidR="0086228F" w:rsidRPr="00FB128B">
        <w:rPr>
          <w:szCs w:val="22"/>
        </w:rPr>
        <w:t xml:space="preserve"> </w:t>
      </w:r>
    </w:p>
    <w:p w14:paraId="61C6FD8A" w14:textId="67943E33" w:rsidR="00B65F1F" w:rsidRPr="00FB128B" w:rsidRDefault="00D54942" w:rsidP="003C2774">
      <w:pPr>
        <w:pStyle w:val="Bezodstpw"/>
        <w:spacing w:line="276" w:lineRule="auto"/>
        <w:rPr>
          <w:rFonts w:ascii="Arial" w:hAnsi="Arial" w:cs="Arial"/>
          <w:noProof/>
          <w:color w:val="0000FF"/>
          <w:sz w:val="22"/>
          <w:szCs w:val="20"/>
        </w:rPr>
      </w:pPr>
      <w:r w:rsidRPr="00FB128B">
        <w:rPr>
          <w:rFonts w:ascii="Arial" w:hAnsi="Arial" w:cs="Arial"/>
          <w:noProof/>
          <w:color w:val="0000FF"/>
          <w:sz w:val="22"/>
          <w:szCs w:val="20"/>
        </w:rPr>
        <w:drawing>
          <wp:inline distT="0" distB="0" distL="0" distR="0" wp14:anchorId="3D23215D" wp14:editId="13090BC9">
            <wp:extent cx="5760085" cy="7444105"/>
            <wp:effectExtent l="0" t="0" r="0" b="4445"/>
            <wp:docPr id="50" name="Obraz 50" descr="Na mapie pokazany jest obszar funkcjonalny Sanok-Lesko,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Na mapie pokazany jest obszar funkcjonalny Sanok-Lesko, sieć transportowa oraz obszary Natura 2000. Najważniejszymi elementami są miejsca potencjalnych kolizji, czyli miejsca przecięcia obszarów Natura 2000 przez główne drogi i linie kolejowe. Największe prawdopodobieństwo wystąpienia kolizji występuje w północno-wschodniej części obszaru funkcjonalnego."/>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85" cy="7444105"/>
                    </a:xfrm>
                    <a:prstGeom prst="rect">
                      <a:avLst/>
                    </a:prstGeom>
                  </pic:spPr>
                </pic:pic>
              </a:graphicData>
            </a:graphic>
          </wp:inline>
        </w:drawing>
      </w:r>
    </w:p>
    <w:p w14:paraId="29F985A7" w14:textId="77777777" w:rsidR="00B65F1F" w:rsidRPr="00FB128B" w:rsidRDefault="003557E0" w:rsidP="003C2774">
      <w:pPr>
        <w:pStyle w:val="Bezodstpw"/>
        <w:spacing w:line="276" w:lineRule="auto"/>
        <w:rPr>
          <w:rFonts w:ascii="Arial" w:hAnsi="Arial" w:cs="Arial"/>
          <w:noProof/>
          <w:sz w:val="20"/>
          <w:szCs w:val="18"/>
        </w:rPr>
      </w:pPr>
      <w:r w:rsidRPr="00FB128B">
        <w:rPr>
          <w:rFonts w:ascii="Arial" w:hAnsi="Arial" w:cs="Arial"/>
          <w:b/>
          <w:noProof/>
          <w:sz w:val="20"/>
          <w:szCs w:val="18"/>
        </w:rPr>
        <w:t>Źródło:</w:t>
      </w:r>
      <w:r w:rsidRPr="00FB128B">
        <w:rPr>
          <w:rFonts w:ascii="Arial" w:hAnsi="Arial" w:cs="Arial"/>
          <w:noProof/>
          <w:sz w:val="20"/>
          <w:szCs w:val="18"/>
        </w:rPr>
        <w:t xml:space="preserve"> Opracowanie własne na podstawie projektu Programu</w:t>
      </w:r>
    </w:p>
    <w:p w14:paraId="64892E6F" w14:textId="77777777" w:rsidR="00B65F1F" w:rsidRPr="00FB128B" w:rsidRDefault="00B65F1F" w:rsidP="003C2774">
      <w:pPr>
        <w:pStyle w:val="Bezodstpw"/>
        <w:spacing w:line="276" w:lineRule="auto"/>
        <w:rPr>
          <w:rFonts w:ascii="Arial" w:hAnsi="Arial" w:cs="Arial"/>
          <w:color w:val="0000FF"/>
          <w:sz w:val="22"/>
          <w:szCs w:val="20"/>
        </w:rPr>
      </w:pPr>
    </w:p>
    <w:p w14:paraId="7DC73F33" w14:textId="77777777" w:rsidR="00A46B5B" w:rsidRPr="00FB128B" w:rsidRDefault="00034A56" w:rsidP="003C2774">
      <w:pPr>
        <w:pStyle w:val="spis2"/>
        <w:numPr>
          <w:ilvl w:val="1"/>
          <w:numId w:val="29"/>
        </w:numPr>
        <w:ind w:left="709" w:hanging="709"/>
        <w:jc w:val="left"/>
        <w:rPr>
          <w:rFonts w:ascii="Arial" w:hAnsi="Arial" w:cs="Arial"/>
          <w:szCs w:val="22"/>
        </w:rPr>
      </w:pPr>
      <w:r w:rsidRPr="00FB128B">
        <w:rPr>
          <w:rFonts w:ascii="Arial" w:hAnsi="Arial" w:cs="Arial"/>
          <w:color w:val="0000FF"/>
          <w:szCs w:val="22"/>
        </w:rPr>
        <w:br w:type="page"/>
      </w:r>
      <w:bookmarkStart w:id="392" w:name="_Toc433365062"/>
      <w:bookmarkStart w:id="393" w:name="_Toc146193119"/>
      <w:r w:rsidR="001601DA" w:rsidRPr="00FB128B">
        <w:rPr>
          <w:rFonts w:ascii="Arial" w:hAnsi="Arial" w:cs="Arial"/>
          <w:szCs w:val="22"/>
        </w:rPr>
        <w:t>Analiza i ocena przewidywanego znaczącego oddziaływania na zachowanie korytarzy ekologicznych</w:t>
      </w:r>
      <w:bookmarkEnd w:id="392"/>
      <w:bookmarkEnd w:id="393"/>
      <w:r w:rsidR="001601DA" w:rsidRPr="00FB128B">
        <w:rPr>
          <w:rFonts w:ascii="Arial" w:hAnsi="Arial" w:cs="Arial"/>
          <w:szCs w:val="22"/>
        </w:rPr>
        <w:t xml:space="preserve"> </w:t>
      </w:r>
      <w:bookmarkStart w:id="394" w:name="_Toc349130303"/>
      <w:bookmarkStart w:id="395" w:name="_Toc359241684"/>
      <w:bookmarkStart w:id="396" w:name="_Toc378314189"/>
      <w:bookmarkStart w:id="397" w:name="_Toc378314404"/>
      <w:bookmarkStart w:id="398" w:name="_Toc384300327"/>
      <w:bookmarkEnd w:id="360"/>
      <w:bookmarkEnd w:id="361"/>
      <w:bookmarkEnd w:id="369"/>
      <w:bookmarkEnd w:id="370"/>
      <w:bookmarkEnd w:id="371"/>
    </w:p>
    <w:p w14:paraId="5FD0706D" w14:textId="77777777" w:rsidR="00581797" w:rsidRPr="00FB128B" w:rsidRDefault="00581797" w:rsidP="00201BAC">
      <w:pPr>
        <w:spacing w:line="360" w:lineRule="auto"/>
        <w:rPr>
          <w:rFonts w:ascii="Arial" w:eastAsia="Calibri" w:hAnsi="Arial" w:cs="Arial"/>
          <w:sz w:val="24"/>
          <w:szCs w:val="22"/>
        </w:rPr>
      </w:pPr>
    </w:p>
    <w:p w14:paraId="5A75EAD3" w14:textId="77777777" w:rsidR="007E3289" w:rsidRPr="00FB128B" w:rsidRDefault="00581797"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Podczas opracowania </w:t>
      </w:r>
      <w:r w:rsidR="00920CD4" w:rsidRPr="00FB128B">
        <w:rPr>
          <w:rFonts w:ascii="Arial" w:eastAsia="Calibri" w:hAnsi="Arial" w:cs="Arial"/>
          <w:sz w:val="24"/>
          <w:szCs w:val="22"/>
        </w:rPr>
        <w:t xml:space="preserve">Prognozy </w:t>
      </w:r>
      <w:r w:rsidRPr="00FB128B">
        <w:rPr>
          <w:rFonts w:ascii="Arial" w:eastAsia="Calibri" w:hAnsi="Arial" w:cs="Arial"/>
          <w:sz w:val="24"/>
          <w:szCs w:val="22"/>
        </w:rPr>
        <w:t>przyjęto, że przeana</w:t>
      </w:r>
      <w:r w:rsidR="00E96351" w:rsidRPr="00FB128B">
        <w:rPr>
          <w:rFonts w:ascii="Arial" w:eastAsia="Calibri" w:hAnsi="Arial" w:cs="Arial"/>
          <w:sz w:val="24"/>
          <w:szCs w:val="22"/>
        </w:rPr>
        <w:t xml:space="preserve">lizowane zostaną oddziaływania realizacji celów i </w:t>
      </w:r>
      <w:r w:rsidRPr="00FB128B">
        <w:rPr>
          <w:rFonts w:ascii="Arial" w:eastAsia="Calibri" w:hAnsi="Arial" w:cs="Arial"/>
          <w:sz w:val="24"/>
          <w:szCs w:val="22"/>
        </w:rPr>
        <w:t xml:space="preserve">kierunków </w:t>
      </w:r>
      <w:r w:rsidR="00E96351" w:rsidRPr="00FB128B">
        <w:rPr>
          <w:rFonts w:ascii="Arial" w:eastAsia="Calibri" w:hAnsi="Arial" w:cs="Arial"/>
          <w:sz w:val="24"/>
          <w:szCs w:val="22"/>
        </w:rPr>
        <w:t xml:space="preserve">rozwoju regionalnego systemu transportowego </w:t>
      </w:r>
      <w:r w:rsidRPr="00FB128B">
        <w:rPr>
          <w:rFonts w:ascii="Arial" w:eastAsia="Calibri" w:hAnsi="Arial" w:cs="Arial"/>
          <w:sz w:val="24"/>
          <w:szCs w:val="22"/>
        </w:rPr>
        <w:t>przede wszystkim na korytarze kraj</w:t>
      </w:r>
      <w:r w:rsidR="0026762A" w:rsidRPr="00FB128B">
        <w:rPr>
          <w:rFonts w:ascii="Arial" w:eastAsia="Calibri" w:hAnsi="Arial" w:cs="Arial"/>
          <w:sz w:val="24"/>
          <w:szCs w:val="22"/>
        </w:rPr>
        <w:t>o</w:t>
      </w:r>
      <w:r w:rsidR="007E3289" w:rsidRPr="00FB128B">
        <w:rPr>
          <w:rFonts w:ascii="Arial" w:eastAsia="Calibri" w:hAnsi="Arial" w:cs="Arial"/>
          <w:sz w:val="24"/>
          <w:szCs w:val="22"/>
        </w:rPr>
        <w:t>we i korytarze dolin rzecznych.</w:t>
      </w:r>
    </w:p>
    <w:p w14:paraId="78BE89B3" w14:textId="77777777" w:rsidR="00581797" w:rsidRPr="00FB128B" w:rsidRDefault="0026762A"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W Prognozie nie analizowano oddziaływań na korytarze lokalne</w:t>
      </w:r>
      <w:r w:rsidR="00581797" w:rsidRPr="00FB128B">
        <w:rPr>
          <w:rFonts w:ascii="Arial" w:eastAsia="Calibri" w:hAnsi="Arial" w:cs="Arial"/>
          <w:sz w:val="24"/>
          <w:szCs w:val="22"/>
        </w:rPr>
        <w:t xml:space="preserve">, co nie </w:t>
      </w:r>
      <w:r w:rsidRPr="00FB128B">
        <w:rPr>
          <w:rFonts w:ascii="Arial" w:eastAsia="Calibri" w:hAnsi="Arial" w:cs="Arial"/>
          <w:sz w:val="24"/>
          <w:szCs w:val="22"/>
        </w:rPr>
        <w:t>oznacza</w:t>
      </w:r>
      <w:r w:rsidR="007D5145" w:rsidRPr="00FB128B">
        <w:rPr>
          <w:rFonts w:ascii="Arial" w:eastAsia="Calibri" w:hAnsi="Arial" w:cs="Arial"/>
          <w:sz w:val="24"/>
          <w:szCs w:val="22"/>
        </w:rPr>
        <w:t>,</w:t>
      </w:r>
      <w:r w:rsidR="00581797" w:rsidRPr="00FB128B">
        <w:rPr>
          <w:rFonts w:ascii="Arial" w:eastAsia="Calibri" w:hAnsi="Arial" w:cs="Arial"/>
          <w:sz w:val="24"/>
          <w:szCs w:val="22"/>
        </w:rPr>
        <w:t xml:space="preserve"> że takie oddziaływania nie występują.</w:t>
      </w:r>
    </w:p>
    <w:p w14:paraId="40B58B31" w14:textId="77777777" w:rsidR="00581797" w:rsidRPr="00FB128B" w:rsidRDefault="00581797" w:rsidP="00201BAC">
      <w:pPr>
        <w:spacing w:line="360" w:lineRule="auto"/>
        <w:rPr>
          <w:rFonts w:ascii="Arial" w:eastAsia="Calibri" w:hAnsi="Arial" w:cs="Arial"/>
          <w:sz w:val="24"/>
          <w:szCs w:val="22"/>
        </w:rPr>
      </w:pPr>
    </w:p>
    <w:p w14:paraId="0FA9B7B0" w14:textId="7FFC041A" w:rsidR="00581797" w:rsidRPr="00FB128B" w:rsidRDefault="00581797"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Do najważniejszych inwestycji transportowych, które powodują lub mogą powodować znaczące zmiany w funkcjonujących systemach przyrodniczych należą</w:t>
      </w:r>
      <w:r w:rsidR="007D5145" w:rsidRPr="00FB128B">
        <w:rPr>
          <w:rFonts w:ascii="Arial" w:eastAsia="Calibri" w:hAnsi="Arial" w:cs="Arial"/>
          <w:sz w:val="24"/>
          <w:szCs w:val="22"/>
        </w:rPr>
        <w:t>:</w:t>
      </w:r>
      <w:r w:rsidRPr="00FB128B">
        <w:rPr>
          <w:rFonts w:ascii="Arial" w:eastAsia="Calibri" w:hAnsi="Arial" w:cs="Arial"/>
          <w:sz w:val="24"/>
          <w:szCs w:val="22"/>
        </w:rPr>
        <w:t xml:space="preserve"> autostrada A4, droga ekspresowa S19 i S74, obwodnice w ciągu dróg</w:t>
      </w:r>
      <w:r w:rsidR="007D5145" w:rsidRPr="00FB128B">
        <w:rPr>
          <w:rFonts w:ascii="Arial" w:eastAsia="Calibri" w:hAnsi="Arial" w:cs="Arial"/>
          <w:sz w:val="24"/>
          <w:szCs w:val="22"/>
        </w:rPr>
        <w:t xml:space="preserve"> krajowych lub wojewódzkich</w:t>
      </w:r>
      <w:r w:rsidRPr="00FB128B">
        <w:rPr>
          <w:rFonts w:ascii="Arial" w:eastAsia="Calibri" w:hAnsi="Arial" w:cs="Arial"/>
          <w:sz w:val="24"/>
          <w:szCs w:val="22"/>
        </w:rPr>
        <w:t xml:space="preserve"> oraz modernizacja linii kolejowej E30, a także budowa nowych linii kolejowych</w:t>
      </w:r>
      <w:r w:rsidR="007C264D" w:rsidRPr="00FB128B">
        <w:rPr>
          <w:rFonts w:ascii="Arial" w:eastAsia="Calibri" w:hAnsi="Arial" w:cs="Arial"/>
          <w:sz w:val="24"/>
          <w:szCs w:val="22"/>
        </w:rPr>
        <w:t xml:space="preserve"> oraz łącznic kolejowych</w:t>
      </w:r>
      <w:r w:rsidRPr="00FB128B">
        <w:rPr>
          <w:rFonts w:ascii="Arial" w:eastAsia="Calibri" w:hAnsi="Arial" w:cs="Arial"/>
          <w:sz w:val="24"/>
          <w:szCs w:val="22"/>
        </w:rPr>
        <w:t>.</w:t>
      </w:r>
    </w:p>
    <w:p w14:paraId="7CF88917" w14:textId="77777777" w:rsidR="00581797" w:rsidRPr="00FB128B" w:rsidRDefault="00581797" w:rsidP="00201BAC">
      <w:pPr>
        <w:spacing w:line="360" w:lineRule="auto"/>
        <w:rPr>
          <w:rFonts w:ascii="Arial" w:eastAsia="Calibri" w:hAnsi="Arial" w:cs="Arial"/>
          <w:sz w:val="24"/>
          <w:szCs w:val="22"/>
        </w:rPr>
      </w:pPr>
    </w:p>
    <w:p w14:paraId="65B0335C" w14:textId="77777777" w:rsidR="00581797" w:rsidRPr="00FB128B" w:rsidRDefault="00581797"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Infrastruktura drogowa i ruch pojazdów wywierają </w:t>
      </w:r>
      <w:r w:rsidR="007E3289" w:rsidRPr="00FB128B">
        <w:rPr>
          <w:rFonts w:ascii="Arial" w:eastAsia="Calibri" w:hAnsi="Arial" w:cs="Arial"/>
          <w:sz w:val="24"/>
          <w:szCs w:val="22"/>
        </w:rPr>
        <w:t xml:space="preserve">negatywny </w:t>
      </w:r>
      <w:r w:rsidRPr="00FB128B">
        <w:rPr>
          <w:rFonts w:ascii="Arial" w:eastAsia="Calibri" w:hAnsi="Arial" w:cs="Arial"/>
          <w:sz w:val="24"/>
          <w:szCs w:val="22"/>
        </w:rPr>
        <w:t>w</w:t>
      </w:r>
      <w:r w:rsidR="007E3289" w:rsidRPr="00FB128B">
        <w:rPr>
          <w:rFonts w:ascii="Arial" w:eastAsia="Calibri" w:hAnsi="Arial" w:cs="Arial"/>
          <w:sz w:val="24"/>
          <w:szCs w:val="22"/>
        </w:rPr>
        <w:t>pływ na środowisko przyrodnicze, a do</w:t>
      </w:r>
      <w:r w:rsidRPr="00FB128B">
        <w:rPr>
          <w:rFonts w:ascii="Arial" w:eastAsia="Calibri" w:hAnsi="Arial" w:cs="Arial"/>
          <w:sz w:val="24"/>
          <w:szCs w:val="22"/>
        </w:rPr>
        <w:t xml:space="preserve"> </w:t>
      </w:r>
      <w:r w:rsidR="007E3289" w:rsidRPr="00FB128B">
        <w:rPr>
          <w:rFonts w:ascii="Arial" w:eastAsia="Calibri" w:hAnsi="Arial" w:cs="Arial"/>
          <w:sz w:val="24"/>
          <w:szCs w:val="22"/>
        </w:rPr>
        <w:t>najistotniejszych należy zaliczyć</w:t>
      </w:r>
      <w:r w:rsidRPr="00FB128B">
        <w:rPr>
          <w:rFonts w:ascii="Arial" w:eastAsia="Calibri" w:hAnsi="Arial" w:cs="Arial"/>
          <w:sz w:val="24"/>
          <w:szCs w:val="22"/>
        </w:rPr>
        <w:t xml:space="preserve">: </w:t>
      </w:r>
    </w:p>
    <w:p w14:paraId="33AF41F0" w14:textId="77777777" w:rsidR="00581797" w:rsidRPr="00FB128B" w:rsidRDefault="0026762A" w:rsidP="00201BAC">
      <w:pPr>
        <w:numPr>
          <w:ilvl w:val="0"/>
          <w:numId w:val="129"/>
        </w:numPr>
        <w:spacing w:line="360" w:lineRule="auto"/>
        <w:rPr>
          <w:rFonts w:ascii="Arial" w:eastAsia="Calibri" w:hAnsi="Arial" w:cs="Arial"/>
          <w:sz w:val="24"/>
          <w:szCs w:val="22"/>
        </w:rPr>
      </w:pPr>
      <w:r w:rsidRPr="00FB128B">
        <w:rPr>
          <w:rFonts w:ascii="Arial" w:eastAsia="Calibri" w:hAnsi="Arial" w:cs="Arial"/>
          <w:sz w:val="24"/>
          <w:szCs w:val="22"/>
        </w:rPr>
        <w:t xml:space="preserve">utrudnienie, a w skrajnych przypadkach uniemożliwienie, </w:t>
      </w:r>
      <w:r w:rsidR="00581797" w:rsidRPr="00FB128B">
        <w:rPr>
          <w:rFonts w:ascii="Arial" w:eastAsia="Calibri" w:hAnsi="Arial" w:cs="Arial"/>
          <w:sz w:val="24"/>
          <w:szCs w:val="22"/>
        </w:rPr>
        <w:t>przemieszczenia się zwierząt i roślin w poprzek sieci komunikacy</w:t>
      </w:r>
      <w:r w:rsidR="00E0637D" w:rsidRPr="00FB128B">
        <w:rPr>
          <w:rFonts w:ascii="Arial" w:eastAsia="Calibri" w:hAnsi="Arial" w:cs="Arial"/>
          <w:sz w:val="24"/>
          <w:szCs w:val="22"/>
        </w:rPr>
        <w:t xml:space="preserve">jnych (drogi, linie kolejowe), </w:t>
      </w:r>
      <w:r w:rsidR="00300129" w:rsidRPr="00FB128B">
        <w:rPr>
          <w:rFonts w:ascii="Arial" w:eastAsia="Calibri" w:hAnsi="Arial" w:cs="Arial"/>
          <w:sz w:val="24"/>
          <w:szCs w:val="22"/>
        </w:rPr>
        <w:t>co w </w:t>
      </w:r>
      <w:r w:rsidR="00581797" w:rsidRPr="00FB128B">
        <w:rPr>
          <w:rFonts w:ascii="Arial" w:eastAsia="Calibri" w:hAnsi="Arial" w:cs="Arial"/>
          <w:sz w:val="24"/>
          <w:szCs w:val="22"/>
        </w:rPr>
        <w:t xml:space="preserve">efekcie może uniemożliwić przepływ genów pomiędzy </w:t>
      </w:r>
      <w:proofErr w:type="spellStart"/>
      <w:r w:rsidR="00581797" w:rsidRPr="00FB128B">
        <w:rPr>
          <w:rFonts w:ascii="Arial" w:eastAsia="Calibri" w:hAnsi="Arial" w:cs="Arial"/>
          <w:sz w:val="24"/>
          <w:szCs w:val="22"/>
        </w:rPr>
        <w:t>metapopulacjami</w:t>
      </w:r>
      <w:proofErr w:type="spellEnd"/>
      <w:r w:rsidR="00581797" w:rsidRPr="00FB128B">
        <w:rPr>
          <w:rStyle w:val="Odwoanieprzypisudolnego"/>
          <w:rFonts w:ascii="Arial" w:eastAsia="Calibri" w:hAnsi="Arial" w:cs="Arial"/>
          <w:sz w:val="24"/>
          <w:szCs w:val="22"/>
        </w:rPr>
        <w:footnoteReference w:id="34"/>
      </w:r>
      <w:r w:rsidR="00300129" w:rsidRPr="00FB128B">
        <w:rPr>
          <w:rFonts w:ascii="Arial" w:eastAsia="Calibri" w:hAnsi="Arial" w:cs="Arial"/>
          <w:sz w:val="24"/>
          <w:szCs w:val="22"/>
        </w:rPr>
        <w:t>;</w:t>
      </w:r>
    </w:p>
    <w:p w14:paraId="65817525" w14:textId="77777777" w:rsidR="00581797" w:rsidRPr="00FB128B" w:rsidRDefault="00581797" w:rsidP="00201BAC">
      <w:pPr>
        <w:numPr>
          <w:ilvl w:val="0"/>
          <w:numId w:val="129"/>
        </w:numPr>
        <w:spacing w:line="360" w:lineRule="auto"/>
        <w:rPr>
          <w:rFonts w:ascii="Arial" w:eastAsia="Calibri" w:hAnsi="Arial" w:cs="Arial"/>
          <w:sz w:val="24"/>
          <w:szCs w:val="22"/>
        </w:rPr>
      </w:pPr>
      <w:r w:rsidRPr="00FB128B">
        <w:rPr>
          <w:rFonts w:ascii="Arial" w:eastAsia="Calibri" w:hAnsi="Arial" w:cs="Arial"/>
          <w:sz w:val="24"/>
          <w:szCs w:val="22"/>
        </w:rPr>
        <w:t xml:space="preserve">wysoka śmiertelność zwierząt w wyniku kolizji i wypadków z </w:t>
      </w:r>
      <w:r w:rsidR="007E3289" w:rsidRPr="00FB128B">
        <w:rPr>
          <w:rFonts w:ascii="Arial" w:eastAsia="Calibri" w:hAnsi="Arial" w:cs="Arial"/>
          <w:sz w:val="24"/>
          <w:szCs w:val="22"/>
        </w:rPr>
        <w:t>udziałem pojazdów kołowych oraz szynowych</w:t>
      </w:r>
      <w:r w:rsidR="00300129" w:rsidRPr="00FB128B">
        <w:rPr>
          <w:rFonts w:ascii="Arial" w:eastAsia="Calibri" w:hAnsi="Arial" w:cs="Arial"/>
          <w:sz w:val="24"/>
          <w:szCs w:val="22"/>
        </w:rPr>
        <w:t>;</w:t>
      </w:r>
    </w:p>
    <w:p w14:paraId="3277E7EE" w14:textId="77777777" w:rsidR="00581797" w:rsidRPr="00FB128B" w:rsidRDefault="00581797" w:rsidP="00201BAC">
      <w:pPr>
        <w:numPr>
          <w:ilvl w:val="0"/>
          <w:numId w:val="129"/>
        </w:numPr>
        <w:spacing w:line="360" w:lineRule="auto"/>
        <w:rPr>
          <w:rFonts w:ascii="Arial" w:eastAsia="Calibri" w:hAnsi="Arial" w:cs="Arial"/>
          <w:sz w:val="24"/>
          <w:szCs w:val="22"/>
        </w:rPr>
      </w:pPr>
      <w:r w:rsidRPr="00FB128B">
        <w:rPr>
          <w:rFonts w:ascii="Arial" w:eastAsia="Calibri" w:hAnsi="Arial" w:cs="Arial"/>
          <w:sz w:val="24"/>
          <w:szCs w:val="22"/>
        </w:rPr>
        <w:t>zniszczenie siedlisk i pogorszenie warunków w zasięgu istniejąc</w:t>
      </w:r>
      <w:r w:rsidR="00300129" w:rsidRPr="00FB128B">
        <w:rPr>
          <w:rFonts w:ascii="Arial" w:eastAsia="Calibri" w:hAnsi="Arial" w:cs="Arial"/>
          <w:sz w:val="24"/>
          <w:szCs w:val="22"/>
        </w:rPr>
        <w:t>ej infrastruktury transportowej;</w:t>
      </w:r>
      <w:r w:rsidRPr="00FB128B">
        <w:rPr>
          <w:rFonts w:ascii="Arial" w:eastAsia="Calibri" w:hAnsi="Arial" w:cs="Arial"/>
          <w:sz w:val="24"/>
          <w:szCs w:val="22"/>
        </w:rPr>
        <w:t xml:space="preserve"> </w:t>
      </w:r>
    </w:p>
    <w:p w14:paraId="3D0966FC" w14:textId="77777777" w:rsidR="00581797" w:rsidRPr="00FB128B" w:rsidRDefault="00581797" w:rsidP="00201BAC">
      <w:pPr>
        <w:numPr>
          <w:ilvl w:val="0"/>
          <w:numId w:val="129"/>
        </w:numPr>
        <w:spacing w:line="360" w:lineRule="auto"/>
        <w:rPr>
          <w:rFonts w:ascii="Arial" w:eastAsia="Calibri" w:hAnsi="Arial" w:cs="Arial"/>
          <w:sz w:val="24"/>
          <w:szCs w:val="22"/>
        </w:rPr>
      </w:pPr>
      <w:r w:rsidRPr="00FB128B">
        <w:rPr>
          <w:rFonts w:ascii="Arial" w:eastAsia="Calibri" w:hAnsi="Arial" w:cs="Arial"/>
          <w:sz w:val="24"/>
          <w:szCs w:val="22"/>
        </w:rPr>
        <w:t>znaczne przekształcenia terenu przyległego do sieci komunik</w:t>
      </w:r>
      <w:r w:rsidR="00300129" w:rsidRPr="00FB128B">
        <w:rPr>
          <w:rFonts w:ascii="Arial" w:eastAsia="Calibri" w:hAnsi="Arial" w:cs="Arial"/>
          <w:sz w:val="24"/>
          <w:szCs w:val="22"/>
        </w:rPr>
        <w:t>acyjnej (drogi, linie kolejowe);</w:t>
      </w:r>
      <w:r w:rsidRPr="00FB128B">
        <w:rPr>
          <w:rFonts w:ascii="Arial" w:eastAsia="Calibri" w:hAnsi="Arial" w:cs="Arial"/>
          <w:sz w:val="24"/>
          <w:szCs w:val="22"/>
        </w:rPr>
        <w:t xml:space="preserve"> </w:t>
      </w:r>
    </w:p>
    <w:p w14:paraId="2CC09D00" w14:textId="77777777" w:rsidR="00581797" w:rsidRPr="00FB128B" w:rsidRDefault="00581797" w:rsidP="00201BAC">
      <w:pPr>
        <w:numPr>
          <w:ilvl w:val="0"/>
          <w:numId w:val="129"/>
        </w:numPr>
        <w:spacing w:line="360" w:lineRule="auto"/>
        <w:rPr>
          <w:rFonts w:ascii="Arial" w:eastAsia="Calibri" w:hAnsi="Arial" w:cs="Arial"/>
          <w:sz w:val="24"/>
          <w:szCs w:val="22"/>
        </w:rPr>
      </w:pPr>
      <w:r w:rsidRPr="00FB128B">
        <w:rPr>
          <w:rFonts w:ascii="Arial" w:eastAsia="Calibri" w:hAnsi="Arial" w:cs="Arial"/>
          <w:sz w:val="24"/>
          <w:szCs w:val="22"/>
        </w:rPr>
        <w:t>wzmożenie ekspansji gatunków obc</w:t>
      </w:r>
      <w:r w:rsidR="0099543C" w:rsidRPr="00FB128B">
        <w:rPr>
          <w:rFonts w:ascii="Arial" w:eastAsia="Calibri" w:hAnsi="Arial" w:cs="Arial"/>
          <w:sz w:val="24"/>
          <w:szCs w:val="22"/>
        </w:rPr>
        <w:t>ych na danym terenie, związanych</w:t>
      </w:r>
      <w:r w:rsidR="00300129" w:rsidRPr="00FB128B">
        <w:rPr>
          <w:rFonts w:ascii="Arial" w:eastAsia="Calibri" w:hAnsi="Arial" w:cs="Arial"/>
          <w:sz w:val="24"/>
          <w:szCs w:val="22"/>
        </w:rPr>
        <w:t xml:space="preserve"> z </w:t>
      </w:r>
      <w:r w:rsidRPr="00FB128B">
        <w:rPr>
          <w:rFonts w:ascii="Arial" w:eastAsia="Calibri" w:hAnsi="Arial" w:cs="Arial"/>
          <w:sz w:val="24"/>
          <w:szCs w:val="22"/>
        </w:rPr>
        <w:t xml:space="preserve">działalnością człowieka. </w:t>
      </w:r>
    </w:p>
    <w:p w14:paraId="7453DF77" w14:textId="77777777" w:rsidR="00300129" w:rsidRPr="00FB128B" w:rsidRDefault="00300129" w:rsidP="00201BAC">
      <w:pPr>
        <w:spacing w:line="360" w:lineRule="auto"/>
        <w:rPr>
          <w:rFonts w:ascii="Arial" w:eastAsia="Calibri" w:hAnsi="Arial" w:cs="Arial"/>
          <w:sz w:val="24"/>
          <w:szCs w:val="22"/>
        </w:rPr>
      </w:pPr>
    </w:p>
    <w:p w14:paraId="50B0C999" w14:textId="77777777" w:rsidR="003D4F27" w:rsidRPr="00FB128B" w:rsidRDefault="0090310E" w:rsidP="00201BAC">
      <w:pPr>
        <w:spacing w:line="360" w:lineRule="auto"/>
        <w:ind w:firstLine="709"/>
        <w:rPr>
          <w:rFonts w:ascii="Arial" w:eastAsia="Calibri" w:hAnsi="Arial" w:cs="Arial"/>
          <w:szCs w:val="18"/>
        </w:rPr>
      </w:pPr>
      <w:r w:rsidRPr="00FB128B">
        <w:rPr>
          <w:rFonts w:ascii="Arial" w:eastAsia="Calibri" w:hAnsi="Arial" w:cs="Arial"/>
          <w:sz w:val="24"/>
          <w:szCs w:val="22"/>
        </w:rPr>
        <w:t>Oddziaływanie</w:t>
      </w:r>
      <w:r w:rsidR="00581797" w:rsidRPr="00FB128B">
        <w:rPr>
          <w:rFonts w:ascii="Arial" w:eastAsia="Calibri" w:hAnsi="Arial" w:cs="Arial"/>
          <w:sz w:val="24"/>
          <w:szCs w:val="22"/>
        </w:rPr>
        <w:t xml:space="preserve"> dróg na korytarze ekologiczne uzależnione jest od klasy drogi oraz natężenia ruchu, jakie obywa się po tej drodze.</w:t>
      </w:r>
      <w:r w:rsidR="00581797" w:rsidRPr="00FB128B">
        <w:rPr>
          <w:rFonts w:ascii="Arial" w:eastAsia="Calibri" w:hAnsi="Arial" w:cs="Arial"/>
          <w:szCs w:val="18"/>
        </w:rPr>
        <w:t xml:space="preserve"> </w:t>
      </w:r>
    </w:p>
    <w:p w14:paraId="2932C5AE" w14:textId="77777777" w:rsidR="00104275" w:rsidRPr="00FB128B" w:rsidRDefault="00104275" w:rsidP="00201BAC">
      <w:pPr>
        <w:spacing w:line="360" w:lineRule="auto"/>
        <w:rPr>
          <w:rFonts w:ascii="Arial" w:eastAsia="Calibri" w:hAnsi="Arial" w:cs="Arial"/>
          <w:sz w:val="24"/>
          <w:szCs w:val="22"/>
        </w:rPr>
      </w:pPr>
    </w:p>
    <w:p w14:paraId="1BD6688C" w14:textId="77777777" w:rsidR="00104275" w:rsidRPr="00FB128B" w:rsidRDefault="00104275" w:rsidP="003C2774">
      <w:pPr>
        <w:pStyle w:val="TAB2"/>
        <w:rPr>
          <w:rFonts w:eastAsia="Calibri"/>
          <w:szCs w:val="18"/>
        </w:rPr>
      </w:pPr>
      <w:bookmarkStart w:id="399" w:name="_Toc102628302"/>
      <w:r w:rsidRPr="00FB128B">
        <w:rPr>
          <w:rFonts w:eastAsia="Calibri"/>
          <w:szCs w:val="18"/>
        </w:rPr>
        <w:t>Tabela</w:t>
      </w:r>
      <w:r w:rsidR="001007CD" w:rsidRPr="00FB128B">
        <w:rPr>
          <w:rFonts w:eastAsia="Calibri"/>
          <w:szCs w:val="18"/>
        </w:rPr>
        <w:t xml:space="preserve"> 13</w:t>
      </w:r>
      <w:r w:rsidR="00625D9E" w:rsidRPr="00FB128B">
        <w:rPr>
          <w:rFonts w:eastAsia="Calibri"/>
          <w:szCs w:val="18"/>
        </w:rPr>
        <w:t>.</w:t>
      </w:r>
      <w:r w:rsidRPr="00FB128B">
        <w:rPr>
          <w:rFonts w:eastAsia="Calibri"/>
          <w:szCs w:val="18"/>
        </w:rPr>
        <w:t xml:space="preserve"> </w:t>
      </w:r>
      <w:r w:rsidRPr="00FB128B">
        <w:rPr>
          <w:rFonts w:eastAsia="Calibri"/>
          <w:b w:val="0"/>
          <w:szCs w:val="18"/>
        </w:rPr>
        <w:t>Przebieg głównych korytarzy ekologicznych w województwie podkarpackim</w:t>
      </w:r>
      <w:bookmarkEnd w:id="399"/>
    </w:p>
    <w:tbl>
      <w:tblPr>
        <w:tblStyle w:val="Tabela-Siatka1"/>
        <w:tblW w:w="0" w:type="auto"/>
        <w:tblLook w:val="04A0" w:firstRow="1" w:lastRow="0" w:firstColumn="1" w:lastColumn="0" w:noHBand="0" w:noVBand="1"/>
        <w:tblCaption w:val="Przebieg głównych korytarzy ekologicznych w województwie podkarpackim"/>
        <w:tblDescription w:val="Tabela zawiera nazwę korytarzy ekologicznych oraz opis ich przebiegu."/>
      </w:tblPr>
      <w:tblGrid>
        <w:gridCol w:w="4531"/>
        <w:gridCol w:w="4530"/>
      </w:tblGrid>
      <w:tr w:rsidR="00F67C45" w:rsidRPr="0000148A" w14:paraId="4200EFA9" w14:textId="77777777" w:rsidTr="0000148A">
        <w:trPr>
          <w:tblHeader/>
        </w:trPr>
        <w:tc>
          <w:tcPr>
            <w:tcW w:w="4606" w:type="dxa"/>
          </w:tcPr>
          <w:p w14:paraId="0B758F84" w14:textId="77777777" w:rsidR="00104275" w:rsidRPr="0000148A" w:rsidRDefault="00104275" w:rsidP="003C2774">
            <w:pPr>
              <w:spacing w:line="360" w:lineRule="auto"/>
              <w:rPr>
                <w:rFonts w:ascii="Arial" w:eastAsia="Calibri" w:hAnsi="Arial" w:cs="Arial"/>
                <w:b/>
                <w:sz w:val="20"/>
                <w:szCs w:val="20"/>
              </w:rPr>
            </w:pPr>
            <w:r w:rsidRPr="0000148A">
              <w:rPr>
                <w:rFonts w:ascii="Arial" w:eastAsia="Calibri" w:hAnsi="Arial" w:cs="Arial"/>
                <w:b/>
                <w:sz w:val="20"/>
                <w:szCs w:val="20"/>
              </w:rPr>
              <w:t>Nazwa korytarza ekologicznego</w:t>
            </w:r>
          </w:p>
        </w:tc>
        <w:tc>
          <w:tcPr>
            <w:tcW w:w="4606" w:type="dxa"/>
          </w:tcPr>
          <w:p w14:paraId="380F6776" w14:textId="77777777" w:rsidR="00104275" w:rsidRPr="0000148A" w:rsidRDefault="00104275" w:rsidP="003C2774">
            <w:pPr>
              <w:spacing w:line="360" w:lineRule="auto"/>
              <w:rPr>
                <w:rFonts w:ascii="Arial" w:eastAsia="Calibri" w:hAnsi="Arial" w:cs="Arial"/>
                <w:b/>
                <w:sz w:val="20"/>
                <w:szCs w:val="20"/>
              </w:rPr>
            </w:pPr>
            <w:r w:rsidRPr="0000148A">
              <w:rPr>
                <w:rFonts w:ascii="Arial" w:eastAsia="Calibri" w:hAnsi="Arial" w:cs="Arial"/>
                <w:b/>
                <w:sz w:val="20"/>
                <w:szCs w:val="20"/>
              </w:rPr>
              <w:t>Przebieg korytarza ekologicznego</w:t>
            </w:r>
          </w:p>
        </w:tc>
      </w:tr>
      <w:tr w:rsidR="00F67C45" w:rsidRPr="0000148A" w14:paraId="06AD7B31" w14:textId="77777777" w:rsidTr="0000148A">
        <w:tc>
          <w:tcPr>
            <w:tcW w:w="4606" w:type="dxa"/>
          </w:tcPr>
          <w:p w14:paraId="38F6FF69" w14:textId="77777777" w:rsidR="00104275" w:rsidRPr="0000148A" w:rsidRDefault="00104275" w:rsidP="003C2774">
            <w:pPr>
              <w:spacing w:line="276" w:lineRule="auto"/>
              <w:rPr>
                <w:rFonts w:ascii="Arial" w:eastAsia="Calibri" w:hAnsi="Arial" w:cs="Arial"/>
                <w:b/>
                <w:sz w:val="20"/>
                <w:szCs w:val="20"/>
              </w:rPr>
            </w:pPr>
            <w:r w:rsidRPr="0000148A">
              <w:rPr>
                <w:rFonts w:ascii="Arial" w:eastAsia="Calibri" w:hAnsi="Arial" w:cs="Arial"/>
                <w:b/>
                <w:sz w:val="20"/>
                <w:szCs w:val="20"/>
              </w:rPr>
              <w:t>Korytarz Karpacki (KK)</w:t>
            </w:r>
          </w:p>
        </w:tc>
        <w:tc>
          <w:tcPr>
            <w:tcW w:w="4606" w:type="dxa"/>
          </w:tcPr>
          <w:p w14:paraId="76B130E3" w14:textId="34EB7B29" w:rsidR="00104275" w:rsidRPr="0000148A" w:rsidRDefault="00104275" w:rsidP="003C2774">
            <w:pPr>
              <w:spacing w:line="276" w:lineRule="auto"/>
              <w:rPr>
                <w:rFonts w:ascii="Arial" w:eastAsia="Calibri" w:hAnsi="Arial" w:cs="Arial"/>
                <w:sz w:val="20"/>
                <w:szCs w:val="20"/>
              </w:rPr>
            </w:pPr>
            <w:r w:rsidRPr="0000148A">
              <w:rPr>
                <w:rFonts w:ascii="Arial" w:eastAsia="Calibri" w:hAnsi="Arial" w:cs="Arial"/>
                <w:sz w:val="20"/>
                <w:szCs w:val="20"/>
              </w:rPr>
              <w:t>Biegnie przez: Bieszczady, Beskid Niski (biegnie aż do Tatr i na całej długości łączy się z</w:t>
            </w:r>
            <w:r w:rsidR="00D06617" w:rsidRPr="0000148A">
              <w:rPr>
                <w:rFonts w:ascii="Arial" w:eastAsia="Calibri" w:hAnsi="Arial" w:cs="Arial"/>
                <w:sz w:val="20"/>
                <w:szCs w:val="20"/>
              </w:rPr>
              <w:t> </w:t>
            </w:r>
            <w:r w:rsidRPr="0000148A">
              <w:rPr>
                <w:rFonts w:ascii="Arial" w:eastAsia="Calibri" w:hAnsi="Arial" w:cs="Arial"/>
                <w:sz w:val="20"/>
                <w:szCs w:val="20"/>
              </w:rPr>
              <w:t>częściami Karpat leżącymi po stronie słowackiej i ukraińskiej).</w:t>
            </w:r>
          </w:p>
        </w:tc>
      </w:tr>
      <w:tr w:rsidR="00F67C45" w:rsidRPr="0000148A" w14:paraId="2323305D" w14:textId="77777777" w:rsidTr="0000148A">
        <w:tc>
          <w:tcPr>
            <w:tcW w:w="4606" w:type="dxa"/>
          </w:tcPr>
          <w:p w14:paraId="485BAAB1" w14:textId="77777777" w:rsidR="00104275" w:rsidRPr="0000148A" w:rsidRDefault="00104275" w:rsidP="003C2774">
            <w:pPr>
              <w:spacing w:line="276" w:lineRule="auto"/>
              <w:rPr>
                <w:rFonts w:ascii="Arial" w:eastAsia="Calibri" w:hAnsi="Arial" w:cs="Arial"/>
                <w:b/>
                <w:sz w:val="20"/>
                <w:szCs w:val="20"/>
              </w:rPr>
            </w:pPr>
            <w:r w:rsidRPr="0000148A">
              <w:rPr>
                <w:rFonts w:ascii="Arial" w:eastAsia="Calibri" w:hAnsi="Arial" w:cs="Arial"/>
                <w:b/>
                <w:sz w:val="20"/>
                <w:szCs w:val="20"/>
              </w:rPr>
              <w:t>Korytarz Południowy (</w:t>
            </w:r>
            <w:proofErr w:type="spellStart"/>
            <w:r w:rsidRPr="0000148A">
              <w:rPr>
                <w:rFonts w:ascii="Arial" w:eastAsia="Calibri" w:hAnsi="Arial" w:cs="Arial"/>
                <w:b/>
                <w:sz w:val="20"/>
                <w:szCs w:val="20"/>
              </w:rPr>
              <w:t>KPd</w:t>
            </w:r>
            <w:proofErr w:type="spellEnd"/>
            <w:r w:rsidRPr="0000148A">
              <w:rPr>
                <w:rFonts w:ascii="Arial" w:eastAsia="Calibri" w:hAnsi="Arial" w:cs="Arial"/>
                <w:b/>
                <w:sz w:val="20"/>
                <w:szCs w:val="20"/>
              </w:rPr>
              <w:t>)</w:t>
            </w:r>
          </w:p>
        </w:tc>
        <w:tc>
          <w:tcPr>
            <w:tcW w:w="4606" w:type="dxa"/>
          </w:tcPr>
          <w:p w14:paraId="7FB0225C" w14:textId="77777777" w:rsidR="00104275" w:rsidRPr="0000148A" w:rsidRDefault="00104275" w:rsidP="003C2774">
            <w:pPr>
              <w:spacing w:line="276" w:lineRule="auto"/>
              <w:rPr>
                <w:rFonts w:ascii="Arial" w:eastAsia="Calibri" w:hAnsi="Arial" w:cs="Arial"/>
                <w:sz w:val="20"/>
                <w:szCs w:val="20"/>
              </w:rPr>
            </w:pPr>
            <w:r w:rsidRPr="0000148A">
              <w:rPr>
                <w:rFonts w:ascii="Arial" w:eastAsia="Calibri" w:hAnsi="Arial" w:cs="Arial"/>
                <w:sz w:val="20"/>
                <w:szCs w:val="20"/>
              </w:rPr>
              <w:t xml:space="preserve">Biegnie od Bieszczad przez: Góry Słonne, Pogórze Przemyskie, Pogórze Dynowskie, parki krajobrazowe: </w:t>
            </w:r>
            <w:proofErr w:type="spellStart"/>
            <w:r w:rsidRPr="0000148A">
              <w:rPr>
                <w:rFonts w:ascii="Arial" w:eastAsia="Calibri" w:hAnsi="Arial" w:cs="Arial"/>
                <w:sz w:val="20"/>
                <w:szCs w:val="20"/>
              </w:rPr>
              <w:t>Czarnorzecko</w:t>
            </w:r>
            <w:proofErr w:type="spellEnd"/>
            <w:r w:rsidRPr="0000148A">
              <w:rPr>
                <w:rFonts w:ascii="Arial" w:eastAsia="Calibri" w:hAnsi="Arial" w:cs="Arial"/>
                <w:sz w:val="20"/>
                <w:szCs w:val="20"/>
              </w:rPr>
              <w:t>-Strzyżowski, Pasma Brzanki (</w:t>
            </w:r>
            <w:r w:rsidR="00BD6F48" w:rsidRPr="0000148A">
              <w:rPr>
                <w:rFonts w:ascii="Arial" w:eastAsia="Calibri" w:hAnsi="Arial" w:cs="Arial"/>
                <w:sz w:val="20"/>
                <w:szCs w:val="20"/>
              </w:rPr>
              <w:t xml:space="preserve">dalej </w:t>
            </w:r>
            <w:r w:rsidRPr="0000148A">
              <w:rPr>
                <w:rFonts w:ascii="Arial" w:eastAsia="Calibri" w:hAnsi="Arial" w:cs="Arial"/>
                <w:sz w:val="20"/>
                <w:szCs w:val="20"/>
              </w:rPr>
              <w:t>biegnie na zachód dochodząc aż do Lasów Rudzkich).</w:t>
            </w:r>
          </w:p>
        </w:tc>
      </w:tr>
      <w:tr w:rsidR="00104275" w:rsidRPr="0000148A" w14:paraId="75859A15" w14:textId="77777777" w:rsidTr="0000148A">
        <w:tc>
          <w:tcPr>
            <w:tcW w:w="4606" w:type="dxa"/>
          </w:tcPr>
          <w:p w14:paraId="18032CE4" w14:textId="77777777" w:rsidR="00104275" w:rsidRPr="0000148A" w:rsidRDefault="00104275" w:rsidP="003C2774">
            <w:pPr>
              <w:spacing w:line="276" w:lineRule="auto"/>
              <w:rPr>
                <w:rFonts w:ascii="Arial" w:eastAsia="Calibri" w:hAnsi="Arial" w:cs="Arial"/>
                <w:b/>
                <w:sz w:val="20"/>
                <w:szCs w:val="20"/>
              </w:rPr>
            </w:pPr>
            <w:r w:rsidRPr="0000148A">
              <w:rPr>
                <w:rFonts w:ascii="Arial" w:eastAsia="Calibri" w:hAnsi="Arial" w:cs="Arial"/>
                <w:b/>
                <w:sz w:val="20"/>
                <w:szCs w:val="20"/>
              </w:rPr>
              <w:t>Korytarz Południowo-Centralny (</w:t>
            </w:r>
            <w:proofErr w:type="spellStart"/>
            <w:r w:rsidRPr="0000148A">
              <w:rPr>
                <w:rFonts w:ascii="Arial" w:eastAsia="Calibri" w:hAnsi="Arial" w:cs="Arial"/>
                <w:b/>
                <w:sz w:val="20"/>
                <w:szCs w:val="20"/>
              </w:rPr>
              <w:t>KPd</w:t>
            </w:r>
            <w:proofErr w:type="spellEnd"/>
            <w:r w:rsidRPr="0000148A">
              <w:rPr>
                <w:rFonts w:ascii="Arial" w:eastAsia="Calibri" w:hAnsi="Arial" w:cs="Arial"/>
                <w:b/>
                <w:sz w:val="20"/>
                <w:szCs w:val="20"/>
              </w:rPr>
              <w:t>-C)</w:t>
            </w:r>
          </w:p>
        </w:tc>
        <w:tc>
          <w:tcPr>
            <w:tcW w:w="4606" w:type="dxa"/>
          </w:tcPr>
          <w:p w14:paraId="4CDDD6C8" w14:textId="77777777" w:rsidR="00104275" w:rsidRPr="0000148A" w:rsidRDefault="007E3688" w:rsidP="003C2774">
            <w:pPr>
              <w:spacing w:line="276" w:lineRule="auto"/>
              <w:rPr>
                <w:rFonts w:ascii="Arial" w:eastAsia="Calibri" w:hAnsi="Arial" w:cs="Arial"/>
                <w:sz w:val="20"/>
                <w:szCs w:val="20"/>
              </w:rPr>
            </w:pPr>
            <w:r w:rsidRPr="0000148A">
              <w:rPr>
                <w:rFonts w:ascii="Arial" w:eastAsia="Calibri" w:hAnsi="Arial" w:cs="Arial"/>
                <w:sz w:val="20"/>
                <w:szCs w:val="20"/>
              </w:rPr>
              <w:t>Łączy</w:t>
            </w:r>
            <w:r w:rsidR="00104275" w:rsidRPr="0000148A">
              <w:rPr>
                <w:rFonts w:ascii="Arial" w:eastAsia="Calibri" w:hAnsi="Arial" w:cs="Arial"/>
                <w:sz w:val="20"/>
                <w:szCs w:val="20"/>
              </w:rPr>
              <w:t xml:space="preserve"> Roztocze, Puszczę Solską z Lasami Janowskimi, następnie przechodzi lasami wzdłuż doliny Wisły</w:t>
            </w:r>
            <w:r w:rsidR="00BD6F48" w:rsidRPr="0000148A">
              <w:rPr>
                <w:rFonts w:ascii="Arial" w:eastAsia="Calibri" w:hAnsi="Arial" w:cs="Arial"/>
                <w:sz w:val="20"/>
                <w:szCs w:val="20"/>
              </w:rPr>
              <w:t xml:space="preserve"> (skręca na zachód w </w:t>
            </w:r>
            <w:r w:rsidR="00104275" w:rsidRPr="0000148A">
              <w:rPr>
                <w:rFonts w:ascii="Arial" w:eastAsia="Calibri" w:hAnsi="Arial" w:cs="Arial"/>
                <w:sz w:val="20"/>
                <w:szCs w:val="20"/>
              </w:rPr>
              <w:t>kierunku Puszczy Świętokrzyskiej i k</w:t>
            </w:r>
            <w:r w:rsidR="00BD6F48" w:rsidRPr="0000148A">
              <w:rPr>
                <w:rFonts w:ascii="Arial" w:eastAsia="Calibri" w:hAnsi="Arial" w:cs="Arial"/>
                <w:sz w:val="20"/>
                <w:szCs w:val="20"/>
              </w:rPr>
              <w:t>ończy się na Borach Dolnośląski</w:t>
            </w:r>
            <w:r w:rsidR="00104275" w:rsidRPr="0000148A">
              <w:rPr>
                <w:rFonts w:ascii="Arial" w:eastAsia="Calibri" w:hAnsi="Arial" w:cs="Arial"/>
                <w:sz w:val="20"/>
                <w:szCs w:val="20"/>
              </w:rPr>
              <w:t>ch).</w:t>
            </w:r>
          </w:p>
        </w:tc>
      </w:tr>
    </w:tbl>
    <w:p w14:paraId="21751942" w14:textId="77777777" w:rsidR="003D4F27" w:rsidRPr="00FB128B" w:rsidRDefault="003D4F27" w:rsidP="00201BAC">
      <w:pPr>
        <w:spacing w:line="360" w:lineRule="auto"/>
        <w:rPr>
          <w:rFonts w:ascii="Arial" w:eastAsia="Calibri" w:hAnsi="Arial" w:cs="Arial"/>
          <w:sz w:val="24"/>
          <w:szCs w:val="22"/>
        </w:rPr>
      </w:pPr>
    </w:p>
    <w:p w14:paraId="2456B5BF" w14:textId="260E128D" w:rsidR="002D15FF" w:rsidRPr="00FB128B" w:rsidRDefault="003D4F27"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Analiza oddziaływania projektu Programu na korytarze ekologiczne została przeprowadzona z</w:t>
      </w:r>
      <w:r w:rsidR="00327E50" w:rsidRPr="00FB128B">
        <w:rPr>
          <w:rFonts w:ascii="Arial" w:eastAsia="Calibri" w:hAnsi="Arial" w:cs="Arial"/>
          <w:sz w:val="24"/>
          <w:szCs w:val="22"/>
        </w:rPr>
        <w:t> </w:t>
      </w:r>
      <w:r w:rsidRPr="00FB128B">
        <w:rPr>
          <w:rFonts w:ascii="Arial" w:eastAsia="Calibri" w:hAnsi="Arial" w:cs="Arial"/>
          <w:sz w:val="24"/>
          <w:szCs w:val="22"/>
        </w:rPr>
        <w:t xml:space="preserve">wykorzystaniem gatunków wskaźnikowych polskiej różnorodności biologicznej dużych i średnich ssaków (gatunki priorytetowe: </w:t>
      </w:r>
      <w:r w:rsidRPr="00FB128B">
        <w:rPr>
          <w:rFonts w:ascii="Arial" w:hAnsi="Arial" w:cs="Arial"/>
          <w:sz w:val="24"/>
          <w:szCs w:val="22"/>
        </w:rPr>
        <w:t xml:space="preserve">niedźwiedź, wilk, żubr, </w:t>
      </w:r>
      <w:r w:rsidR="002D15FF" w:rsidRPr="00FB128B">
        <w:rPr>
          <w:rFonts w:ascii="Arial" w:hAnsi="Arial" w:cs="Arial"/>
          <w:sz w:val="24"/>
          <w:szCs w:val="22"/>
        </w:rPr>
        <w:t xml:space="preserve">gatunki </w:t>
      </w:r>
      <w:r w:rsidRPr="00FB128B">
        <w:rPr>
          <w:rFonts w:ascii="Arial" w:hAnsi="Arial" w:cs="Arial"/>
          <w:sz w:val="24"/>
          <w:szCs w:val="22"/>
        </w:rPr>
        <w:t xml:space="preserve">rzadkie - </w:t>
      </w:r>
      <w:r w:rsidR="002D15FF" w:rsidRPr="00FB128B">
        <w:rPr>
          <w:rFonts w:ascii="Arial" w:hAnsi="Arial" w:cs="Arial"/>
          <w:sz w:val="24"/>
          <w:szCs w:val="22"/>
        </w:rPr>
        <w:t>ryś,</w:t>
      </w:r>
      <w:r w:rsidRPr="00FB128B">
        <w:rPr>
          <w:rFonts w:ascii="Arial" w:hAnsi="Arial" w:cs="Arial"/>
          <w:sz w:val="24"/>
          <w:szCs w:val="22"/>
        </w:rPr>
        <w:t xml:space="preserve"> gatunki pospolite mające znaczenie w funkcjonalności korytarzy ekologicznych</w:t>
      </w:r>
      <w:r w:rsidR="002D15FF" w:rsidRPr="00FB128B">
        <w:rPr>
          <w:rFonts w:ascii="Arial" w:hAnsi="Arial" w:cs="Arial"/>
          <w:sz w:val="24"/>
          <w:szCs w:val="22"/>
        </w:rPr>
        <w:t>:</w:t>
      </w:r>
      <w:r w:rsidRPr="00FB128B">
        <w:rPr>
          <w:rFonts w:ascii="Arial" w:hAnsi="Arial" w:cs="Arial"/>
          <w:sz w:val="24"/>
          <w:szCs w:val="22"/>
        </w:rPr>
        <w:t xml:space="preserve"> jeleń, daniel, sarna, dzik)</w:t>
      </w:r>
      <w:r w:rsidR="0090310E" w:rsidRPr="00FB128B">
        <w:rPr>
          <w:rFonts w:ascii="Arial" w:hAnsi="Arial" w:cs="Arial"/>
          <w:sz w:val="24"/>
          <w:szCs w:val="22"/>
        </w:rPr>
        <w:t xml:space="preserve"> oraz d</w:t>
      </w:r>
      <w:r w:rsidR="00BA1B0D" w:rsidRPr="00FB128B">
        <w:rPr>
          <w:rFonts w:ascii="Arial" w:hAnsi="Arial" w:cs="Arial"/>
          <w:sz w:val="24"/>
          <w:szCs w:val="22"/>
        </w:rPr>
        <w:t>anych dotyczących</w:t>
      </w:r>
      <w:r w:rsidR="0090310E" w:rsidRPr="00FB128B">
        <w:rPr>
          <w:rFonts w:ascii="Arial" w:hAnsi="Arial" w:cs="Arial"/>
          <w:sz w:val="24"/>
          <w:szCs w:val="22"/>
        </w:rPr>
        <w:t xml:space="preserve"> </w:t>
      </w:r>
      <w:r w:rsidR="00BA1B0D" w:rsidRPr="00FB128B">
        <w:rPr>
          <w:rFonts w:ascii="Arial" w:hAnsi="Arial" w:cs="Arial"/>
          <w:sz w:val="24"/>
          <w:szCs w:val="22"/>
        </w:rPr>
        <w:t>kolizji i wypadków</w:t>
      </w:r>
      <w:r w:rsidR="0090310E" w:rsidRPr="00FB128B">
        <w:rPr>
          <w:rFonts w:ascii="Arial" w:hAnsi="Arial" w:cs="Arial"/>
          <w:sz w:val="24"/>
          <w:szCs w:val="22"/>
        </w:rPr>
        <w:t xml:space="preserve"> </w:t>
      </w:r>
      <w:r w:rsidR="00BA1B0D" w:rsidRPr="00FB128B">
        <w:rPr>
          <w:rFonts w:ascii="Arial" w:hAnsi="Arial" w:cs="Arial"/>
          <w:sz w:val="24"/>
          <w:szCs w:val="22"/>
        </w:rPr>
        <w:t xml:space="preserve">z udziałem </w:t>
      </w:r>
      <w:r w:rsidR="00783FC5" w:rsidRPr="00FB128B">
        <w:rPr>
          <w:rFonts w:ascii="Arial" w:hAnsi="Arial" w:cs="Arial"/>
          <w:sz w:val="24"/>
          <w:szCs w:val="22"/>
        </w:rPr>
        <w:t>zwierząt</w:t>
      </w:r>
      <w:r w:rsidR="002D15FF" w:rsidRPr="00FB128B">
        <w:rPr>
          <w:rFonts w:ascii="Arial" w:hAnsi="Arial" w:cs="Arial"/>
          <w:sz w:val="24"/>
          <w:szCs w:val="22"/>
        </w:rPr>
        <w:t>. Podczas analiz uwzględniono skalę potencj</w:t>
      </w:r>
      <w:r w:rsidR="00873B79" w:rsidRPr="00FB128B">
        <w:rPr>
          <w:rFonts w:ascii="Arial" w:hAnsi="Arial" w:cs="Arial"/>
          <w:sz w:val="24"/>
          <w:szCs w:val="22"/>
        </w:rPr>
        <w:t>alnego oddziaływania wykorzyst</w:t>
      </w:r>
      <w:r w:rsidR="002D15FF" w:rsidRPr="00FB128B">
        <w:rPr>
          <w:rFonts w:ascii="Arial" w:hAnsi="Arial" w:cs="Arial"/>
          <w:sz w:val="24"/>
          <w:szCs w:val="22"/>
        </w:rPr>
        <w:t>aną</w:t>
      </w:r>
      <w:r w:rsidRPr="00FB128B">
        <w:rPr>
          <w:rFonts w:ascii="Arial" w:eastAsia="Calibri" w:hAnsi="Arial" w:cs="Arial"/>
          <w:sz w:val="24"/>
          <w:szCs w:val="22"/>
        </w:rPr>
        <w:t xml:space="preserve"> </w:t>
      </w:r>
      <w:r w:rsidR="002D15FF" w:rsidRPr="00FB128B">
        <w:rPr>
          <w:rFonts w:ascii="Arial" w:eastAsia="Calibri" w:hAnsi="Arial" w:cs="Arial"/>
          <w:sz w:val="24"/>
          <w:szCs w:val="22"/>
        </w:rPr>
        <w:t>w Prognozie</w:t>
      </w:r>
      <w:r w:rsidR="00BA1B0D" w:rsidRPr="00FB128B">
        <w:rPr>
          <w:rFonts w:ascii="Arial" w:eastAsia="Calibri" w:hAnsi="Arial" w:cs="Arial"/>
          <w:sz w:val="24"/>
          <w:szCs w:val="22"/>
        </w:rPr>
        <w:t xml:space="preserve"> oddziaływania na środowisko</w:t>
      </w:r>
      <w:r w:rsidR="002D15FF" w:rsidRPr="00FB128B">
        <w:rPr>
          <w:rFonts w:ascii="Arial" w:eastAsia="Calibri" w:hAnsi="Arial" w:cs="Arial"/>
          <w:sz w:val="24"/>
          <w:szCs w:val="22"/>
        </w:rPr>
        <w:t xml:space="preserve"> Projektu Programu Budowy Dróg Krajowych na lata 2014-2024.</w:t>
      </w:r>
      <w:r w:rsidRPr="00FB128B">
        <w:rPr>
          <w:rFonts w:ascii="Arial" w:eastAsia="Calibri" w:hAnsi="Arial" w:cs="Arial"/>
          <w:sz w:val="24"/>
          <w:szCs w:val="22"/>
        </w:rPr>
        <w:t xml:space="preserve"> </w:t>
      </w:r>
    </w:p>
    <w:p w14:paraId="2D871FC7" w14:textId="77777777" w:rsidR="002D15FF" w:rsidRPr="00FB128B" w:rsidRDefault="002D15FF" w:rsidP="00201BAC">
      <w:pPr>
        <w:numPr>
          <w:ilvl w:val="0"/>
          <w:numId w:val="130"/>
        </w:numPr>
        <w:autoSpaceDE w:val="0"/>
        <w:autoSpaceDN w:val="0"/>
        <w:adjustRightInd w:val="0"/>
        <w:spacing w:line="360" w:lineRule="auto"/>
        <w:rPr>
          <w:rFonts w:ascii="Arial" w:eastAsia="Calibri" w:hAnsi="Arial" w:cs="Arial"/>
          <w:sz w:val="24"/>
          <w:szCs w:val="22"/>
        </w:rPr>
      </w:pPr>
      <w:r w:rsidRPr="00FB128B">
        <w:rPr>
          <w:rFonts w:ascii="Arial" w:eastAsia="Calibri" w:hAnsi="Arial" w:cs="Arial"/>
          <w:b/>
          <w:sz w:val="24"/>
          <w:szCs w:val="22"/>
        </w:rPr>
        <w:t>0</w:t>
      </w:r>
      <w:r w:rsidRPr="00FB128B">
        <w:rPr>
          <w:rFonts w:ascii="Arial" w:eastAsia="Calibri" w:hAnsi="Arial" w:cs="Arial"/>
          <w:sz w:val="24"/>
          <w:szCs w:val="22"/>
        </w:rPr>
        <w:t xml:space="preserve"> - brak oddziaływania (w przypadku braku kolizji inwestycji z korytarzem ekologicznym oraz występowaniem takich gatunków ssaków jak: jeleń, daniel, sarna i dzik); </w:t>
      </w:r>
    </w:p>
    <w:p w14:paraId="33DAE265" w14:textId="77777777" w:rsidR="002D15FF" w:rsidRPr="00FB128B" w:rsidRDefault="002D15FF" w:rsidP="00201BAC">
      <w:pPr>
        <w:numPr>
          <w:ilvl w:val="0"/>
          <w:numId w:val="130"/>
        </w:numPr>
        <w:autoSpaceDE w:val="0"/>
        <w:autoSpaceDN w:val="0"/>
        <w:adjustRightInd w:val="0"/>
        <w:spacing w:line="360" w:lineRule="auto"/>
        <w:rPr>
          <w:rFonts w:ascii="Arial" w:eastAsia="Calibri" w:hAnsi="Arial" w:cs="Arial"/>
          <w:sz w:val="24"/>
          <w:szCs w:val="22"/>
        </w:rPr>
      </w:pPr>
      <w:r w:rsidRPr="00FB128B">
        <w:rPr>
          <w:rFonts w:ascii="Arial" w:eastAsia="Calibri" w:hAnsi="Arial" w:cs="Arial"/>
          <w:b/>
          <w:sz w:val="24"/>
          <w:szCs w:val="22"/>
        </w:rPr>
        <w:t xml:space="preserve">1 </w:t>
      </w:r>
      <w:r w:rsidRPr="00FB128B">
        <w:rPr>
          <w:rFonts w:ascii="Arial" w:eastAsia="Calibri" w:hAnsi="Arial" w:cs="Arial"/>
          <w:sz w:val="24"/>
          <w:szCs w:val="22"/>
        </w:rPr>
        <w:t>- słabe oddziaływanie (w przypadku kolizji z korytarzem ekologicznym oraz występowaniem takich gatunków jak: jeleń, daniel, sarna, dz</w:t>
      </w:r>
      <w:r w:rsidR="0080581F" w:rsidRPr="00FB128B">
        <w:rPr>
          <w:rFonts w:ascii="Arial" w:eastAsia="Calibri" w:hAnsi="Arial" w:cs="Arial"/>
          <w:sz w:val="24"/>
          <w:szCs w:val="22"/>
        </w:rPr>
        <w:t>ik, a sporadycznie wilk lub łoś);</w:t>
      </w:r>
      <w:r w:rsidRPr="00FB128B">
        <w:rPr>
          <w:rFonts w:ascii="Arial" w:eastAsia="Calibri" w:hAnsi="Arial" w:cs="Arial"/>
          <w:sz w:val="24"/>
          <w:szCs w:val="22"/>
        </w:rPr>
        <w:t xml:space="preserve"> </w:t>
      </w:r>
    </w:p>
    <w:p w14:paraId="6F2C1302" w14:textId="77777777" w:rsidR="002D15FF" w:rsidRPr="00FB128B" w:rsidRDefault="0080581F" w:rsidP="00201BAC">
      <w:pPr>
        <w:numPr>
          <w:ilvl w:val="0"/>
          <w:numId w:val="130"/>
        </w:numPr>
        <w:autoSpaceDE w:val="0"/>
        <w:autoSpaceDN w:val="0"/>
        <w:adjustRightInd w:val="0"/>
        <w:spacing w:line="360" w:lineRule="auto"/>
        <w:rPr>
          <w:rFonts w:ascii="Arial" w:eastAsia="Calibri" w:hAnsi="Arial" w:cs="Arial"/>
          <w:sz w:val="24"/>
          <w:szCs w:val="22"/>
        </w:rPr>
      </w:pPr>
      <w:r w:rsidRPr="00FB128B">
        <w:rPr>
          <w:rFonts w:ascii="Arial" w:eastAsia="Calibri" w:hAnsi="Arial" w:cs="Arial"/>
          <w:b/>
          <w:sz w:val="24"/>
          <w:szCs w:val="22"/>
        </w:rPr>
        <w:t>2</w:t>
      </w:r>
      <w:r w:rsidRPr="00FB128B">
        <w:rPr>
          <w:rFonts w:ascii="Arial" w:eastAsia="Calibri" w:hAnsi="Arial" w:cs="Arial"/>
          <w:sz w:val="24"/>
          <w:szCs w:val="22"/>
        </w:rPr>
        <w:t xml:space="preserve"> - średnie oddziaływanie (</w:t>
      </w:r>
      <w:r w:rsidR="002D15FF" w:rsidRPr="00FB128B">
        <w:rPr>
          <w:rFonts w:ascii="Arial" w:eastAsia="Calibri" w:hAnsi="Arial" w:cs="Arial"/>
          <w:sz w:val="24"/>
          <w:szCs w:val="22"/>
        </w:rPr>
        <w:t>w przypadku kolizji z korytarzem ekologicznym lub bez kolizji, ale występują wilk lub</w:t>
      </w:r>
      <w:r w:rsidRPr="00FB128B">
        <w:rPr>
          <w:rFonts w:ascii="Arial" w:eastAsia="Calibri" w:hAnsi="Arial" w:cs="Arial"/>
          <w:sz w:val="24"/>
          <w:szCs w:val="22"/>
        </w:rPr>
        <w:t xml:space="preserve"> łoś, albo obydwa gatunki razem);</w:t>
      </w:r>
      <w:r w:rsidR="002D15FF" w:rsidRPr="00FB128B">
        <w:rPr>
          <w:rFonts w:ascii="Arial" w:eastAsia="Calibri" w:hAnsi="Arial" w:cs="Arial"/>
          <w:sz w:val="24"/>
          <w:szCs w:val="22"/>
        </w:rPr>
        <w:t xml:space="preserve"> </w:t>
      </w:r>
    </w:p>
    <w:p w14:paraId="08E21729" w14:textId="77777777" w:rsidR="0080581F" w:rsidRPr="00FB128B" w:rsidRDefault="0080581F" w:rsidP="00201BAC">
      <w:pPr>
        <w:numPr>
          <w:ilvl w:val="0"/>
          <w:numId w:val="130"/>
        </w:numPr>
        <w:autoSpaceDE w:val="0"/>
        <w:autoSpaceDN w:val="0"/>
        <w:adjustRightInd w:val="0"/>
        <w:spacing w:line="360" w:lineRule="auto"/>
        <w:rPr>
          <w:rFonts w:ascii="Arial" w:eastAsia="Calibri" w:hAnsi="Arial" w:cs="Arial"/>
          <w:sz w:val="24"/>
          <w:szCs w:val="22"/>
        </w:rPr>
      </w:pPr>
      <w:r w:rsidRPr="00FB128B">
        <w:rPr>
          <w:rFonts w:ascii="Arial" w:eastAsia="Calibri" w:hAnsi="Arial" w:cs="Arial"/>
          <w:b/>
          <w:sz w:val="24"/>
          <w:szCs w:val="22"/>
        </w:rPr>
        <w:t xml:space="preserve">3 </w:t>
      </w:r>
      <w:r w:rsidRPr="00FB128B">
        <w:rPr>
          <w:rFonts w:ascii="Arial" w:eastAsia="Calibri" w:hAnsi="Arial" w:cs="Arial"/>
          <w:sz w:val="24"/>
          <w:szCs w:val="22"/>
        </w:rPr>
        <w:t>- silne oddziaływanie (</w:t>
      </w:r>
      <w:r w:rsidR="002D15FF" w:rsidRPr="00FB128B">
        <w:rPr>
          <w:rFonts w:ascii="Arial" w:eastAsia="Calibri" w:hAnsi="Arial" w:cs="Arial"/>
          <w:sz w:val="24"/>
          <w:szCs w:val="22"/>
        </w:rPr>
        <w:t>w przypadku kolizji z korytarzem ekologicznym lub bez kolizji, gdy występują następujące gatunki: niedźwiedź, ryś i żubr- pojedynczo lub razem</w:t>
      </w:r>
      <w:r w:rsidRPr="00FB128B">
        <w:rPr>
          <w:rFonts w:ascii="Arial" w:eastAsia="Calibri" w:hAnsi="Arial" w:cs="Arial"/>
          <w:sz w:val="24"/>
          <w:szCs w:val="22"/>
        </w:rPr>
        <w:t>)</w:t>
      </w:r>
      <w:r w:rsidR="002D15FF" w:rsidRPr="00FB128B">
        <w:rPr>
          <w:rFonts w:ascii="Arial" w:eastAsia="Calibri" w:hAnsi="Arial" w:cs="Arial"/>
          <w:sz w:val="24"/>
          <w:szCs w:val="22"/>
        </w:rPr>
        <w:t xml:space="preserve">. </w:t>
      </w:r>
    </w:p>
    <w:p w14:paraId="649F34DE" w14:textId="77777777" w:rsidR="00B3706F" w:rsidRPr="00FB128B" w:rsidRDefault="00B3706F" w:rsidP="00201BAC">
      <w:pPr>
        <w:autoSpaceDE w:val="0"/>
        <w:autoSpaceDN w:val="0"/>
        <w:adjustRightInd w:val="0"/>
        <w:spacing w:line="360" w:lineRule="auto"/>
        <w:ind w:left="720"/>
        <w:rPr>
          <w:rFonts w:ascii="Arial" w:eastAsia="Calibri" w:hAnsi="Arial" w:cs="Arial"/>
          <w:sz w:val="24"/>
          <w:szCs w:val="22"/>
        </w:rPr>
      </w:pPr>
    </w:p>
    <w:p w14:paraId="4ABC1299" w14:textId="77777777" w:rsidR="00F836DB" w:rsidRPr="00FB128B" w:rsidRDefault="008E5530"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Realizacja </w:t>
      </w:r>
      <w:r w:rsidR="00F836DB" w:rsidRPr="00FB128B">
        <w:rPr>
          <w:rFonts w:ascii="Arial" w:eastAsia="Calibri" w:hAnsi="Arial" w:cs="Arial"/>
          <w:sz w:val="24"/>
          <w:szCs w:val="22"/>
        </w:rPr>
        <w:t xml:space="preserve">komunikacyjnych </w:t>
      </w:r>
      <w:r w:rsidRPr="00FB128B">
        <w:rPr>
          <w:rFonts w:ascii="Arial" w:eastAsia="Calibri" w:hAnsi="Arial" w:cs="Arial"/>
          <w:sz w:val="24"/>
          <w:szCs w:val="22"/>
        </w:rPr>
        <w:t>przedsięwzięć liniowych na wielu odcinkach koliduje z siecią korytarzy ekologicznych</w:t>
      </w:r>
      <w:r w:rsidR="00F836DB" w:rsidRPr="00FB128B">
        <w:rPr>
          <w:rFonts w:ascii="Arial" w:eastAsia="Calibri" w:hAnsi="Arial" w:cs="Arial"/>
          <w:sz w:val="24"/>
          <w:szCs w:val="22"/>
        </w:rPr>
        <w:t xml:space="preserve">. Kolizje drogowe ze zwierzętami zwykle kończą się poważnymi uszkodzeniami samochodów i śmiercią zwierzęcia. Najwięcej kolizji ma miejsce w maju (okres rozrodu wielu zwierząt) oraz w październiku i listopadzie (migracje zwierząt na zimowiska i gorsze warunki atmosferyczne), najmniej w lutym (mniejsza aktywność ruchowa zwierząt). Miejsca potencjalnych kolizji o zróżnicowanej intensywności zostały pokazane na </w:t>
      </w:r>
      <w:r w:rsidR="00A85CC0" w:rsidRPr="00FB128B">
        <w:rPr>
          <w:rFonts w:ascii="Arial" w:eastAsia="Calibri" w:hAnsi="Arial" w:cs="Arial"/>
          <w:sz w:val="24"/>
          <w:szCs w:val="22"/>
        </w:rPr>
        <w:t>Rysunku 43</w:t>
      </w:r>
      <w:r w:rsidR="00F836DB" w:rsidRPr="00FB128B">
        <w:rPr>
          <w:rFonts w:ascii="Arial" w:eastAsia="Calibri" w:hAnsi="Arial" w:cs="Arial"/>
          <w:sz w:val="24"/>
          <w:szCs w:val="22"/>
        </w:rPr>
        <w:t>.</w:t>
      </w:r>
    </w:p>
    <w:p w14:paraId="2C224B47" w14:textId="77777777" w:rsidR="00F836DB" w:rsidRPr="00FB128B" w:rsidRDefault="00F836DB" w:rsidP="00201BAC">
      <w:pPr>
        <w:spacing w:line="360" w:lineRule="auto"/>
        <w:rPr>
          <w:rFonts w:ascii="Arial" w:eastAsia="Calibri" w:hAnsi="Arial" w:cs="Arial"/>
          <w:sz w:val="24"/>
          <w:szCs w:val="22"/>
        </w:rPr>
      </w:pPr>
    </w:p>
    <w:p w14:paraId="3AAEB883" w14:textId="040EBE59" w:rsidR="00F836DB" w:rsidRPr="00FB128B" w:rsidRDefault="00BA1B0D"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Istniejące d</w:t>
      </w:r>
      <w:r w:rsidR="00F836DB" w:rsidRPr="00FB128B">
        <w:rPr>
          <w:rFonts w:ascii="Arial" w:eastAsia="Calibri" w:hAnsi="Arial" w:cs="Arial"/>
          <w:sz w:val="24"/>
          <w:szCs w:val="22"/>
        </w:rPr>
        <w:t xml:space="preserve">rogi krajowe i wojewódzkie, </w:t>
      </w:r>
      <w:r w:rsidRPr="00FB128B">
        <w:rPr>
          <w:rFonts w:ascii="Arial" w:eastAsia="Calibri" w:hAnsi="Arial" w:cs="Arial"/>
          <w:sz w:val="24"/>
          <w:szCs w:val="22"/>
        </w:rPr>
        <w:t>w </w:t>
      </w:r>
      <w:r w:rsidR="00F836DB" w:rsidRPr="00FB128B">
        <w:rPr>
          <w:rFonts w:ascii="Arial" w:eastAsia="Calibri" w:hAnsi="Arial" w:cs="Arial"/>
          <w:sz w:val="24"/>
          <w:szCs w:val="22"/>
        </w:rPr>
        <w:t xml:space="preserve">zdecydowanej większości, </w:t>
      </w:r>
      <w:r w:rsidRPr="00FB128B">
        <w:rPr>
          <w:rFonts w:ascii="Arial" w:eastAsia="Calibri" w:hAnsi="Arial" w:cs="Arial"/>
          <w:sz w:val="24"/>
          <w:szCs w:val="22"/>
        </w:rPr>
        <w:t>nie są wyposażone w</w:t>
      </w:r>
      <w:r w:rsidR="00327E50" w:rsidRPr="00FB128B">
        <w:rPr>
          <w:rFonts w:ascii="Arial" w:eastAsia="Calibri" w:hAnsi="Arial" w:cs="Arial"/>
          <w:sz w:val="24"/>
          <w:szCs w:val="22"/>
        </w:rPr>
        <w:t> </w:t>
      </w:r>
      <w:r w:rsidRPr="00FB128B">
        <w:rPr>
          <w:rFonts w:ascii="Arial" w:eastAsia="Calibri" w:hAnsi="Arial" w:cs="Arial"/>
          <w:sz w:val="24"/>
          <w:szCs w:val="22"/>
        </w:rPr>
        <w:t xml:space="preserve">przejścia dla zwierząt, ale </w:t>
      </w:r>
      <w:r w:rsidR="00F836DB" w:rsidRPr="00FB128B">
        <w:rPr>
          <w:rFonts w:ascii="Arial" w:eastAsia="Calibri" w:hAnsi="Arial" w:cs="Arial"/>
          <w:sz w:val="24"/>
          <w:szCs w:val="22"/>
        </w:rPr>
        <w:t xml:space="preserve">ich realizacja możliwa jest podczas modernizacji, przebudowy lub rozbudowy dróg. Przejścia dla małych zwierząt realizowane są </w:t>
      </w:r>
      <w:r w:rsidR="00DA217B" w:rsidRPr="00FB128B">
        <w:rPr>
          <w:rFonts w:ascii="Arial" w:eastAsia="Calibri" w:hAnsi="Arial" w:cs="Arial"/>
          <w:sz w:val="24"/>
          <w:szCs w:val="22"/>
        </w:rPr>
        <w:t>postaci</w:t>
      </w:r>
      <w:r w:rsidR="00F836DB" w:rsidRPr="00FB128B">
        <w:rPr>
          <w:rFonts w:ascii="Arial" w:eastAsia="Calibri" w:hAnsi="Arial" w:cs="Arial"/>
          <w:sz w:val="24"/>
          <w:szCs w:val="22"/>
        </w:rPr>
        <w:t xml:space="preserve"> przepustów, natomiast dla zwierząt średnich lub dużych, najczęściej </w:t>
      </w:r>
      <w:r w:rsidR="00DA217B" w:rsidRPr="00FB128B">
        <w:rPr>
          <w:rFonts w:ascii="Arial" w:eastAsia="Calibri" w:hAnsi="Arial" w:cs="Arial"/>
          <w:sz w:val="24"/>
          <w:szCs w:val="22"/>
        </w:rPr>
        <w:t xml:space="preserve">jako </w:t>
      </w:r>
      <w:r w:rsidR="00F836DB" w:rsidRPr="00FB128B">
        <w:rPr>
          <w:rFonts w:ascii="Arial" w:eastAsia="Calibri" w:hAnsi="Arial" w:cs="Arial"/>
          <w:sz w:val="24"/>
          <w:szCs w:val="22"/>
        </w:rPr>
        <w:t xml:space="preserve">przejścia dolne i górne zespolone. Oddziaływanie dróg </w:t>
      </w:r>
      <w:r w:rsidR="00394102" w:rsidRPr="00FB128B">
        <w:rPr>
          <w:rFonts w:ascii="Arial" w:eastAsia="Calibri" w:hAnsi="Arial" w:cs="Arial"/>
          <w:sz w:val="24"/>
          <w:szCs w:val="22"/>
        </w:rPr>
        <w:t xml:space="preserve">na korytarze ekologiczne </w:t>
      </w:r>
      <w:r w:rsidR="00F836DB" w:rsidRPr="00FB128B">
        <w:rPr>
          <w:rFonts w:ascii="Arial" w:eastAsia="Calibri" w:hAnsi="Arial" w:cs="Arial"/>
          <w:sz w:val="24"/>
          <w:szCs w:val="22"/>
        </w:rPr>
        <w:t xml:space="preserve">jest zdecydowanie </w:t>
      </w:r>
      <w:r w:rsidR="00394102" w:rsidRPr="00FB128B">
        <w:rPr>
          <w:rFonts w:ascii="Arial" w:eastAsia="Calibri" w:hAnsi="Arial" w:cs="Arial"/>
          <w:sz w:val="24"/>
          <w:szCs w:val="22"/>
        </w:rPr>
        <w:t xml:space="preserve">większe </w:t>
      </w:r>
      <w:r w:rsidR="00F836DB" w:rsidRPr="00FB128B">
        <w:rPr>
          <w:rFonts w:ascii="Arial" w:eastAsia="Calibri" w:hAnsi="Arial" w:cs="Arial"/>
          <w:sz w:val="24"/>
          <w:szCs w:val="22"/>
        </w:rPr>
        <w:t xml:space="preserve">dla korytarzy leśnych niż </w:t>
      </w:r>
      <w:r w:rsidR="00394102" w:rsidRPr="00FB128B">
        <w:rPr>
          <w:rFonts w:ascii="Arial" w:eastAsia="Calibri" w:hAnsi="Arial" w:cs="Arial"/>
          <w:sz w:val="24"/>
          <w:szCs w:val="22"/>
        </w:rPr>
        <w:t xml:space="preserve">dla </w:t>
      </w:r>
      <w:r w:rsidR="00F836DB" w:rsidRPr="00FB128B">
        <w:rPr>
          <w:rFonts w:ascii="Arial" w:eastAsia="Calibri" w:hAnsi="Arial" w:cs="Arial"/>
          <w:sz w:val="24"/>
          <w:szCs w:val="22"/>
        </w:rPr>
        <w:t>korytarzy dolin rzecznych.</w:t>
      </w:r>
    </w:p>
    <w:p w14:paraId="5BE94BA3" w14:textId="77777777" w:rsidR="00975A0E" w:rsidRPr="00FB128B" w:rsidRDefault="00975A0E" w:rsidP="00201BAC">
      <w:pPr>
        <w:pStyle w:val="Default"/>
        <w:spacing w:line="360" w:lineRule="auto"/>
        <w:ind w:firstLine="709"/>
        <w:rPr>
          <w:color w:val="auto"/>
          <w:szCs w:val="22"/>
        </w:rPr>
      </w:pPr>
      <w:r w:rsidRPr="00FB128B">
        <w:rPr>
          <w:color w:val="auto"/>
          <w:szCs w:val="22"/>
        </w:rPr>
        <w:t>Skutecznym środkiem minimalizuj</w:t>
      </w:r>
      <w:r w:rsidR="00AA21FC" w:rsidRPr="00FB128B">
        <w:rPr>
          <w:color w:val="auto"/>
          <w:szCs w:val="22"/>
        </w:rPr>
        <w:t>ącym negatywne oddziaływanie</w:t>
      </w:r>
      <w:r w:rsidRPr="00FB128B">
        <w:rPr>
          <w:color w:val="auto"/>
          <w:szCs w:val="22"/>
        </w:rPr>
        <w:t xml:space="preserve"> dróg </w:t>
      </w:r>
      <w:r w:rsidR="00AA21FC" w:rsidRPr="00FB128B">
        <w:rPr>
          <w:color w:val="auto"/>
          <w:szCs w:val="22"/>
        </w:rPr>
        <w:t>krajowych</w:t>
      </w:r>
      <w:r w:rsidR="00727759" w:rsidRPr="00FB128B">
        <w:rPr>
          <w:color w:val="auto"/>
          <w:szCs w:val="22"/>
        </w:rPr>
        <w:t>,</w:t>
      </w:r>
      <w:r w:rsidR="00AA21FC" w:rsidRPr="00FB128B">
        <w:rPr>
          <w:color w:val="auto"/>
          <w:szCs w:val="22"/>
        </w:rPr>
        <w:t xml:space="preserve"> </w:t>
      </w:r>
      <w:r w:rsidRPr="00FB128B">
        <w:rPr>
          <w:color w:val="auto"/>
          <w:szCs w:val="22"/>
        </w:rPr>
        <w:t>ekspresowych, autostrad na korytarze ekologiczne jest budowa przejść dla zwierząt (górnych i dolnych)</w:t>
      </w:r>
      <w:r w:rsidR="00AA21FC" w:rsidRPr="00FB128B">
        <w:rPr>
          <w:color w:val="auto"/>
          <w:szCs w:val="22"/>
        </w:rPr>
        <w:t xml:space="preserve">. Lokalizacja przejść dla zwierząt powinna być wyznaczona na etapie oceny oddziaływania danego przedsięwzięcia na środowisko i uwzględniona w projekcie technicznym drogi. </w:t>
      </w:r>
    </w:p>
    <w:p w14:paraId="20078216" w14:textId="77777777" w:rsidR="00AA21FC" w:rsidRPr="00FB128B" w:rsidRDefault="00975A0E"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D</w:t>
      </w:r>
      <w:r w:rsidR="00AA21FC" w:rsidRPr="00FB128B">
        <w:rPr>
          <w:rFonts w:ascii="Arial" w:eastAsia="Calibri" w:hAnsi="Arial" w:cs="Arial"/>
          <w:sz w:val="24"/>
          <w:szCs w:val="22"/>
        </w:rPr>
        <w:t>o działań minimalizujących</w:t>
      </w:r>
      <w:r w:rsidRPr="00FB128B">
        <w:rPr>
          <w:rFonts w:ascii="Arial" w:eastAsia="Calibri" w:hAnsi="Arial" w:cs="Arial"/>
          <w:sz w:val="24"/>
          <w:szCs w:val="22"/>
        </w:rPr>
        <w:t xml:space="preserve"> negatywne oddziaływanie dróg </w:t>
      </w:r>
      <w:r w:rsidR="00AA21FC" w:rsidRPr="00FB128B">
        <w:rPr>
          <w:rFonts w:ascii="Arial" w:eastAsia="Calibri" w:hAnsi="Arial" w:cs="Arial"/>
          <w:sz w:val="24"/>
          <w:szCs w:val="22"/>
        </w:rPr>
        <w:t xml:space="preserve">należy zaliczyć: </w:t>
      </w:r>
    </w:p>
    <w:p w14:paraId="5B163F9C" w14:textId="77777777" w:rsidR="00975A0E" w:rsidRPr="00FB128B" w:rsidRDefault="00AA21FC" w:rsidP="00201BAC">
      <w:pPr>
        <w:numPr>
          <w:ilvl w:val="0"/>
          <w:numId w:val="131"/>
        </w:numPr>
        <w:spacing w:line="360" w:lineRule="auto"/>
        <w:rPr>
          <w:rFonts w:ascii="Arial" w:eastAsia="Calibri" w:hAnsi="Arial" w:cs="Arial"/>
          <w:sz w:val="24"/>
          <w:szCs w:val="22"/>
        </w:rPr>
      </w:pPr>
      <w:r w:rsidRPr="00FB128B">
        <w:rPr>
          <w:rFonts w:ascii="Arial" w:eastAsia="Calibri" w:hAnsi="Arial" w:cs="Arial"/>
          <w:sz w:val="24"/>
          <w:szCs w:val="22"/>
        </w:rPr>
        <w:t>budowę</w:t>
      </w:r>
      <w:r w:rsidR="00975A0E" w:rsidRPr="00FB128B">
        <w:rPr>
          <w:rFonts w:ascii="Arial" w:eastAsia="Calibri" w:hAnsi="Arial" w:cs="Arial"/>
          <w:sz w:val="24"/>
          <w:szCs w:val="22"/>
        </w:rPr>
        <w:t xml:space="preserve"> osłon (ekranów) </w:t>
      </w:r>
      <w:proofErr w:type="spellStart"/>
      <w:r w:rsidR="00975A0E" w:rsidRPr="00FB128B">
        <w:rPr>
          <w:rFonts w:ascii="Arial" w:eastAsia="Calibri" w:hAnsi="Arial" w:cs="Arial"/>
          <w:sz w:val="24"/>
          <w:szCs w:val="22"/>
        </w:rPr>
        <w:t>antyolśnieniowych</w:t>
      </w:r>
      <w:proofErr w:type="spellEnd"/>
      <w:r w:rsidR="00975A0E" w:rsidRPr="00FB128B">
        <w:rPr>
          <w:rFonts w:ascii="Arial" w:eastAsia="Calibri" w:hAnsi="Arial" w:cs="Arial"/>
          <w:sz w:val="24"/>
          <w:szCs w:val="22"/>
        </w:rPr>
        <w:t>,</w:t>
      </w:r>
    </w:p>
    <w:p w14:paraId="7F9337A8" w14:textId="77777777" w:rsidR="00975A0E" w:rsidRPr="00FB128B" w:rsidRDefault="00AA21FC" w:rsidP="00201BAC">
      <w:pPr>
        <w:numPr>
          <w:ilvl w:val="0"/>
          <w:numId w:val="131"/>
        </w:numPr>
        <w:spacing w:line="360" w:lineRule="auto"/>
        <w:rPr>
          <w:rFonts w:ascii="Arial" w:eastAsia="Calibri" w:hAnsi="Arial" w:cs="Arial"/>
          <w:sz w:val="24"/>
          <w:szCs w:val="22"/>
        </w:rPr>
      </w:pPr>
      <w:r w:rsidRPr="00FB128B">
        <w:rPr>
          <w:rFonts w:ascii="Arial" w:eastAsia="Calibri" w:hAnsi="Arial" w:cs="Arial"/>
          <w:sz w:val="24"/>
          <w:szCs w:val="22"/>
        </w:rPr>
        <w:t>wprowadzanie</w:t>
      </w:r>
      <w:r w:rsidR="00975A0E" w:rsidRPr="00FB128B">
        <w:rPr>
          <w:rFonts w:ascii="Arial" w:eastAsia="Calibri" w:hAnsi="Arial" w:cs="Arial"/>
          <w:sz w:val="24"/>
          <w:szCs w:val="22"/>
        </w:rPr>
        <w:t xml:space="preserve"> nasadzeń roślinnych o charakterze osłonowym i izolacyjnym,</w:t>
      </w:r>
    </w:p>
    <w:p w14:paraId="4DCB2F20" w14:textId="77777777" w:rsidR="00975A0E" w:rsidRPr="00FB128B" w:rsidRDefault="00AA21FC" w:rsidP="00201BAC">
      <w:pPr>
        <w:numPr>
          <w:ilvl w:val="0"/>
          <w:numId w:val="131"/>
        </w:numPr>
        <w:spacing w:line="360" w:lineRule="auto"/>
        <w:rPr>
          <w:rFonts w:ascii="Arial" w:eastAsia="Calibri" w:hAnsi="Arial" w:cs="Arial"/>
          <w:sz w:val="24"/>
          <w:szCs w:val="22"/>
        </w:rPr>
      </w:pPr>
      <w:r w:rsidRPr="00FB128B">
        <w:rPr>
          <w:rFonts w:ascii="Arial" w:eastAsia="Calibri" w:hAnsi="Arial" w:cs="Arial"/>
          <w:sz w:val="24"/>
          <w:szCs w:val="22"/>
        </w:rPr>
        <w:t>budowę</w:t>
      </w:r>
      <w:r w:rsidR="00975A0E" w:rsidRPr="00FB128B">
        <w:rPr>
          <w:rFonts w:ascii="Arial" w:eastAsia="Calibri" w:hAnsi="Arial" w:cs="Arial"/>
          <w:sz w:val="24"/>
          <w:szCs w:val="22"/>
        </w:rPr>
        <w:t xml:space="preserve"> ogrodzeń ochronnych.</w:t>
      </w:r>
    </w:p>
    <w:p w14:paraId="06DBCBA6" w14:textId="77777777" w:rsidR="00AA21FC" w:rsidRPr="00FB128B" w:rsidRDefault="00AA21FC" w:rsidP="00201BAC">
      <w:pPr>
        <w:spacing w:line="360" w:lineRule="auto"/>
        <w:ind w:left="720"/>
        <w:rPr>
          <w:rFonts w:ascii="Arial" w:hAnsi="Arial" w:cs="Arial"/>
          <w:sz w:val="22"/>
          <w:szCs w:val="18"/>
        </w:rPr>
      </w:pPr>
    </w:p>
    <w:p w14:paraId="39205DCC" w14:textId="77777777" w:rsidR="00975A0E" w:rsidRPr="00FB128B" w:rsidRDefault="00AA21FC" w:rsidP="00201BAC">
      <w:pPr>
        <w:spacing w:line="360" w:lineRule="auto"/>
        <w:ind w:firstLine="709"/>
        <w:rPr>
          <w:rFonts w:ascii="Arial" w:hAnsi="Arial" w:cs="Arial"/>
          <w:sz w:val="24"/>
          <w:szCs w:val="22"/>
        </w:rPr>
      </w:pPr>
      <w:r w:rsidRPr="00FB128B">
        <w:rPr>
          <w:rFonts w:ascii="Arial" w:hAnsi="Arial" w:cs="Arial"/>
          <w:sz w:val="24"/>
          <w:szCs w:val="22"/>
        </w:rPr>
        <w:t xml:space="preserve">Na drogach o niewielkim natężeniu ruchu, na </w:t>
      </w:r>
      <w:r w:rsidR="006F61B9" w:rsidRPr="00FB128B">
        <w:rPr>
          <w:rFonts w:ascii="Arial" w:hAnsi="Arial" w:cs="Arial"/>
          <w:sz w:val="24"/>
          <w:szCs w:val="22"/>
        </w:rPr>
        <w:t xml:space="preserve">oznaczonych </w:t>
      </w:r>
      <w:r w:rsidRPr="00FB128B">
        <w:rPr>
          <w:rFonts w:ascii="Arial" w:hAnsi="Arial" w:cs="Arial"/>
          <w:sz w:val="24"/>
          <w:szCs w:val="22"/>
        </w:rPr>
        <w:t xml:space="preserve">odcinkach </w:t>
      </w:r>
      <w:r w:rsidR="006F61B9" w:rsidRPr="00FB128B">
        <w:rPr>
          <w:rFonts w:ascii="Arial" w:hAnsi="Arial" w:cs="Arial"/>
          <w:sz w:val="24"/>
          <w:szCs w:val="22"/>
        </w:rPr>
        <w:t xml:space="preserve">wykorzystywanych przez zwierzęta do czasowych migracji, należy wprowadzić ograniczenie prędkości jazdy. Oznakowanie takich miejsc powinno zawierać elementy odblaskowe. </w:t>
      </w:r>
    </w:p>
    <w:p w14:paraId="29BB2152" w14:textId="77777777" w:rsidR="00D033F6" w:rsidRPr="00FB128B" w:rsidRDefault="00D033F6" w:rsidP="003C2774">
      <w:pPr>
        <w:pStyle w:val="RYS2"/>
        <w:rPr>
          <w:rFonts w:eastAsia="Calibri"/>
          <w:color w:val="0000FF"/>
          <w:szCs w:val="22"/>
        </w:rPr>
      </w:pPr>
      <w:r w:rsidRPr="00FB128B">
        <w:rPr>
          <w:rFonts w:eastAsia="Calibri"/>
          <w:szCs w:val="22"/>
        </w:rPr>
        <w:br w:type="page"/>
      </w:r>
      <w:bookmarkStart w:id="400" w:name="_Toc146608292"/>
      <w:r w:rsidR="00A85CC0" w:rsidRPr="00FB128B">
        <w:rPr>
          <w:rFonts w:eastAsia="Calibri"/>
          <w:szCs w:val="22"/>
        </w:rPr>
        <w:t>Rysunek 43</w:t>
      </w:r>
      <w:r w:rsidRPr="00FB128B">
        <w:rPr>
          <w:rFonts w:eastAsia="Calibri"/>
          <w:szCs w:val="22"/>
        </w:rPr>
        <w:t xml:space="preserve">. </w:t>
      </w:r>
      <w:r w:rsidRPr="00FB128B">
        <w:rPr>
          <w:rFonts w:eastAsia="Calibri"/>
          <w:b w:val="0"/>
          <w:szCs w:val="22"/>
        </w:rPr>
        <w:t>Potencjalne kolizje sieci komunikacyjnej z korytarzami ekologicznymi</w:t>
      </w:r>
      <w:bookmarkEnd w:id="400"/>
      <w:r w:rsidRPr="00FB128B">
        <w:rPr>
          <w:rFonts w:eastAsia="Calibri"/>
          <w:szCs w:val="22"/>
        </w:rPr>
        <w:t xml:space="preserve"> </w:t>
      </w:r>
    </w:p>
    <w:p w14:paraId="0AFA01D6" w14:textId="1CE4E60F" w:rsidR="00D033F6" w:rsidRPr="00FB128B" w:rsidRDefault="00820F93" w:rsidP="003C2774">
      <w:pPr>
        <w:rPr>
          <w:rFonts w:ascii="Arial" w:eastAsia="Calibri" w:hAnsi="Arial" w:cs="Arial"/>
          <w:color w:val="0000FF"/>
          <w:sz w:val="24"/>
          <w:szCs w:val="22"/>
        </w:rPr>
      </w:pPr>
      <w:r w:rsidRPr="00FB128B">
        <w:rPr>
          <w:rFonts w:ascii="Arial" w:eastAsia="Calibri" w:hAnsi="Arial" w:cs="Arial"/>
          <w:noProof/>
          <w:color w:val="0000FF"/>
          <w:sz w:val="24"/>
          <w:szCs w:val="22"/>
        </w:rPr>
        <w:drawing>
          <wp:inline distT="0" distB="0" distL="0" distR="0" wp14:anchorId="145A98E8" wp14:editId="25F0C963">
            <wp:extent cx="5044326" cy="8343066"/>
            <wp:effectExtent l="0" t="0" r="4445" b="1270"/>
            <wp:docPr id="35" name="Obraz 35" descr="Na mapie pokazane jest województwo podkarpackie z głównymi korytarzami ekologicznymi oraz siecią głównych dróg i linii kolejowych. Najważniejszymi elementami są miejsca potencjalnych kolizji, czyli miejsca przecięcia korytarzy ekologicznych przez główne drogi i linie kolejowe oraz miejsca zdarzeń z udziałem zwierząt. Dla niektórych dróg określono siłę oddziaływania na korytarze ekolog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Na mapie pokazane jest województwo podkarpackie z głównymi korytarzami ekologicznymi oraz siecią głównych dróg i linii kolejowych. Najważniejszymi elementami są miejsca potencjalnych kolizji, czyli miejsca przecięcia korytarzy ekologicznych przez główne drogi i linie kolejowe oraz miejsca zdarzeń z udziałem zwierząt. Dla niektórych dróg określono siłę oddziaływania na korytarze ekologiczn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55476" cy="8361508"/>
                    </a:xfrm>
                    <a:prstGeom prst="rect">
                      <a:avLst/>
                    </a:prstGeom>
                  </pic:spPr>
                </pic:pic>
              </a:graphicData>
            </a:graphic>
          </wp:inline>
        </w:drawing>
      </w:r>
    </w:p>
    <w:p w14:paraId="34252750" w14:textId="77777777" w:rsidR="00D033F6" w:rsidRPr="00FB128B" w:rsidRDefault="00D033F6" w:rsidP="003C2774">
      <w:pPr>
        <w:spacing w:line="360" w:lineRule="auto"/>
        <w:rPr>
          <w:rFonts w:ascii="Arial" w:eastAsia="Calibri" w:hAnsi="Arial" w:cs="Arial"/>
          <w:szCs w:val="22"/>
        </w:rPr>
      </w:pPr>
      <w:r w:rsidRPr="00FB128B">
        <w:rPr>
          <w:rFonts w:ascii="Arial" w:eastAsia="Calibri" w:hAnsi="Arial" w:cs="Arial"/>
          <w:b/>
          <w:szCs w:val="22"/>
        </w:rPr>
        <w:t>Źródło:</w:t>
      </w:r>
      <w:r w:rsidRPr="00FB128B">
        <w:rPr>
          <w:rFonts w:ascii="Arial" w:eastAsia="Calibri" w:hAnsi="Arial" w:cs="Arial"/>
          <w:szCs w:val="22"/>
        </w:rPr>
        <w:t xml:space="preserve"> Opracowanie własne na podstawie projektu Programu</w:t>
      </w:r>
    </w:p>
    <w:p w14:paraId="1062073A" w14:textId="77777777" w:rsidR="00F836DB" w:rsidRPr="00FB128B" w:rsidRDefault="00F836DB"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Istniejące linie kolejowe stanowią znacznie mniejszą barierę </w:t>
      </w:r>
      <w:r w:rsidR="00DA217B" w:rsidRPr="00FB128B">
        <w:rPr>
          <w:rFonts w:ascii="Arial" w:eastAsia="Calibri" w:hAnsi="Arial" w:cs="Arial"/>
          <w:sz w:val="24"/>
          <w:szCs w:val="22"/>
        </w:rPr>
        <w:t xml:space="preserve">dla zwierząt </w:t>
      </w:r>
      <w:r w:rsidRPr="00FB128B">
        <w:rPr>
          <w:rFonts w:ascii="Arial" w:eastAsia="Calibri" w:hAnsi="Arial" w:cs="Arial"/>
          <w:sz w:val="24"/>
          <w:szCs w:val="22"/>
        </w:rPr>
        <w:t xml:space="preserve">niż modernizowane linie kolejowe, czy infrastruktura drogowa. Infrastruktura kolejowa powstała pod koniec XIX w. i od tego czasu zwierzęta przystosowały się do jej obecności. Nie bez znaczenia jest również fakt, że w ostatnim dwudziestoleciu natężenie ruchu pociągów osobowych </w:t>
      </w:r>
      <w:r w:rsidR="00DA217B" w:rsidRPr="00FB128B">
        <w:rPr>
          <w:rFonts w:ascii="Arial" w:eastAsia="Calibri" w:hAnsi="Arial" w:cs="Arial"/>
          <w:sz w:val="24"/>
          <w:szCs w:val="22"/>
        </w:rPr>
        <w:t xml:space="preserve">i towarowych </w:t>
      </w:r>
      <w:r w:rsidRPr="00FB128B">
        <w:rPr>
          <w:rFonts w:ascii="Arial" w:eastAsia="Calibri" w:hAnsi="Arial" w:cs="Arial"/>
          <w:sz w:val="24"/>
          <w:szCs w:val="22"/>
        </w:rPr>
        <w:t xml:space="preserve">drastycznie spadło, </w:t>
      </w:r>
      <w:r w:rsidR="00DA217B" w:rsidRPr="00FB128B">
        <w:rPr>
          <w:rFonts w:ascii="Arial" w:eastAsia="Calibri" w:hAnsi="Arial" w:cs="Arial"/>
          <w:sz w:val="24"/>
          <w:szCs w:val="22"/>
        </w:rPr>
        <w:t>zwłaszcza w </w:t>
      </w:r>
      <w:r w:rsidRPr="00FB128B">
        <w:rPr>
          <w:rFonts w:ascii="Arial" w:eastAsia="Calibri" w:hAnsi="Arial" w:cs="Arial"/>
          <w:sz w:val="24"/>
          <w:szCs w:val="22"/>
        </w:rPr>
        <w:t>południowej częś</w:t>
      </w:r>
      <w:r w:rsidR="00DA217B" w:rsidRPr="00FB128B">
        <w:rPr>
          <w:rFonts w:ascii="Arial" w:eastAsia="Calibri" w:hAnsi="Arial" w:cs="Arial"/>
          <w:sz w:val="24"/>
          <w:szCs w:val="22"/>
        </w:rPr>
        <w:t>ci województwa</w:t>
      </w:r>
      <w:r w:rsidRPr="00FB128B">
        <w:rPr>
          <w:rFonts w:ascii="Arial" w:eastAsia="Calibri" w:hAnsi="Arial" w:cs="Arial"/>
          <w:sz w:val="24"/>
          <w:szCs w:val="22"/>
        </w:rPr>
        <w:t>. Modernizacja linii kolejowych zmienia jej parametry umożliwiając zwiększenie przepustowości, prędkości i zwiększenie ruchu kolejowego, a w efekcie skraca się czas reakcji tj. czas</w:t>
      </w:r>
      <w:r w:rsidR="00DA217B" w:rsidRPr="00FB128B">
        <w:rPr>
          <w:rFonts w:ascii="Arial" w:eastAsia="Calibri" w:hAnsi="Arial" w:cs="Arial"/>
          <w:sz w:val="24"/>
          <w:szCs w:val="22"/>
        </w:rPr>
        <w:t>,</w:t>
      </w:r>
      <w:r w:rsidRPr="00FB128B">
        <w:rPr>
          <w:rFonts w:ascii="Arial" w:eastAsia="Calibri" w:hAnsi="Arial" w:cs="Arial"/>
          <w:sz w:val="24"/>
          <w:szCs w:val="22"/>
        </w:rPr>
        <w:t xml:space="preserve"> jaki pozostaje zwierzęciu do opuszczenia zagrożonego terenu.</w:t>
      </w:r>
    </w:p>
    <w:p w14:paraId="1BBBE369" w14:textId="053C1A3C" w:rsidR="00F836DB" w:rsidRPr="00FB128B" w:rsidRDefault="00F836DB"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Ze względu na natężenie ruchu największe zagrożenie dla przemieszczania się zwierząt </w:t>
      </w:r>
      <w:r w:rsidR="00DA217B" w:rsidRPr="00FB128B">
        <w:rPr>
          <w:rFonts w:ascii="Arial" w:eastAsia="Calibri" w:hAnsi="Arial" w:cs="Arial"/>
          <w:sz w:val="24"/>
          <w:szCs w:val="22"/>
        </w:rPr>
        <w:t>w</w:t>
      </w:r>
      <w:r w:rsidR="00D072E4" w:rsidRPr="00FB128B">
        <w:rPr>
          <w:rFonts w:ascii="Arial" w:eastAsia="Calibri" w:hAnsi="Arial" w:cs="Arial"/>
          <w:sz w:val="24"/>
          <w:szCs w:val="22"/>
        </w:rPr>
        <w:t> </w:t>
      </w:r>
      <w:r w:rsidR="00DA217B" w:rsidRPr="00FB128B">
        <w:rPr>
          <w:rFonts w:ascii="Arial" w:eastAsia="Calibri" w:hAnsi="Arial" w:cs="Arial"/>
          <w:sz w:val="24"/>
          <w:szCs w:val="22"/>
        </w:rPr>
        <w:t>obrębie korytarzy</w:t>
      </w:r>
      <w:r w:rsidRPr="00FB128B">
        <w:rPr>
          <w:rFonts w:ascii="Arial" w:eastAsia="Calibri" w:hAnsi="Arial" w:cs="Arial"/>
          <w:sz w:val="24"/>
          <w:szCs w:val="22"/>
        </w:rPr>
        <w:t xml:space="preserve"> ekologicznych, stanowią linie kolejowe: E-30, LHS oraz </w:t>
      </w:r>
      <w:r w:rsidR="00DA217B" w:rsidRPr="00FB128B">
        <w:rPr>
          <w:rFonts w:ascii="Arial" w:eastAsia="Calibri" w:hAnsi="Arial" w:cs="Arial"/>
          <w:sz w:val="24"/>
          <w:szCs w:val="22"/>
        </w:rPr>
        <w:t xml:space="preserve">o </w:t>
      </w:r>
      <w:r w:rsidRPr="00FB128B">
        <w:rPr>
          <w:rFonts w:ascii="Arial" w:eastAsia="Calibri" w:hAnsi="Arial" w:cs="Arial"/>
          <w:sz w:val="24"/>
          <w:szCs w:val="22"/>
        </w:rPr>
        <w:t>nr</w:t>
      </w:r>
      <w:r w:rsidR="00DA217B" w:rsidRPr="00FB128B">
        <w:rPr>
          <w:rFonts w:ascii="Arial" w:eastAsia="Calibri" w:hAnsi="Arial" w:cs="Arial"/>
          <w:sz w:val="24"/>
          <w:szCs w:val="22"/>
        </w:rPr>
        <w:t>:</w:t>
      </w:r>
      <w:r w:rsidRPr="00FB128B">
        <w:rPr>
          <w:rFonts w:ascii="Arial" w:eastAsia="Calibri" w:hAnsi="Arial" w:cs="Arial"/>
          <w:sz w:val="24"/>
          <w:szCs w:val="22"/>
        </w:rPr>
        <w:t xml:space="preserve"> 68, 71, 74.</w:t>
      </w:r>
    </w:p>
    <w:p w14:paraId="120FF47C" w14:textId="0B73082D" w:rsidR="00F836DB" w:rsidRPr="00FB128B" w:rsidRDefault="00F836DB" w:rsidP="00201BAC">
      <w:pPr>
        <w:spacing w:line="360" w:lineRule="auto"/>
        <w:ind w:firstLine="709"/>
        <w:rPr>
          <w:rFonts w:ascii="Arial" w:eastAsia="Calibri" w:hAnsi="Arial" w:cs="Arial"/>
          <w:sz w:val="24"/>
          <w:szCs w:val="22"/>
        </w:rPr>
      </w:pPr>
      <w:r w:rsidRPr="00FB128B">
        <w:rPr>
          <w:rFonts w:ascii="Arial" w:eastAsia="Calibri" w:hAnsi="Arial" w:cs="Arial"/>
          <w:sz w:val="24"/>
          <w:szCs w:val="22"/>
        </w:rPr>
        <w:t xml:space="preserve">Linia kolejowa E30 stanowi istotne utrudnienie w bezpiecznym przemieszczaniu się zwierząt pomiędzy kompleksami leśnymi. </w:t>
      </w:r>
      <w:r w:rsidR="00975A0E" w:rsidRPr="00FB128B">
        <w:rPr>
          <w:rFonts w:ascii="Arial" w:eastAsia="Calibri" w:hAnsi="Arial" w:cs="Arial"/>
          <w:sz w:val="24"/>
          <w:szCs w:val="22"/>
        </w:rPr>
        <w:t>Modernizacja</w:t>
      </w:r>
      <w:r w:rsidR="00DA217B" w:rsidRPr="00FB128B">
        <w:rPr>
          <w:rFonts w:ascii="Arial" w:eastAsia="Calibri" w:hAnsi="Arial" w:cs="Arial"/>
          <w:sz w:val="24"/>
          <w:szCs w:val="22"/>
        </w:rPr>
        <w:t xml:space="preserve"> lini</w:t>
      </w:r>
      <w:r w:rsidR="00975A0E" w:rsidRPr="00FB128B">
        <w:rPr>
          <w:rFonts w:ascii="Arial" w:eastAsia="Calibri" w:hAnsi="Arial" w:cs="Arial"/>
          <w:sz w:val="24"/>
          <w:szCs w:val="22"/>
        </w:rPr>
        <w:t>i</w:t>
      </w:r>
      <w:r w:rsidR="00DA217B" w:rsidRPr="00FB128B">
        <w:rPr>
          <w:rFonts w:ascii="Arial" w:eastAsia="Calibri" w:hAnsi="Arial" w:cs="Arial"/>
          <w:sz w:val="24"/>
          <w:szCs w:val="22"/>
        </w:rPr>
        <w:t xml:space="preserve"> kolejow</w:t>
      </w:r>
      <w:r w:rsidR="00975A0E" w:rsidRPr="00FB128B">
        <w:rPr>
          <w:rFonts w:ascii="Arial" w:eastAsia="Calibri" w:hAnsi="Arial" w:cs="Arial"/>
          <w:sz w:val="24"/>
          <w:szCs w:val="22"/>
        </w:rPr>
        <w:t>ych</w:t>
      </w:r>
      <w:r w:rsidR="00DA217B" w:rsidRPr="00FB128B">
        <w:rPr>
          <w:rFonts w:ascii="Arial" w:eastAsia="Calibri" w:hAnsi="Arial" w:cs="Arial"/>
          <w:sz w:val="24"/>
          <w:szCs w:val="22"/>
        </w:rPr>
        <w:t>,</w:t>
      </w:r>
      <w:r w:rsidRPr="00FB128B">
        <w:rPr>
          <w:rFonts w:ascii="Arial" w:eastAsia="Calibri" w:hAnsi="Arial" w:cs="Arial"/>
          <w:sz w:val="24"/>
          <w:szCs w:val="22"/>
        </w:rPr>
        <w:t xml:space="preserve"> poprzez właściwe rozmieszczenie przejść dla zwierząt</w:t>
      </w:r>
      <w:r w:rsidR="00975A0E" w:rsidRPr="00FB128B">
        <w:rPr>
          <w:rFonts w:ascii="Arial" w:eastAsia="Calibri" w:hAnsi="Arial" w:cs="Arial"/>
          <w:sz w:val="24"/>
          <w:szCs w:val="22"/>
        </w:rPr>
        <w:t>, które</w:t>
      </w:r>
      <w:r w:rsidRPr="00FB128B">
        <w:rPr>
          <w:rFonts w:ascii="Arial" w:eastAsia="Calibri" w:hAnsi="Arial" w:cs="Arial"/>
          <w:sz w:val="24"/>
          <w:szCs w:val="22"/>
        </w:rPr>
        <w:t xml:space="preserve"> </w:t>
      </w:r>
      <w:r w:rsidR="00975A0E" w:rsidRPr="00FB128B">
        <w:rPr>
          <w:rFonts w:ascii="Arial" w:eastAsia="Calibri" w:hAnsi="Arial" w:cs="Arial"/>
          <w:sz w:val="24"/>
          <w:szCs w:val="22"/>
        </w:rPr>
        <w:t>ułatwią</w:t>
      </w:r>
      <w:r w:rsidR="00DA217B" w:rsidRPr="00FB128B">
        <w:rPr>
          <w:rFonts w:ascii="Arial" w:eastAsia="Calibri" w:hAnsi="Arial" w:cs="Arial"/>
          <w:sz w:val="24"/>
          <w:szCs w:val="22"/>
        </w:rPr>
        <w:t xml:space="preserve"> przemieszczanie się zwierząt w obrębie korytarzy ekologicznych i</w:t>
      </w:r>
      <w:r w:rsidR="00D072E4" w:rsidRPr="00FB128B">
        <w:rPr>
          <w:rFonts w:ascii="Arial" w:eastAsia="Calibri" w:hAnsi="Arial" w:cs="Arial"/>
          <w:sz w:val="24"/>
          <w:szCs w:val="22"/>
        </w:rPr>
        <w:t> </w:t>
      </w:r>
      <w:r w:rsidR="00DA217B" w:rsidRPr="00FB128B">
        <w:rPr>
          <w:rFonts w:ascii="Arial" w:eastAsia="Calibri" w:hAnsi="Arial" w:cs="Arial"/>
          <w:sz w:val="24"/>
          <w:szCs w:val="22"/>
        </w:rPr>
        <w:t xml:space="preserve">pomiędzy korytarzami </w:t>
      </w:r>
      <w:r w:rsidR="00975A0E" w:rsidRPr="00FB128B">
        <w:rPr>
          <w:rFonts w:ascii="Arial" w:eastAsia="Calibri" w:hAnsi="Arial" w:cs="Arial"/>
          <w:sz w:val="24"/>
          <w:szCs w:val="22"/>
        </w:rPr>
        <w:t>ekologicznymi, spowoduje ograniczenie</w:t>
      </w:r>
      <w:r w:rsidRPr="00FB128B">
        <w:rPr>
          <w:rFonts w:ascii="Arial" w:eastAsia="Calibri" w:hAnsi="Arial" w:cs="Arial"/>
          <w:sz w:val="24"/>
          <w:szCs w:val="22"/>
        </w:rPr>
        <w:t xml:space="preserve"> efekt</w:t>
      </w:r>
      <w:r w:rsidR="00975A0E" w:rsidRPr="00FB128B">
        <w:rPr>
          <w:rFonts w:ascii="Arial" w:eastAsia="Calibri" w:hAnsi="Arial" w:cs="Arial"/>
          <w:sz w:val="24"/>
          <w:szCs w:val="22"/>
        </w:rPr>
        <w:t>u</w:t>
      </w:r>
      <w:r w:rsidRPr="00FB128B">
        <w:rPr>
          <w:rFonts w:ascii="Arial" w:eastAsia="Calibri" w:hAnsi="Arial" w:cs="Arial"/>
          <w:sz w:val="24"/>
          <w:szCs w:val="22"/>
        </w:rPr>
        <w:t xml:space="preserve"> bariery. </w:t>
      </w:r>
    </w:p>
    <w:p w14:paraId="0922FB83" w14:textId="77777777" w:rsidR="00930730" w:rsidRPr="00FB128B" w:rsidRDefault="00930730" w:rsidP="00201BAC">
      <w:pPr>
        <w:spacing w:line="360" w:lineRule="auto"/>
        <w:rPr>
          <w:rFonts w:ascii="Arial" w:eastAsia="Calibri" w:hAnsi="Arial" w:cs="Arial"/>
          <w:sz w:val="22"/>
          <w:szCs w:val="22"/>
        </w:rPr>
      </w:pPr>
    </w:p>
    <w:p w14:paraId="1E17887D" w14:textId="77777777" w:rsidR="00E250E8" w:rsidRPr="00FB128B" w:rsidRDefault="00E250E8" w:rsidP="003C2774">
      <w:pPr>
        <w:pStyle w:val="Bezodstpw"/>
        <w:numPr>
          <w:ilvl w:val="1"/>
          <w:numId w:val="29"/>
        </w:numPr>
        <w:spacing w:line="276" w:lineRule="auto"/>
        <w:ind w:left="709" w:hanging="709"/>
        <w:outlineLvl w:val="1"/>
        <w:rPr>
          <w:rFonts w:ascii="Arial" w:hAnsi="Arial" w:cs="Arial"/>
          <w:b/>
          <w:szCs w:val="22"/>
        </w:rPr>
      </w:pPr>
      <w:bookmarkStart w:id="401" w:name="_Toc433365063"/>
      <w:bookmarkStart w:id="402" w:name="_Toc146193120"/>
      <w:r w:rsidRPr="00FB128B">
        <w:rPr>
          <w:rFonts w:ascii="Arial" w:hAnsi="Arial" w:cs="Arial"/>
          <w:b/>
          <w:szCs w:val="22"/>
        </w:rPr>
        <w:t>Określenie zasięgu znaczących oddziaływań generowanych</w:t>
      </w:r>
      <w:r w:rsidR="004D245D" w:rsidRPr="00FB128B">
        <w:rPr>
          <w:rFonts w:ascii="Arial" w:hAnsi="Arial" w:cs="Arial"/>
          <w:b/>
          <w:szCs w:val="22"/>
        </w:rPr>
        <w:t xml:space="preserve"> ustaleniami projektu </w:t>
      </w:r>
      <w:bookmarkEnd w:id="401"/>
      <w:r w:rsidR="00FE147B" w:rsidRPr="00FB128B">
        <w:rPr>
          <w:rFonts w:ascii="Arial" w:hAnsi="Arial" w:cs="Arial"/>
          <w:b/>
          <w:szCs w:val="22"/>
        </w:rPr>
        <w:t>Programu</w:t>
      </w:r>
      <w:bookmarkEnd w:id="402"/>
      <w:r w:rsidR="00FE147B" w:rsidRPr="00FB128B">
        <w:rPr>
          <w:rFonts w:ascii="Arial" w:hAnsi="Arial" w:cs="Arial"/>
          <w:b/>
          <w:szCs w:val="22"/>
        </w:rPr>
        <w:t xml:space="preserve"> </w:t>
      </w:r>
    </w:p>
    <w:p w14:paraId="07DBEA39" w14:textId="77777777" w:rsidR="00E250E8" w:rsidRPr="00FB128B" w:rsidRDefault="00E250E8" w:rsidP="00201BAC">
      <w:pPr>
        <w:pStyle w:val="Bezodstpw"/>
        <w:spacing w:line="360" w:lineRule="auto"/>
        <w:rPr>
          <w:rFonts w:ascii="Arial" w:hAnsi="Arial" w:cs="Arial"/>
          <w:sz w:val="22"/>
          <w:szCs w:val="20"/>
          <w:u w:val="single"/>
        </w:rPr>
      </w:pPr>
    </w:p>
    <w:p w14:paraId="1AB532C6" w14:textId="77777777" w:rsidR="00E250E8" w:rsidRPr="00FB128B" w:rsidRDefault="00E250E8" w:rsidP="00201BAC">
      <w:pPr>
        <w:spacing w:line="360" w:lineRule="auto"/>
        <w:ind w:firstLine="709"/>
        <w:rPr>
          <w:rFonts w:ascii="Arial" w:hAnsi="Arial" w:cs="Arial"/>
          <w:sz w:val="24"/>
          <w:szCs w:val="22"/>
        </w:rPr>
      </w:pPr>
      <w:r w:rsidRPr="00FB128B">
        <w:rPr>
          <w:rFonts w:ascii="Arial" w:hAnsi="Arial" w:cs="Arial"/>
          <w:sz w:val="24"/>
          <w:szCs w:val="22"/>
        </w:rPr>
        <w:t xml:space="preserve">Potencjalne negatywne oddziaływania wiązać się będą z realizacją </w:t>
      </w:r>
      <w:r w:rsidR="009E0FFF" w:rsidRPr="00FB128B">
        <w:rPr>
          <w:rFonts w:ascii="Arial" w:hAnsi="Arial" w:cs="Arial"/>
          <w:sz w:val="24"/>
          <w:szCs w:val="22"/>
        </w:rPr>
        <w:t>kierunków rozwoju infrastruktury komunikacyjnej</w:t>
      </w:r>
      <w:r w:rsidRPr="00FB128B">
        <w:rPr>
          <w:rFonts w:ascii="Arial" w:hAnsi="Arial" w:cs="Arial"/>
          <w:sz w:val="24"/>
          <w:szCs w:val="22"/>
        </w:rPr>
        <w:t>, z których wynika budowa oraz modernizacja infrastruktury drogowej</w:t>
      </w:r>
      <w:r w:rsidR="009E0FFF" w:rsidRPr="00FB128B">
        <w:rPr>
          <w:rFonts w:ascii="Arial" w:hAnsi="Arial" w:cs="Arial"/>
          <w:sz w:val="24"/>
          <w:szCs w:val="22"/>
        </w:rPr>
        <w:t xml:space="preserve"> lub kolejowej</w:t>
      </w:r>
      <w:r w:rsidRPr="00FB128B">
        <w:rPr>
          <w:rFonts w:ascii="Arial" w:hAnsi="Arial" w:cs="Arial"/>
          <w:sz w:val="24"/>
          <w:szCs w:val="22"/>
        </w:rPr>
        <w:t xml:space="preserve">. </w:t>
      </w:r>
    </w:p>
    <w:p w14:paraId="346993E5" w14:textId="77777777" w:rsidR="00E250E8" w:rsidRPr="00FB128B" w:rsidRDefault="00E250E8" w:rsidP="00201BAC">
      <w:pPr>
        <w:spacing w:line="360" w:lineRule="auto"/>
        <w:ind w:firstLine="567"/>
        <w:rPr>
          <w:rFonts w:ascii="Arial" w:hAnsi="Arial" w:cs="Arial"/>
          <w:sz w:val="24"/>
          <w:szCs w:val="22"/>
        </w:rPr>
      </w:pPr>
      <w:r w:rsidRPr="00FB128B">
        <w:rPr>
          <w:rFonts w:ascii="Arial" w:hAnsi="Arial" w:cs="Arial"/>
          <w:sz w:val="24"/>
          <w:szCs w:val="22"/>
        </w:rPr>
        <w:t xml:space="preserve">Budowa </w:t>
      </w:r>
      <w:r w:rsidR="009E0FFF" w:rsidRPr="00FB128B">
        <w:rPr>
          <w:rFonts w:ascii="Arial" w:hAnsi="Arial" w:cs="Arial"/>
          <w:sz w:val="24"/>
          <w:szCs w:val="22"/>
        </w:rPr>
        <w:t xml:space="preserve">nowych </w:t>
      </w:r>
      <w:r w:rsidRPr="00FB128B">
        <w:rPr>
          <w:rFonts w:ascii="Arial" w:hAnsi="Arial" w:cs="Arial"/>
          <w:sz w:val="24"/>
          <w:szCs w:val="22"/>
        </w:rPr>
        <w:t>dróg, a zwłaszcza</w:t>
      </w:r>
      <w:r w:rsidR="009E0FFF" w:rsidRPr="00FB128B">
        <w:rPr>
          <w:rFonts w:ascii="Arial" w:hAnsi="Arial" w:cs="Arial"/>
          <w:sz w:val="24"/>
          <w:szCs w:val="22"/>
        </w:rPr>
        <w:t xml:space="preserve"> tych o dużym natężeniu ruchu</w:t>
      </w:r>
      <w:r w:rsidRPr="00FB128B">
        <w:rPr>
          <w:rFonts w:ascii="Arial" w:hAnsi="Arial" w:cs="Arial"/>
          <w:sz w:val="24"/>
          <w:szCs w:val="22"/>
        </w:rPr>
        <w:t>, pomimo iż zasięg ich bezpośrednich oddziaływań (zajęcie terenu) może być stosunkowo niewielki, to ze względu na ich liniowy przebieg oraz charakter inwestycji, mogą mieć wpływ na środowisko w skali ponadlokalnej. Potencjalne negatywne oddziaływanie dotyczy etapu budowy oraz etapu funkcjonowania.</w:t>
      </w:r>
    </w:p>
    <w:p w14:paraId="515B9A59" w14:textId="77777777" w:rsidR="00E250E8" w:rsidRPr="00FB128B" w:rsidRDefault="00E250E8" w:rsidP="00201BAC">
      <w:pPr>
        <w:spacing w:line="360" w:lineRule="auto"/>
        <w:rPr>
          <w:rFonts w:ascii="Arial" w:hAnsi="Arial" w:cs="Arial"/>
          <w:sz w:val="24"/>
          <w:szCs w:val="22"/>
        </w:rPr>
      </w:pPr>
    </w:p>
    <w:p w14:paraId="423D2039" w14:textId="77777777" w:rsidR="00E250E8" w:rsidRPr="00FB128B" w:rsidRDefault="00E250E8" w:rsidP="00201BAC">
      <w:pPr>
        <w:spacing w:line="360" w:lineRule="auto"/>
        <w:ind w:firstLine="709"/>
        <w:rPr>
          <w:rFonts w:ascii="Arial" w:hAnsi="Arial" w:cs="Arial"/>
          <w:sz w:val="24"/>
          <w:szCs w:val="22"/>
        </w:rPr>
      </w:pPr>
      <w:r w:rsidRPr="00FB128B">
        <w:rPr>
          <w:rFonts w:ascii="Arial" w:hAnsi="Arial" w:cs="Arial"/>
          <w:sz w:val="24"/>
          <w:szCs w:val="22"/>
        </w:rPr>
        <w:t xml:space="preserve">Projekt </w:t>
      </w:r>
      <w:r w:rsidR="009E0FFF" w:rsidRPr="00FB128B">
        <w:rPr>
          <w:rFonts w:ascii="Arial" w:hAnsi="Arial" w:cs="Arial"/>
          <w:sz w:val="24"/>
          <w:szCs w:val="22"/>
        </w:rPr>
        <w:t xml:space="preserve">Programu </w:t>
      </w:r>
      <w:r w:rsidRPr="00FB128B">
        <w:rPr>
          <w:rFonts w:ascii="Arial" w:hAnsi="Arial" w:cs="Arial"/>
          <w:sz w:val="24"/>
          <w:szCs w:val="22"/>
        </w:rPr>
        <w:t xml:space="preserve">wskazuje </w:t>
      </w:r>
      <w:r w:rsidR="009E0FFF" w:rsidRPr="00FB128B">
        <w:rPr>
          <w:rFonts w:ascii="Arial" w:hAnsi="Arial" w:cs="Arial"/>
          <w:sz w:val="24"/>
          <w:szCs w:val="22"/>
        </w:rPr>
        <w:t xml:space="preserve">infrastrukturalne </w:t>
      </w:r>
      <w:r w:rsidRPr="00FB128B">
        <w:rPr>
          <w:rFonts w:ascii="Arial" w:hAnsi="Arial" w:cs="Arial"/>
          <w:sz w:val="24"/>
          <w:szCs w:val="22"/>
        </w:rPr>
        <w:t xml:space="preserve">elementy projektowe wymagające realizacji, celem stworzenia spójnego i zrównoważonego systemu transportowego województwa, ale nie precyzuje i nie przesądza </w:t>
      </w:r>
      <w:r w:rsidR="00EE28DB" w:rsidRPr="00FB128B">
        <w:rPr>
          <w:rFonts w:ascii="Arial" w:hAnsi="Arial" w:cs="Arial"/>
          <w:sz w:val="24"/>
          <w:szCs w:val="22"/>
        </w:rPr>
        <w:t xml:space="preserve">o </w:t>
      </w:r>
      <w:r w:rsidRPr="00FB128B">
        <w:rPr>
          <w:rFonts w:ascii="Arial" w:hAnsi="Arial" w:cs="Arial"/>
          <w:sz w:val="24"/>
          <w:szCs w:val="22"/>
        </w:rPr>
        <w:t xml:space="preserve">lokalizacji nowych inwestycji drogowych, nie wskazuje również szczegółowego zakresu i zasięgu </w:t>
      </w:r>
      <w:r w:rsidR="009E0FFF" w:rsidRPr="00FB128B">
        <w:rPr>
          <w:rFonts w:ascii="Arial" w:hAnsi="Arial" w:cs="Arial"/>
          <w:sz w:val="24"/>
          <w:szCs w:val="22"/>
        </w:rPr>
        <w:t>modernizacji dróg istniejących, s</w:t>
      </w:r>
      <w:r w:rsidRPr="00FB128B">
        <w:rPr>
          <w:rFonts w:ascii="Arial" w:hAnsi="Arial" w:cs="Arial"/>
          <w:sz w:val="24"/>
          <w:szCs w:val="22"/>
        </w:rPr>
        <w:t>tąd określenie zasięgu potencjalnych negatywnych oddziaływań</w:t>
      </w:r>
      <w:r w:rsidR="009E0FFF" w:rsidRPr="00FB128B">
        <w:rPr>
          <w:rFonts w:ascii="Arial" w:hAnsi="Arial" w:cs="Arial"/>
          <w:sz w:val="24"/>
          <w:szCs w:val="22"/>
        </w:rPr>
        <w:t>,</w:t>
      </w:r>
      <w:r w:rsidRPr="00FB128B">
        <w:rPr>
          <w:rFonts w:ascii="Arial" w:hAnsi="Arial" w:cs="Arial"/>
          <w:sz w:val="24"/>
          <w:szCs w:val="22"/>
        </w:rPr>
        <w:t xml:space="preserve"> na etapie strategicznej oceny oddziaływania na środowisko</w:t>
      </w:r>
      <w:r w:rsidR="009E0FFF" w:rsidRPr="00FB128B">
        <w:rPr>
          <w:rFonts w:ascii="Arial" w:hAnsi="Arial" w:cs="Arial"/>
          <w:sz w:val="24"/>
          <w:szCs w:val="22"/>
        </w:rPr>
        <w:t>,</w:t>
      </w:r>
      <w:r w:rsidRPr="00FB128B">
        <w:rPr>
          <w:rFonts w:ascii="Arial" w:hAnsi="Arial" w:cs="Arial"/>
          <w:sz w:val="24"/>
          <w:szCs w:val="22"/>
        </w:rPr>
        <w:t xml:space="preserve"> jest mocno utrudnione.</w:t>
      </w:r>
    </w:p>
    <w:p w14:paraId="3E0A0705" w14:textId="77777777" w:rsidR="00E250E8" w:rsidRPr="00FB128B" w:rsidRDefault="00E250E8" w:rsidP="00201BAC">
      <w:pPr>
        <w:spacing w:line="360" w:lineRule="auto"/>
        <w:ind w:firstLine="709"/>
        <w:rPr>
          <w:rFonts w:ascii="Arial" w:hAnsi="Arial" w:cs="Arial"/>
          <w:sz w:val="24"/>
          <w:szCs w:val="18"/>
        </w:rPr>
      </w:pPr>
      <w:r w:rsidRPr="00FB128B">
        <w:rPr>
          <w:rFonts w:ascii="Arial" w:hAnsi="Arial" w:cs="Arial"/>
          <w:sz w:val="24"/>
          <w:szCs w:val="18"/>
        </w:rPr>
        <w:t>Przewiduje się, iż zasięg negatywnego wpływu proponowanej modernizacji dróg istniejących ograniczał się będzie przede wszystkim do etapu realizacji</w:t>
      </w:r>
      <w:r w:rsidR="00B96D35" w:rsidRPr="00FB128B">
        <w:rPr>
          <w:rFonts w:ascii="Arial" w:hAnsi="Arial" w:cs="Arial"/>
          <w:sz w:val="24"/>
          <w:szCs w:val="18"/>
        </w:rPr>
        <w:t xml:space="preserve"> prac związanych z </w:t>
      </w:r>
      <w:r w:rsidR="009B29BC" w:rsidRPr="00FB128B">
        <w:rPr>
          <w:rFonts w:ascii="Arial" w:hAnsi="Arial" w:cs="Arial"/>
          <w:sz w:val="24"/>
          <w:szCs w:val="18"/>
        </w:rPr>
        <w:t xml:space="preserve">ich </w:t>
      </w:r>
      <w:r w:rsidR="00B96D35" w:rsidRPr="00FB128B">
        <w:rPr>
          <w:rFonts w:ascii="Arial" w:hAnsi="Arial" w:cs="Arial"/>
          <w:sz w:val="24"/>
          <w:szCs w:val="18"/>
        </w:rPr>
        <w:t>modernizacją, i</w:t>
      </w:r>
      <w:r w:rsidR="0026762A" w:rsidRPr="00FB128B">
        <w:rPr>
          <w:rFonts w:ascii="Arial" w:hAnsi="Arial" w:cs="Arial"/>
          <w:sz w:val="24"/>
          <w:szCs w:val="18"/>
        </w:rPr>
        <w:t> </w:t>
      </w:r>
      <w:r w:rsidRPr="00FB128B">
        <w:rPr>
          <w:rFonts w:ascii="Arial" w:hAnsi="Arial" w:cs="Arial"/>
          <w:sz w:val="24"/>
          <w:szCs w:val="18"/>
        </w:rPr>
        <w:t xml:space="preserve">dotyczył będzie </w:t>
      </w:r>
      <w:r w:rsidR="009B29BC" w:rsidRPr="00FB128B">
        <w:rPr>
          <w:rFonts w:ascii="Arial" w:hAnsi="Arial" w:cs="Arial"/>
          <w:sz w:val="24"/>
          <w:szCs w:val="18"/>
        </w:rPr>
        <w:t>konkretnego przedsięwzięcia oraz</w:t>
      </w:r>
      <w:r w:rsidR="00B96D35" w:rsidRPr="00FB128B">
        <w:rPr>
          <w:rFonts w:ascii="Arial" w:hAnsi="Arial" w:cs="Arial"/>
          <w:sz w:val="24"/>
          <w:szCs w:val="18"/>
        </w:rPr>
        <w:t xml:space="preserve"> jego </w:t>
      </w:r>
      <w:r w:rsidRPr="00FB128B">
        <w:rPr>
          <w:rFonts w:ascii="Arial" w:hAnsi="Arial" w:cs="Arial"/>
          <w:sz w:val="24"/>
          <w:szCs w:val="18"/>
        </w:rPr>
        <w:t>bezpośrednie</w:t>
      </w:r>
      <w:r w:rsidR="004D245D" w:rsidRPr="00FB128B">
        <w:rPr>
          <w:rFonts w:ascii="Arial" w:hAnsi="Arial" w:cs="Arial"/>
          <w:sz w:val="24"/>
          <w:szCs w:val="18"/>
        </w:rPr>
        <w:t>go sąsiedztwa</w:t>
      </w:r>
      <w:r w:rsidR="00B96D35" w:rsidRPr="00FB128B">
        <w:rPr>
          <w:rFonts w:ascii="Arial" w:hAnsi="Arial" w:cs="Arial"/>
          <w:sz w:val="24"/>
          <w:szCs w:val="18"/>
        </w:rPr>
        <w:t>,</w:t>
      </w:r>
      <w:r w:rsidR="004D245D" w:rsidRPr="00FB128B">
        <w:rPr>
          <w:rFonts w:ascii="Arial" w:hAnsi="Arial" w:cs="Arial"/>
          <w:sz w:val="24"/>
          <w:szCs w:val="18"/>
        </w:rPr>
        <w:t xml:space="preserve"> </w:t>
      </w:r>
      <w:r w:rsidR="00B96D35" w:rsidRPr="00FB128B">
        <w:rPr>
          <w:rFonts w:ascii="Arial" w:hAnsi="Arial" w:cs="Arial"/>
          <w:sz w:val="24"/>
          <w:szCs w:val="18"/>
        </w:rPr>
        <w:t xml:space="preserve">czyli terenu, </w:t>
      </w:r>
      <w:r w:rsidR="009B29BC" w:rsidRPr="00FB128B">
        <w:rPr>
          <w:rFonts w:ascii="Arial" w:hAnsi="Arial" w:cs="Arial"/>
          <w:sz w:val="24"/>
          <w:szCs w:val="18"/>
        </w:rPr>
        <w:t>niezbędnego do przeprowadzenia</w:t>
      </w:r>
      <w:r w:rsidR="004D245D" w:rsidRPr="00FB128B">
        <w:rPr>
          <w:rFonts w:ascii="Arial" w:hAnsi="Arial" w:cs="Arial"/>
          <w:sz w:val="24"/>
          <w:szCs w:val="18"/>
        </w:rPr>
        <w:t xml:space="preserve"> prac</w:t>
      </w:r>
      <w:r w:rsidR="00B96D35" w:rsidRPr="00FB128B">
        <w:rPr>
          <w:rFonts w:ascii="Arial" w:hAnsi="Arial" w:cs="Arial"/>
          <w:sz w:val="24"/>
          <w:szCs w:val="18"/>
        </w:rPr>
        <w:t xml:space="preserve"> budowlan</w:t>
      </w:r>
      <w:r w:rsidR="009B29BC" w:rsidRPr="00FB128B">
        <w:rPr>
          <w:rFonts w:ascii="Arial" w:hAnsi="Arial" w:cs="Arial"/>
          <w:sz w:val="24"/>
          <w:szCs w:val="18"/>
        </w:rPr>
        <w:t>ych</w:t>
      </w:r>
      <w:r w:rsidR="004D245D" w:rsidRPr="00FB128B">
        <w:rPr>
          <w:rFonts w:ascii="Arial" w:hAnsi="Arial" w:cs="Arial"/>
          <w:sz w:val="24"/>
          <w:szCs w:val="18"/>
        </w:rPr>
        <w:t>.</w:t>
      </w:r>
    </w:p>
    <w:p w14:paraId="21BC1C44" w14:textId="77777777" w:rsidR="00E250E8" w:rsidRPr="00FB128B" w:rsidRDefault="009B29BC" w:rsidP="00201BAC">
      <w:pPr>
        <w:spacing w:line="360" w:lineRule="auto"/>
        <w:ind w:firstLine="709"/>
        <w:rPr>
          <w:rFonts w:ascii="Arial" w:hAnsi="Arial" w:cs="Arial"/>
          <w:sz w:val="24"/>
          <w:szCs w:val="22"/>
        </w:rPr>
      </w:pPr>
      <w:r w:rsidRPr="00FB128B">
        <w:rPr>
          <w:rFonts w:ascii="Arial" w:hAnsi="Arial" w:cs="Arial"/>
          <w:sz w:val="24"/>
          <w:szCs w:val="22"/>
        </w:rPr>
        <w:t xml:space="preserve">Negatywne </w:t>
      </w:r>
      <w:r w:rsidR="00E250E8" w:rsidRPr="00FB128B">
        <w:rPr>
          <w:rFonts w:ascii="Arial" w:hAnsi="Arial" w:cs="Arial"/>
          <w:sz w:val="24"/>
          <w:szCs w:val="22"/>
        </w:rPr>
        <w:t>oddziaływania</w:t>
      </w:r>
      <w:r w:rsidR="004D245D" w:rsidRPr="00FB128B">
        <w:rPr>
          <w:rFonts w:ascii="Arial" w:hAnsi="Arial" w:cs="Arial"/>
          <w:sz w:val="24"/>
          <w:szCs w:val="22"/>
        </w:rPr>
        <w:t>,</w:t>
      </w:r>
      <w:r w:rsidR="00E250E8" w:rsidRPr="00FB128B">
        <w:rPr>
          <w:rFonts w:ascii="Arial" w:hAnsi="Arial" w:cs="Arial"/>
          <w:sz w:val="24"/>
          <w:szCs w:val="22"/>
        </w:rPr>
        <w:t xml:space="preserve"> potencjalnie wiąz</w:t>
      </w:r>
      <w:r w:rsidR="009E0FFF" w:rsidRPr="00FB128B">
        <w:rPr>
          <w:rFonts w:ascii="Arial" w:hAnsi="Arial" w:cs="Arial"/>
          <w:sz w:val="24"/>
          <w:szCs w:val="22"/>
        </w:rPr>
        <w:t>ać się będą z realizacją dróg ekspresowych</w:t>
      </w:r>
      <w:r w:rsidR="00E250E8" w:rsidRPr="00FB128B">
        <w:rPr>
          <w:rFonts w:ascii="Arial" w:hAnsi="Arial" w:cs="Arial"/>
          <w:sz w:val="24"/>
          <w:szCs w:val="22"/>
        </w:rPr>
        <w:t>. Ich realizacja, a zwłaszcza drogi S19 na odcinku Rzeszów – Barwinek</w:t>
      </w:r>
      <w:r w:rsidR="004D245D" w:rsidRPr="00FB128B">
        <w:rPr>
          <w:rFonts w:ascii="Arial" w:hAnsi="Arial" w:cs="Arial"/>
          <w:sz w:val="24"/>
          <w:szCs w:val="22"/>
        </w:rPr>
        <w:t>,</w:t>
      </w:r>
      <w:r w:rsidR="00E250E8" w:rsidRPr="00FB128B">
        <w:rPr>
          <w:rFonts w:ascii="Arial" w:hAnsi="Arial" w:cs="Arial"/>
          <w:sz w:val="24"/>
          <w:szCs w:val="22"/>
        </w:rPr>
        <w:t xml:space="preserve"> może powodować „rozcięcie” występujących tu, naturalnych, cennych układów przyrodniczych. Na etapie funkcjonowania zasięg oddziaływania będzie zależny przede wszystkim od natężenia ruchu, warunków pogodowych i sposobu zagospodarowania otoczenia drogi, wpływających na możliwość rozprzestrzeniania się zanieczyszczeń komunikacyjnych. Zasięg oddzi</w:t>
      </w:r>
      <w:r w:rsidRPr="00FB128B">
        <w:rPr>
          <w:rFonts w:ascii="Arial" w:hAnsi="Arial" w:cs="Arial"/>
          <w:sz w:val="24"/>
          <w:szCs w:val="22"/>
        </w:rPr>
        <w:t>aływania dróg szybkiego ruchu w </w:t>
      </w:r>
      <w:r w:rsidR="00E250E8" w:rsidRPr="00FB128B">
        <w:rPr>
          <w:rFonts w:ascii="Arial" w:hAnsi="Arial" w:cs="Arial"/>
          <w:sz w:val="24"/>
          <w:szCs w:val="22"/>
        </w:rPr>
        <w:t>tym zakresie może być zróżnicowany i przy uwzględnieniu wymienionych czynników</w:t>
      </w:r>
      <w:r w:rsidR="004D245D" w:rsidRPr="00FB128B">
        <w:rPr>
          <w:rFonts w:ascii="Arial" w:hAnsi="Arial" w:cs="Arial"/>
          <w:sz w:val="24"/>
          <w:szCs w:val="22"/>
        </w:rPr>
        <w:t>,</w:t>
      </w:r>
      <w:r w:rsidR="00E250E8" w:rsidRPr="00FB128B">
        <w:rPr>
          <w:rFonts w:ascii="Arial" w:hAnsi="Arial" w:cs="Arial"/>
          <w:sz w:val="24"/>
          <w:szCs w:val="22"/>
        </w:rPr>
        <w:t xml:space="preserve"> sprowadza się </w:t>
      </w:r>
      <w:r w:rsidR="004D245D" w:rsidRPr="00FB128B">
        <w:rPr>
          <w:rFonts w:ascii="Arial" w:hAnsi="Arial" w:cs="Arial"/>
          <w:sz w:val="24"/>
          <w:szCs w:val="22"/>
        </w:rPr>
        <w:t xml:space="preserve">do szerokości </w:t>
      </w:r>
      <w:r w:rsidR="00E250E8" w:rsidRPr="00FB128B">
        <w:rPr>
          <w:rFonts w:ascii="Arial" w:hAnsi="Arial" w:cs="Arial"/>
          <w:sz w:val="24"/>
          <w:szCs w:val="22"/>
        </w:rPr>
        <w:t>od kilkunastu do 50 m od pasa jezdni.</w:t>
      </w:r>
    </w:p>
    <w:p w14:paraId="48952130" w14:textId="77777777" w:rsidR="00E250E8" w:rsidRPr="00FB128B" w:rsidRDefault="00E250E8" w:rsidP="00201BAC">
      <w:pPr>
        <w:spacing w:line="360" w:lineRule="auto"/>
        <w:ind w:firstLine="709"/>
        <w:rPr>
          <w:rFonts w:ascii="Arial" w:hAnsi="Arial" w:cs="Arial"/>
          <w:sz w:val="24"/>
          <w:szCs w:val="22"/>
        </w:rPr>
      </w:pPr>
      <w:r w:rsidRPr="00FB128B">
        <w:rPr>
          <w:rFonts w:ascii="Arial" w:hAnsi="Arial" w:cs="Arial"/>
          <w:sz w:val="24"/>
          <w:szCs w:val="22"/>
        </w:rPr>
        <w:t>Etapem właściwym do określenia zakresu i zasięgu negatywnych oddziaływań będą oceny oddziaływania na środowisko dokumentów wykonawczych poszczególnych przedsięwzięć, gdzie znana będzi</w:t>
      </w:r>
      <w:r w:rsidR="0007026C" w:rsidRPr="00FB128B">
        <w:rPr>
          <w:rFonts w:ascii="Arial" w:hAnsi="Arial" w:cs="Arial"/>
          <w:sz w:val="24"/>
          <w:szCs w:val="22"/>
        </w:rPr>
        <w:t>e lokalizacja inwestycji wraz z </w:t>
      </w:r>
      <w:r w:rsidRPr="00FB128B">
        <w:rPr>
          <w:rFonts w:ascii="Arial" w:hAnsi="Arial" w:cs="Arial"/>
          <w:sz w:val="24"/>
          <w:szCs w:val="22"/>
        </w:rPr>
        <w:t xml:space="preserve">lokalnymi uwarunkowaniami fizjograficznymi </w:t>
      </w:r>
      <w:r w:rsidR="0007026C" w:rsidRPr="00FB128B">
        <w:rPr>
          <w:rFonts w:ascii="Arial" w:hAnsi="Arial" w:cs="Arial"/>
          <w:sz w:val="24"/>
          <w:szCs w:val="22"/>
        </w:rPr>
        <w:t>i przyrodniczymi, określonymi w </w:t>
      </w:r>
      <w:r w:rsidRPr="00FB128B">
        <w:rPr>
          <w:rFonts w:ascii="Arial" w:hAnsi="Arial" w:cs="Arial"/>
          <w:sz w:val="24"/>
          <w:szCs w:val="22"/>
        </w:rPr>
        <w:t xml:space="preserve">opracowaniu </w:t>
      </w:r>
      <w:proofErr w:type="spellStart"/>
      <w:r w:rsidRPr="00FB128B">
        <w:rPr>
          <w:rFonts w:ascii="Arial" w:hAnsi="Arial" w:cs="Arial"/>
          <w:sz w:val="24"/>
          <w:szCs w:val="22"/>
        </w:rPr>
        <w:t>ekofizjograficznym</w:t>
      </w:r>
      <w:proofErr w:type="spellEnd"/>
      <w:r w:rsidRPr="00FB128B">
        <w:rPr>
          <w:rFonts w:ascii="Arial" w:hAnsi="Arial" w:cs="Arial"/>
          <w:sz w:val="24"/>
          <w:szCs w:val="22"/>
        </w:rPr>
        <w:t xml:space="preserve"> i inwentaryzacji przyrodniczej. </w:t>
      </w:r>
    </w:p>
    <w:p w14:paraId="1C270907" w14:textId="77777777" w:rsidR="00E250E8" w:rsidRPr="00FB128B" w:rsidRDefault="00E250E8" w:rsidP="00201BAC">
      <w:pPr>
        <w:spacing w:line="360" w:lineRule="auto"/>
        <w:rPr>
          <w:rFonts w:ascii="Arial" w:hAnsi="Arial" w:cs="Arial"/>
          <w:sz w:val="24"/>
          <w:szCs w:val="22"/>
        </w:rPr>
      </w:pPr>
    </w:p>
    <w:p w14:paraId="20921C2C" w14:textId="77777777" w:rsidR="003B4B8B" w:rsidRPr="00FB128B" w:rsidRDefault="003B4B8B" w:rsidP="003C2774">
      <w:pPr>
        <w:pStyle w:val="spis1"/>
        <w:numPr>
          <w:ilvl w:val="0"/>
          <w:numId w:val="29"/>
        </w:numPr>
        <w:ind w:left="709" w:hanging="709"/>
        <w:jc w:val="left"/>
        <w:rPr>
          <w:rFonts w:ascii="Arial" w:hAnsi="Arial" w:cs="Arial"/>
          <w:sz w:val="28"/>
          <w:szCs w:val="24"/>
        </w:rPr>
      </w:pPr>
      <w:bookmarkStart w:id="403" w:name="_Toc433365065"/>
      <w:bookmarkStart w:id="404" w:name="_Toc146193121"/>
      <w:r w:rsidRPr="00FB128B">
        <w:rPr>
          <w:rFonts w:ascii="Arial" w:hAnsi="Arial" w:cs="Arial"/>
          <w:sz w:val="28"/>
          <w:szCs w:val="24"/>
        </w:rPr>
        <w:t xml:space="preserve">Analiza, czy i w jaki sposób wskazane założenia </w:t>
      </w:r>
      <w:r w:rsidR="00FE147B" w:rsidRPr="00FB128B">
        <w:rPr>
          <w:rFonts w:ascii="Arial" w:hAnsi="Arial" w:cs="Arial"/>
          <w:sz w:val="28"/>
          <w:szCs w:val="24"/>
        </w:rPr>
        <w:t>projektu Programu</w:t>
      </w:r>
      <w:r w:rsidR="00AF7299" w:rsidRPr="00FB128B">
        <w:rPr>
          <w:rFonts w:ascii="Arial" w:hAnsi="Arial" w:cs="Arial"/>
          <w:sz w:val="28"/>
          <w:szCs w:val="24"/>
        </w:rPr>
        <w:t xml:space="preserve"> </w:t>
      </w:r>
      <w:r w:rsidRPr="00FB128B">
        <w:rPr>
          <w:rFonts w:ascii="Arial" w:hAnsi="Arial" w:cs="Arial"/>
          <w:sz w:val="28"/>
          <w:szCs w:val="24"/>
        </w:rPr>
        <w:t>wpłyną na dotrzymanie norm akustycznych</w:t>
      </w:r>
      <w:bookmarkEnd w:id="403"/>
      <w:bookmarkEnd w:id="404"/>
      <w:r w:rsidR="00FE147B" w:rsidRPr="00FB128B">
        <w:rPr>
          <w:rFonts w:ascii="Arial" w:hAnsi="Arial" w:cs="Arial"/>
          <w:sz w:val="28"/>
          <w:szCs w:val="24"/>
        </w:rPr>
        <w:t xml:space="preserve"> </w:t>
      </w:r>
    </w:p>
    <w:p w14:paraId="204F9A87" w14:textId="77777777" w:rsidR="003B4B8B" w:rsidRPr="00FB128B" w:rsidRDefault="003B4B8B" w:rsidP="00201BAC">
      <w:pPr>
        <w:spacing w:line="360" w:lineRule="auto"/>
        <w:rPr>
          <w:rFonts w:ascii="Arial" w:hAnsi="Arial" w:cs="Arial"/>
          <w:sz w:val="24"/>
          <w:szCs w:val="22"/>
        </w:rPr>
      </w:pPr>
    </w:p>
    <w:p w14:paraId="28E7FF04" w14:textId="77777777" w:rsidR="00155D10" w:rsidRPr="00FB128B" w:rsidRDefault="00155D10" w:rsidP="00201BAC">
      <w:pPr>
        <w:spacing w:line="360" w:lineRule="auto"/>
        <w:ind w:firstLine="709"/>
        <w:rPr>
          <w:rFonts w:ascii="Arial" w:hAnsi="Arial" w:cs="Arial"/>
          <w:sz w:val="24"/>
          <w:szCs w:val="22"/>
        </w:rPr>
      </w:pPr>
      <w:r w:rsidRPr="00FB128B">
        <w:rPr>
          <w:rFonts w:ascii="Arial" w:hAnsi="Arial" w:cs="Arial"/>
          <w:sz w:val="24"/>
          <w:szCs w:val="22"/>
        </w:rPr>
        <w:t>Ochrona przed hałasem polega na zapewnieniu jak najlepszego stanu akustycznego środ</w:t>
      </w:r>
      <w:r w:rsidR="000829E1" w:rsidRPr="00FB128B">
        <w:rPr>
          <w:rFonts w:ascii="Arial" w:hAnsi="Arial" w:cs="Arial"/>
          <w:sz w:val="24"/>
          <w:szCs w:val="22"/>
        </w:rPr>
        <w:t>owiska, w szczególności poprzez</w:t>
      </w:r>
      <w:r w:rsidRPr="00FB128B">
        <w:rPr>
          <w:rFonts w:ascii="Arial" w:hAnsi="Arial" w:cs="Arial"/>
          <w:sz w:val="24"/>
          <w:szCs w:val="22"/>
        </w:rPr>
        <w:t xml:space="preserve"> utrzymanie poziomu hałasu poniżej dopuszczalnego lub co najmniej na tym poziomie oraz na zmniejszaniu poziomu hałasu</w:t>
      </w:r>
      <w:r w:rsidR="00CC1616" w:rsidRPr="00FB128B">
        <w:rPr>
          <w:rFonts w:ascii="Arial" w:hAnsi="Arial" w:cs="Arial"/>
          <w:sz w:val="24"/>
          <w:szCs w:val="22"/>
        </w:rPr>
        <w:t>,</w:t>
      </w:r>
      <w:r w:rsidRPr="00FB128B">
        <w:rPr>
          <w:rFonts w:ascii="Arial" w:hAnsi="Arial" w:cs="Arial"/>
          <w:sz w:val="24"/>
          <w:szCs w:val="22"/>
        </w:rPr>
        <w:t xml:space="preserve"> co najmniej do </w:t>
      </w:r>
      <w:r w:rsidR="000829E1" w:rsidRPr="00FB128B">
        <w:rPr>
          <w:rFonts w:ascii="Arial" w:hAnsi="Arial" w:cs="Arial"/>
          <w:sz w:val="24"/>
          <w:szCs w:val="22"/>
        </w:rPr>
        <w:t xml:space="preserve">poziomu </w:t>
      </w:r>
      <w:r w:rsidRPr="00FB128B">
        <w:rPr>
          <w:rFonts w:ascii="Arial" w:hAnsi="Arial" w:cs="Arial"/>
          <w:sz w:val="24"/>
          <w:szCs w:val="22"/>
        </w:rPr>
        <w:t>dopuszczalnego, gdy nie jest on dotrzymany (art. 112 ustawy Prawo ochrony środowiska).</w:t>
      </w:r>
      <w:r w:rsidR="001602B4" w:rsidRPr="00FB128B">
        <w:rPr>
          <w:rFonts w:ascii="Arial" w:hAnsi="Arial" w:cs="Arial"/>
          <w:sz w:val="24"/>
          <w:szCs w:val="22"/>
        </w:rPr>
        <w:t xml:space="preserve"> </w:t>
      </w:r>
      <w:r w:rsidRPr="00FB128B">
        <w:rPr>
          <w:rFonts w:ascii="Arial" w:hAnsi="Arial" w:cs="Arial"/>
          <w:sz w:val="24"/>
          <w:szCs w:val="22"/>
        </w:rPr>
        <w:t xml:space="preserve">Określone </w:t>
      </w:r>
      <w:r w:rsidR="000829E1" w:rsidRPr="00FB128B">
        <w:rPr>
          <w:rFonts w:ascii="Arial" w:hAnsi="Arial" w:cs="Arial"/>
          <w:sz w:val="24"/>
          <w:szCs w:val="22"/>
        </w:rPr>
        <w:t xml:space="preserve">poziomy hałasu definiowane są </w:t>
      </w:r>
      <w:r w:rsidRPr="00FB128B">
        <w:rPr>
          <w:rFonts w:ascii="Arial" w:hAnsi="Arial" w:cs="Arial"/>
          <w:sz w:val="24"/>
          <w:szCs w:val="22"/>
        </w:rPr>
        <w:t>przez poszczególne</w:t>
      </w:r>
      <w:r w:rsidR="001602B4" w:rsidRPr="00FB128B">
        <w:rPr>
          <w:rFonts w:ascii="Arial" w:hAnsi="Arial" w:cs="Arial"/>
          <w:sz w:val="24"/>
          <w:szCs w:val="22"/>
        </w:rPr>
        <w:t xml:space="preserve"> wskaźniki wyznaczane zgodnie z </w:t>
      </w:r>
      <w:r w:rsidRPr="00FB128B">
        <w:rPr>
          <w:rFonts w:ascii="Arial" w:hAnsi="Arial" w:cs="Arial"/>
          <w:sz w:val="24"/>
          <w:szCs w:val="22"/>
        </w:rPr>
        <w:t>rozporządzeniem w sprawie dopuszczalnych poziomów hałasu w środowisku dla terenów:</w:t>
      </w:r>
    </w:p>
    <w:p w14:paraId="672F0B5A"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strefy ochronnej „A” uzdrowiska,</w:t>
      </w:r>
    </w:p>
    <w:p w14:paraId="12D35FCD"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szpitali poza miastem,</w:t>
      </w:r>
    </w:p>
    <w:p w14:paraId="520F08B9"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zabudowy mieszkaniowej jednorodzinnej,</w:t>
      </w:r>
    </w:p>
    <w:p w14:paraId="25CE8577"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zabudowy związanej ze stałym lub c</w:t>
      </w:r>
      <w:r w:rsidR="00CC1616" w:rsidRPr="00FB128B">
        <w:rPr>
          <w:rFonts w:ascii="Arial" w:hAnsi="Arial" w:cs="Arial"/>
          <w:sz w:val="24"/>
          <w:szCs w:val="22"/>
        </w:rPr>
        <w:t>zasowym pobytem dzieci i </w:t>
      </w:r>
      <w:r w:rsidRPr="00FB128B">
        <w:rPr>
          <w:rFonts w:ascii="Arial" w:hAnsi="Arial" w:cs="Arial"/>
          <w:sz w:val="24"/>
          <w:szCs w:val="22"/>
        </w:rPr>
        <w:t>młodzieży,</w:t>
      </w:r>
    </w:p>
    <w:p w14:paraId="7EE2DB0D"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domów opieki społecznej,</w:t>
      </w:r>
    </w:p>
    <w:p w14:paraId="5FFA8419"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szpitali w miastach,</w:t>
      </w:r>
    </w:p>
    <w:p w14:paraId="28AA8F05"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zabudowy mieszkaniowej wielorodzinnej i zamieszkania zbiorowego,</w:t>
      </w:r>
    </w:p>
    <w:p w14:paraId="323D87C9"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 xml:space="preserve">terenów zabudowy zagrodowej, </w:t>
      </w:r>
    </w:p>
    <w:p w14:paraId="7D8F031B"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rekreacyjno-wypoczynkowych,</w:t>
      </w:r>
    </w:p>
    <w:p w14:paraId="727721E2"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mieszkaniowo-usługowych,</w:t>
      </w:r>
    </w:p>
    <w:p w14:paraId="5F5BDDB3" w14:textId="77777777" w:rsidR="00155D10" w:rsidRPr="00FB128B" w:rsidRDefault="00155D10" w:rsidP="00201BAC">
      <w:pPr>
        <w:numPr>
          <w:ilvl w:val="0"/>
          <w:numId w:val="27"/>
        </w:numPr>
        <w:spacing w:line="360" w:lineRule="auto"/>
        <w:rPr>
          <w:rFonts w:ascii="Arial" w:hAnsi="Arial" w:cs="Arial"/>
          <w:sz w:val="24"/>
          <w:szCs w:val="22"/>
        </w:rPr>
      </w:pPr>
      <w:r w:rsidRPr="00FB128B">
        <w:rPr>
          <w:rFonts w:ascii="Arial" w:hAnsi="Arial" w:cs="Arial"/>
          <w:sz w:val="24"/>
          <w:szCs w:val="22"/>
        </w:rPr>
        <w:t>terenów w strefie śródmiejskiej miast powyżej 100 tys. mieszkańców.</w:t>
      </w:r>
    </w:p>
    <w:p w14:paraId="62550CF1" w14:textId="77777777" w:rsidR="00155D10" w:rsidRPr="00FB128B" w:rsidRDefault="00155D10" w:rsidP="00201BAC">
      <w:pPr>
        <w:spacing w:line="360" w:lineRule="auto"/>
        <w:rPr>
          <w:rFonts w:ascii="Arial" w:hAnsi="Arial" w:cs="Arial"/>
          <w:sz w:val="24"/>
          <w:szCs w:val="22"/>
        </w:rPr>
      </w:pPr>
    </w:p>
    <w:p w14:paraId="73DE6F7C" w14:textId="77777777" w:rsidR="00155D10" w:rsidRPr="00FB128B" w:rsidRDefault="00155D10" w:rsidP="00201BAC">
      <w:pPr>
        <w:spacing w:line="360" w:lineRule="auto"/>
        <w:ind w:firstLine="709"/>
        <w:rPr>
          <w:rFonts w:ascii="Arial" w:hAnsi="Arial" w:cs="Arial"/>
          <w:sz w:val="24"/>
          <w:szCs w:val="22"/>
        </w:rPr>
      </w:pPr>
      <w:r w:rsidRPr="00FB128B">
        <w:rPr>
          <w:rFonts w:ascii="Arial" w:hAnsi="Arial" w:cs="Arial"/>
          <w:sz w:val="24"/>
          <w:szCs w:val="22"/>
        </w:rPr>
        <w:t>Wszystkie obszary, dla których wyznacza się dopuszczalne poziomy hałasu dotyczą</w:t>
      </w:r>
      <w:r w:rsidR="00CC1616" w:rsidRPr="00FB128B">
        <w:rPr>
          <w:rFonts w:ascii="Arial" w:hAnsi="Arial" w:cs="Arial"/>
          <w:sz w:val="24"/>
          <w:szCs w:val="22"/>
        </w:rPr>
        <w:t>,</w:t>
      </w:r>
      <w:r w:rsidRPr="00FB128B">
        <w:rPr>
          <w:rFonts w:ascii="Arial" w:hAnsi="Arial" w:cs="Arial"/>
          <w:sz w:val="24"/>
          <w:szCs w:val="22"/>
        </w:rPr>
        <w:t xml:space="preserve"> zgodnie z ww. rozporządzeniem</w:t>
      </w:r>
      <w:r w:rsidR="00CC1616" w:rsidRPr="00FB128B">
        <w:rPr>
          <w:rFonts w:ascii="Arial" w:hAnsi="Arial" w:cs="Arial"/>
          <w:sz w:val="24"/>
          <w:szCs w:val="22"/>
        </w:rPr>
        <w:t>,</w:t>
      </w:r>
      <w:r w:rsidRPr="00FB128B">
        <w:rPr>
          <w:rFonts w:ascii="Arial" w:hAnsi="Arial" w:cs="Arial"/>
          <w:sz w:val="24"/>
          <w:szCs w:val="22"/>
        </w:rPr>
        <w:t xml:space="preserve"> terenów zamieszkałych na stałe przez ludzi.</w:t>
      </w:r>
    </w:p>
    <w:p w14:paraId="3767E481" w14:textId="0D70690D" w:rsidR="00873B79" w:rsidRPr="00FB128B" w:rsidRDefault="00873B79" w:rsidP="00201BAC">
      <w:pPr>
        <w:spacing w:line="360" w:lineRule="auto"/>
        <w:ind w:firstLine="709"/>
        <w:rPr>
          <w:rFonts w:ascii="Arial" w:hAnsi="Arial" w:cs="Arial"/>
          <w:sz w:val="24"/>
          <w:szCs w:val="22"/>
        </w:rPr>
      </w:pPr>
      <w:r w:rsidRPr="00FB128B">
        <w:rPr>
          <w:rFonts w:ascii="Arial" w:hAnsi="Arial" w:cs="Arial"/>
          <w:sz w:val="24"/>
          <w:szCs w:val="22"/>
        </w:rPr>
        <w:t xml:space="preserve">Projekt Programu, wśród głównych wyzwań w obszarze kształtowania systemu transportowego województwa, wskazał realizację celów horyzontalnych, pośród których </w:t>
      </w:r>
      <w:r w:rsidR="00860369" w:rsidRPr="00FB128B">
        <w:rPr>
          <w:rFonts w:ascii="Arial" w:hAnsi="Arial" w:cs="Arial"/>
          <w:sz w:val="24"/>
          <w:szCs w:val="22"/>
        </w:rPr>
        <w:t>znalazły się</w:t>
      </w:r>
      <w:r w:rsidRPr="00FB128B">
        <w:rPr>
          <w:rFonts w:ascii="Arial" w:hAnsi="Arial" w:cs="Arial"/>
          <w:sz w:val="24"/>
          <w:szCs w:val="22"/>
        </w:rPr>
        <w:t xml:space="preserve">: </w:t>
      </w:r>
      <w:r w:rsidR="00D12198" w:rsidRPr="00FB128B">
        <w:rPr>
          <w:rFonts w:ascii="Arial" w:hAnsi="Arial" w:cs="Arial"/>
          <w:sz w:val="24"/>
          <w:szCs w:val="22"/>
        </w:rPr>
        <w:t xml:space="preserve">Ograniczenie negatywnego oddziaływania sektora transportu na klimat oraz na regionalne środowisko naturalne, Wzmocnienie rozwiązań multimodalnych, </w:t>
      </w:r>
      <w:r w:rsidRPr="00FB128B">
        <w:rPr>
          <w:rFonts w:ascii="Arial" w:hAnsi="Arial" w:cs="Arial"/>
          <w:sz w:val="24"/>
          <w:szCs w:val="22"/>
        </w:rPr>
        <w:t>Transport publiczny</w:t>
      </w:r>
      <w:r w:rsidR="00D12198" w:rsidRPr="00FB128B">
        <w:rPr>
          <w:rFonts w:ascii="Arial" w:hAnsi="Arial" w:cs="Arial"/>
          <w:sz w:val="24"/>
          <w:szCs w:val="22"/>
        </w:rPr>
        <w:t>, Poprawa bezpieczeństwa w transporcie</w:t>
      </w:r>
      <w:r w:rsidRPr="00FB128B">
        <w:rPr>
          <w:rFonts w:ascii="Arial" w:hAnsi="Arial" w:cs="Arial"/>
          <w:sz w:val="24"/>
          <w:szCs w:val="22"/>
        </w:rPr>
        <w:t>. W ramach celów horyzontalnych będą realizowane kierunki</w:t>
      </w:r>
      <w:r w:rsidR="00860369" w:rsidRPr="00FB128B">
        <w:rPr>
          <w:rFonts w:ascii="Arial" w:hAnsi="Arial" w:cs="Arial"/>
          <w:sz w:val="24"/>
          <w:szCs w:val="22"/>
        </w:rPr>
        <w:t xml:space="preserve"> horyzontalne. Realizacja niektórych kierunków</w:t>
      </w:r>
      <w:r w:rsidR="004F0DE3" w:rsidRPr="00FB128B">
        <w:rPr>
          <w:rFonts w:ascii="Arial" w:hAnsi="Arial" w:cs="Arial"/>
          <w:sz w:val="24"/>
          <w:szCs w:val="22"/>
        </w:rPr>
        <w:t xml:space="preserve"> </w:t>
      </w:r>
      <w:r w:rsidR="00860369" w:rsidRPr="00FB128B">
        <w:rPr>
          <w:rFonts w:ascii="Arial" w:hAnsi="Arial" w:cs="Arial"/>
          <w:sz w:val="24"/>
          <w:szCs w:val="22"/>
        </w:rPr>
        <w:t>np. Wprowadzenie systemów zarządzania r</w:t>
      </w:r>
      <w:r w:rsidR="004F0DE3" w:rsidRPr="00FB128B">
        <w:rPr>
          <w:rFonts w:ascii="Arial" w:hAnsi="Arial" w:cs="Arial"/>
          <w:sz w:val="24"/>
          <w:szCs w:val="22"/>
        </w:rPr>
        <w:t>uchem w celu jego upłynnienia i </w:t>
      </w:r>
      <w:r w:rsidR="00860369" w:rsidRPr="00FB128B">
        <w:rPr>
          <w:rFonts w:ascii="Arial" w:hAnsi="Arial" w:cs="Arial"/>
          <w:sz w:val="24"/>
          <w:szCs w:val="22"/>
        </w:rPr>
        <w:t>zmniejszenia emisji spalin i hałasu, których źródłem są środki transportu; Zapewnienie płynności ruchu, likwidacja wąskich gardeł (szczególnie w miastach) pod kątem</w:t>
      </w:r>
      <w:r w:rsidR="004F0DE3" w:rsidRPr="00FB128B">
        <w:rPr>
          <w:rFonts w:ascii="Arial" w:hAnsi="Arial" w:cs="Arial"/>
          <w:sz w:val="24"/>
          <w:szCs w:val="22"/>
        </w:rPr>
        <w:t xml:space="preserve"> poprawy jakości środowiska poprzez redukcję emisji spalin, drgań i hałasu; Budowa oraz modernizacja elementów ochrony środowiska (systemy odwodnienia, płotki naprowadzające dla </w:t>
      </w:r>
      <w:proofErr w:type="spellStart"/>
      <w:r w:rsidR="004F0DE3" w:rsidRPr="00FB128B">
        <w:rPr>
          <w:rFonts w:ascii="Arial" w:hAnsi="Arial" w:cs="Arial"/>
          <w:sz w:val="24"/>
          <w:szCs w:val="22"/>
        </w:rPr>
        <w:t>herpetofauny</w:t>
      </w:r>
      <w:proofErr w:type="spellEnd"/>
      <w:r w:rsidR="004F0DE3" w:rsidRPr="00FB128B">
        <w:rPr>
          <w:rFonts w:ascii="Arial" w:hAnsi="Arial" w:cs="Arial"/>
          <w:sz w:val="24"/>
          <w:szCs w:val="22"/>
        </w:rPr>
        <w:t>, ekrany akustyczne, osadniki, parkingi dla pojazdów zatrzymanych ze względu na stwarzane zagrożenie dla środowiska oraz dla zatrzymanych transportów odpadów); Zapewnienie zrównoważonego systemu obejmującego transport zbiorowy i rowerowy z wykorzystaniem multimodalnych węzłów przesiadkowych z</w:t>
      </w:r>
      <w:r w:rsidR="00D072E4" w:rsidRPr="00FB128B">
        <w:rPr>
          <w:rFonts w:ascii="Arial" w:hAnsi="Arial" w:cs="Arial"/>
          <w:sz w:val="24"/>
          <w:szCs w:val="22"/>
        </w:rPr>
        <w:t> </w:t>
      </w:r>
      <w:r w:rsidR="004F0DE3" w:rsidRPr="00FB128B">
        <w:rPr>
          <w:rFonts w:ascii="Arial" w:hAnsi="Arial" w:cs="Arial"/>
          <w:sz w:val="24"/>
          <w:szCs w:val="22"/>
        </w:rPr>
        <w:t xml:space="preserve">transportem rowerowym tj. P&amp;R, B&amp;R, K&amp;R; Podwyższenie konkurencyjności publicznego transportu zbiorowego wobec indywidualnego transportu samochodowego, </w:t>
      </w:r>
      <w:r w:rsidR="00860369" w:rsidRPr="00FB128B">
        <w:rPr>
          <w:rFonts w:ascii="Arial" w:hAnsi="Arial" w:cs="Arial"/>
          <w:sz w:val="24"/>
          <w:szCs w:val="22"/>
        </w:rPr>
        <w:t>ma m.in. ograniczyć emisję hałasu do środowiska.</w:t>
      </w:r>
    </w:p>
    <w:p w14:paraId="27B5F777" w14:textId="77777777" w:rsidR="00FE4CE7" w:rsidRPr="00FB128B" w:rsidRDefault="00FE4CE7" w:rsidP="00201BAC">
      <w:pPr>
        <w:pStyle w:val="Bezodstpw"/>
        <w:spacing w:line="360" w:lineRule="auto"/>
        <w:ind w:firstLine="709"/>
        <w:rPr>
          <w:rFonts w:ascii="Arial" w:hAnsi="Arial" w:cs="Arial"/>
          <w:szCs w:val="22"/>
        </w:rPr>
      </w:pPr>
      <w:r w:rsidRPr="00FB128B">
        <w:rPr>
          <w:rFonts w:ascii="Arial" w:hAnsi="Arial" w:cs="Arial"/>
          <w:szCs w:val="22"/>
        </w:rPr>
        <w:t>Również modernizacja i rozbudowa istniejącej sieci drogowej, w tym budowa</w:t>
      </w:r>
      <w:r w:rsidR="00873B79" w:rsidRPr="00FB128B">
        <w:rPr>
          <w:rFonts w:ascii="Arial" w:hAnsi="Arial" w:cs="Arial"/>
          <w:szCs w:val="22"/>
        </w:rPr>
        <w:t xml:space="preserve"> łączników autostradowych i obwodnic miast i miejscowości na ciągac</w:t>
      </w:r>
      <w:r w:rsidRPr="00FB128B">
        <w:rPr>
          <w:rFonts w:ascii="Arial" w:hAnsi="Arial" w:cs="Arial"/>
          <w:szCs w:val="22"/>
        </w:rPr>
        <w:t>h dróg o dużym natężeniu ruchu,</w:t>
      </w:r>
      <w:r w:rsidR="00873B79" w:rsidRPr="00FB128B">
        <w:rPr>
          <w:rFonts w:ascii="Arial" w:hAnsi="Arial" w:cs="Arial"/>
          <w:szCs w:val="22"/>
        </w:rPr>
        <w:t xml:space="preserve"> </w:t>
      </w:r>
      <w:r w:rsidRPr="00FB128B">
        <w:rPr>
          <w:rFonts w:ascii="Arial" w:hAnsi="Arial" w:cs="Arial"/>
          <w:szCs w:val="22"/>
        </w:rPr>
        <w:t>spowoduje</w:t>
      </w:r>
      <w:r w:rsidR="00873B79" w:rsidRPr="00FB128B">
        <w:rPr>
          <w:rFonts w:ascii="Arial" w:hAnsi="Arial" w:cs="Arial"/>
          <w:szCs w:val="22"/>
        </w:rPr>
        <w:t xml:space="preserve"> zmniejszenie natężenia ruchu samochodowego na drogach, które w dużej mierze przebiegają przez tereny zabudowy mieszkaniowej (drogi kra</w:t>
      </w:r>
      <w:r w:rsidRPr="00FB128B">
        <w:rPr>
          <w:rFonts w:ascii="Arial" w:hAnsi="Arial" w:cs="Arial"/>
          <w:szCs w:val="22"/>
        </w:rPr>
        <w:t>jowe, wojewódzkie, powiatowe) i </w:t>
      </w:r>
      <w:r w:rsidR="00873B79" w:rsidRPr="00FB128B">
        <w:rPr>
          <w:rFonts w:ascii="Arial" w:hAnsi="Arial" w:cs="Arial"/>
          <w:szCs w:val="22"/>
        </w:rPr>
        <w:t>wyprowadzenie tego ruchu na obszary oddalone od siedzib ludzkich (na autostrady, drogi ekspresowe, obwodnice miast), co w widoczny sposób przyczyni się do poprawy stanu klimatu akustyc</w:t>
      </w:r>
      <w:r w:rsidR="003B327A" w:rsidRPr="00FB128B">
        <w:rPr>
          <w:rFonts w:ascii="Arial" w:hAnsi="Arial" w:cs="Arial"/>
          <w:szCs w:val="22"/>
        </w:rPr>
        <w:t>znego miast i </w:t>
      </w:r>
      <w:r w:rsidR="000E53F5" w:rsidRPr="00FB128B">
        <w:rPr>
          <w:rFonts w:ascii="Arial" w:hAnsi="Arial" w:cs="Arial"/>
          <w:szCs w:val="22"/>
        </w:rPr>
        <w:t>miejscowości. Ponadto</w:t>
      </w:r>
      <w:r w:rsidR="00873B79" w:rsidRPr="00FB128B">
        <w:rPr>
          <w:rFonts w:ascii="Arial" w:hAnsi="Arial" w:cs="Arial"/>
          <w:szCs w:val="22"/>
        </w:rPr>
        <w:t xml:space="preserve"> uruchomienie now</w:t>
      </w:r>
      <w:r w:rsidR="000E53F5" w:rsidRPr="00FB128B">
        <w:rPr>
          <w:rFonts w:ascii="Arial" w:hAnsi="Arial" w:cs="Arial"/>
          <w:szCs w:val="22"/>
        </w:rPr>
        <w:t>ych połączeń kolejowych, może w </w:t>
      </w:r>
      <w:r w:rsidR="00873B79" w:rsidRPr="00FB128B">
        <w:rPr>
          <w:rFonts w:ascii="Arial" w:hAnsi="Arial" w:cs="Arial"/>
          <w:szCs w:val="22"/>
        </w:rPr>
        <w:t xml:space="preserve">widoczny sposób spowodować spadek ilości połączeń samochodowych, a co za tym idzie zmniejszenie hałasu drogowego. Hałas </w:t>
      </w:r>
      <w:r w:rsidR="000E53F5" w:rsidRPr="00FB128B">
        <w:rPr>
          <w:rFonts w:ascii="Arial" w:hAnsi="Arial" w:cs="Arial"/>
          <w:szCs w:val="22"/>
        </w:rPr>
        <w:t xml:space="preserve">kolejowy, z uwagi na przebieg </w:t>
      </w:r>
      <w:r w:rsidR="00873B79" w:rsidRPr="00FB128B">
        <w:rPr>
          <w:rFonts w:ascii="Arial" w:hAnsi="Arial" w:cs="Arial"/>
          <w:szCs w:val="22"/>
        </w:rPr>
        <w:t>większości linii kolejowych przez tereny niezabudowane lub też w znacznej odległości od nich, nie jest powodem uciążliwości akustycznej w województwie</w:t>
      </w:r>
      <w:r w:rsidR="003B327A" w:rsidRPr="00FB128B">
        <w:rPr>
          <w:rFonts w:ascii="Arial" w:hAnsi="Arial" w:cs="Arial"/>
          <w:szCs w:val="22"/>
        </w:rPr>
        <w:t xml:space="preserve"> podkarpackim</w:t>
      </w:r>
      <w:r w:rsidR="00873B79" w:rsidRPr="00FB128B">
        <w:rPr>
          <w:rFonts w:ascii="Arial" w:hAnsi="Arial" w:cs="Arial"/>
          <w:szCs w:val="22"/>
        </w:rPr>
        <w:t xml:space="preserve">. W związku z powyższym, zwiększenie liczby kursów pociągów nie powinno wpłynąć w sposób </w:t>
      </w:r>
      <w:r w:rsidR="003B327A" w:rsidRPr="00FB128B">
        <w:rPr>
          <w:rFonts w:ascii="Arial" w:hAnsi="Arial" w:cs="Arial"/>
          <w:szCs w:val="22"/>
        </w:rPr>
        <w:t xml:space="preserve">znacząco </w:t>
      </w:r>
      <w:r w:rsidR="00873B79" w:rsidRPr="00FB128B">
        <w:rPr>
          <w:rFonts w:ascii="Arial" w:hAnsi="Arial" w:cs="Arial"/>
          <w:szCs w:val="22"/>
        </w:rPr>
        <w:t>negaty</w:t>
      </w:r>
      <w:r w:rsidR="003B327A" w:rsidRPr="00FB128B">
        <w:rPr>
          <w:rFonts w:ascii="Arial" w:hAnsi="Arial" w:cs="Arial"/>
          <w:szCs w:val="22"/>
        </w:rPr>
        <w:t>wny na obecny stan akustyczny w </w:t>
      </w:r>
      <w:r w:rsidR="00873B79" w:rsidRPr="00FB128B">
        <w:rPr>
          <w:rFonts w:ascii="Arial" w:hAnsi="Arial" w:cs="Arial"/>
          <w:szCs w:val="22"/>
        </w:rPr>
        <w:t>regionie.</w:t>
      </w:r>
    </w:p>
    <w:p w14:paraId="0AE35877" w14:textId="77777777" w:rsidR="00873B79" w:rsidRPr="00FB128B" w:rsidRDefault="00873B79" w:rsidP="00201BAC">
      <w:pPr>
        <w:spacing w:line="360" w:lineRule="auto"/>
        <w:ind w:firstLine="709"/>
        <w:rPr>
          <w:rFonts w:ascii="Arial" w:hAnsi="Arial" w:cs="Arial"/>
          <w:sz w:val="24"/>
          <w:szCs w:val="22"/>
        </w:rPr>
      </w:pPr>
      <w:r w:rsidRPr="00FB128B">
        <w:rPr>
          <w:rFonts w:ascii="Arial" w:hAnsi="Arial" w:cs="Arial"/>
          <w:sz w:val="24"/>
          <w:szCs w:val="22"/>
        </w:rPr>
        <w:t>Integracja infrastruktury kolejowej, samochodowej i autobusowej, a także tworzenie węzłów przesiadk</w:t>
      </w:r>
      <w:r w:rsidR="000E53F5" w:rsidRPr="00FB128B">
        <w:rPr>
          <w:rFonts w:ascii="Arial" w:hAnsi="Arial" w:cs="Arial"/>
          <w:sz w:val="24"/>
          <w:szCs w:val="22"/>
        </w:rPr>
        <w:t>owych umożliwiających łączenie</w:t>
      </w:r>
      <w:r w:rsidRPr="00FB128B">
        <w:rPr>
          <w:rFonts w:ascii="Arial" w:hAnsi="Arial" w:cs="Arial"/>
          <w:sz w:val="24"/>
          <w:szCs w:val="22"/>
        </w:rPr>
        <w:t xml:space="preserve"> różnych środków transportu, w celu ograniczenia motoryzacji indywi</w:t>
      </w:r>
      <w:r w:rsidR="003B327A" w:rsidRPr="00FB128B">
        <w:rPr>
          <w:rFonts w:ascii="Arial" w:hAnsi="Arial" w:cs="Arial"/>
          <w:sz w:val="24"/>
          <w:szCs w:val="22"/>
        </w:rPr>
        <w:t>dualnej na rzecz zbiorowej, będzie miała</w:t>
      </w:r>
      <w:r w:rsidRPr="00FB128B">
        <w:rPr>
          <w:rFonts w:ascii="Arial" w:hAnsi="Arial" w:cs="Arial"/>
          <w:sz w:val="24"/>
          <w:szCs w:val="22"/>
        </w:rPr>
        <w:t xml:space="preserve"> pozytywny wpływ na środowis</w:t>
      </w:r>
      <w:r w:rsidR="003B327A" w:rsidRPr="00FB128B">
        <w:rPr>
          <w:rFonts w:ascii="Arial" w:hAnsi="Arial" w:cs="Arial"/>
          <w:sz w:val="24"/>
          <w:szCs w:val="22"/>
        </w:rPr>
        <w:t>ko, w tym także na ograniczenie emisji</w:t>
      </w:r>
      <w:r w:rsidRPr="00FB128B">
        <w:rPr>
          <w:rFonts w:ascii="Arial" w:hAnsi="Arial" w:cs="Arial"/>
          <w:sz w:val="24"/>
          <w:szCs w:val="22"/>
        </w:rPr>
        <w:t xml:space="preserve"> hałasu komunikacyjnego.</w:t>
      </w:r>
    </w:p>
    <w:p w14:paraId="4EC5849A" w14:textId="77777777" w:rsidR="00155D10" w:rsidRPr="00FB128B" w:rsidRDefault="00155D10" w:rsidP="00201BAC">
      <w:pPr>
        <w:spacing w:line="360" w:lineRule="auto"/>
        <w:ind w:firstLine="709"/>
        <w:rPr>
          <w:rFonts w:ascii="Arial" w:hAnsi="Arial" w:cs="Arial"/>
          <w:sz w:val="24"/>
          <w:szCs w:val="22"/>
        </w:rPr>
      </w:pPr>
      <w:r w:rsidRPr="00FB128B">
        <w:rPr>
          <w:rFonts w:ascii="Arial" w:hAnsi="Arial" w:cs="Arial"/>
          <w:sz w:val="24"/>
          <w:szCs w:val="22"/>
        </w:rPr>
        <w:t xml:space="preserve">Modernizacja istniejących dróg (wojewódzkich i powiatowych), a także budowa nowych </w:t>
      </w:r>
      <w:r w:rsidR="003B327A" w:rsidRPr="00FB128B">
        <w:rPr>
          <w:rFonts w:ascii="Arial" w:hAnsi="Arial" w:cs="Arial"/>
          <w:sz w:val="24"/>
          <w:szCs w:val="22"/>
        </w:rPr>
        <w:t xml:space="preserve">ciągów komunikacyjnych </w:t>
      </w:r>
      <w:r w:rsidRPr="00FB128B">
        <w:rPr>
          <w:rFonts w:ascii="Arial" w:hAnsi="Arial" w:cs="Arial"/>
          <w:sz w:val="24"/>
          <w:szCs w:val="22"/>
        </w:rPr>
        <w:t xml:space="preserve">przyczyni się do poprawy płynności ruchu, a w efekcie do ograniczenia czasu przejazdów samochodów, a więc skróci się czas </w:t>
      </w:r>
      <w:r w:rsidR="003B327A" w:rsidRPr="00FB128B">
        <w:rPr>
          <w:rFonts w:ascii="Arial" w:hAnsi="Arial" w:cs="Arial"/>
          <w:sz w:val="24"/>
          <w:szCs w:val="22"/>
        </w:rPr>
        <w:t xml:space="preserve">niekorzystnego </w:t>
      </w:r>
      <w:r w:rsidRPr="00FB128B">
        <w:rPr>
          <w:rFonts w:ascii="Arial" w:hAnsi="Arial" w:cs="Arial"/>
          <w:sz w:val="24"/>
          <w:szCs w:val="22"/>
        </w:rPr>
        <w:t>o</w:t>
      </w:r>
      <w:r w:rsidR="003B327A" w:rsidRPr="00FB128B">
        <w:rPr>
          <w:rFonts w:ascii="Arial" w:hAnsi="Arial" w:cs="Arial"/>
          <w:sz w:val="24"/>
          <w:szCs w:val="22"/>
        </w:rPr>
        <w:t>ddziaływania związanego z ruchem pojazdów</w:t>
      </w:r>
      <w:r w:rsidRPr="00FB128B">
        <w:rPr>
          <w:rFonts w:ascii="Arial" w:hAnsi="Arial" w:cs="Arial"/>
          <w:sz w:val="24"/>
          <w:szCs w:val="22"/>
        </w:rPr>
        <w:t xml:space="preserve">. </w:t>
      </w:r>
    </w:p>
    <w:p w14:paraId="0A7CEAB4" w14:textId="3682488A" w:rsidR="003B4B8B" w:rsidRPr="00FB128B" w:rsidRDefault="00155D10" w:rsidP="00201BAC">
      <w:pPr>
        <w:spacing w:line="360" w:lineRule="auto"/>
        <w:ind w:firstLine="709"/>
        <w:rPr>
          <w:rFonts w:ascii="Arial" w:hAnsi="Arial" w:cs="Arial"/>
          <w:sz w:val="24"/>
          <w:szCs w:val="22"/>
        </w:rPr>
      </w:pPr>
      <w:r w:rsidRPr="00FB128B">
        <w:rPr>
          <w:rFonts w:ascii="Arial" w:hAnsi="Arial" w:cs="Arial"/>
          <w:sz w:val="24"/>
          <w:szCs w:val="22"/>
        </w:rPr>
        <w:t>Biorąc powyższe</w:t>
      </w:r>
      <w:r w:rsidR="000E53F5" w:rsidRPr="00FB128B">
        <w:rPr>
          <w:rFonts w:ascii="Arial" w:hAnsi="Arial" w:cs="Arial"/>
          <w:sz w:val="24"/>
          <w:szCs w:val="22"/>
        </w:rPr>
        <w:t xml:space="preserve"> pod uwagę</w:t>
      </w:r>
      <w:r w:rsidRPr="00FB128B">
        <w:rPr>
          <w:rFonts w:ascii="Arial" w:hAnsi="Arial" w:cs="Arial"/>
          <w:sz w:val="24"/>
          <w:szCs w:val="22"/>
        </w:rPr>
        <w:t xml:space="preserve">, możemy stwierdzić, że wskazane w </w:t>
      </w:r>
      <w:r w:rsidR="00CC1616" w:rsidRPr="00FB128B">
        <w:rPr>
          <w:rFonts w:ascii="Arial" w:hAnsi="Arial" w:cs="Arial"/>
          <w:sz w:val="24"/>
          <w:szCs w:val="22"/>
        </w:rPr>
        <w:t xml:space="preserve">projekcie Programu </w:t>
      </w:r>
      <w:r w:rsidRPr="00FB128B">
        <w:rPr>
          <w:rFonts w:ascii="Arial" w:hAnsi="Arial" w:cs="Arial"/>
          <w:sz w:val="24"/>
          <w:szCs w:val="22"/>
        </w:rPr>
        <w:t>założenia, przyczynią się w głównej mierze do poprawy stanu akustycznego województwa, a co za tym idzie, wpłyną na dotrzymanie norm akustycznych</w:t>
      </w:r>
      <w:r w:rsidR="003B327A" w:rsidRPr="00FB128B">
        <w:rPr>
          <w:rFonts w:ascii="Arial" w:hAnsi="Arial" w:cs="Arial"/>
          <w:sz w:val="24"/>
          <w:szCs w:val="22"/>
        </w:rPr>
        <w:t xml:space="preserve"> w miastach, poprzez wyprowadzenie ruchu pojazdów poza tereny zamieszkane</w:t>
      </w:r>
      <w:r w:rsidRPr="00FB128B">
        <w:rPr>
          <w:rFonts w:ascii="Arial" w:hAnsi="Arial" w:cs="Arial"/>
          <w:sz w:val="24"/>
          <w:szCs w:val="22"/>
        </w:rPr>
        <w:t>.</w:t>
      </w:r>
    </w:p>
    <w:p w14:paraId="3F2599CB" w14:textId="77777777" w:rsidR="0076546D" w:rsidRPr="00FB128B" w:rsidRDefault="0076546D" w:rsidP="00201BAC">
      <w:pPr>
        <w:spacing w:line="360" w:lineRule="auto"/>
        <w:ind w:firstLine="709"/>
        <w:rPr>
          <w:rFonts w:ascii="Arial" w:hAnsi="Arial" w:cs="Arial"/>
          <w:sz w:val="24"/>
          <w:szCs w:val="22"/>
        </w:rPr>
      </w:pPr>
    </w:p>
    <w:p w14:paraId="7544BE4C" w14:textId="4CA379BE" w:rsidR="003B4B8B" w:rsidRPr="00FB128B" w:rsidRDefault="003B4B8B" w:rsidP="003C2774">
      <w:pPr>
        <w:pStyle w:val="spis1"/>
        <w:numPr>
          <w:ilvl w:val="0"/>
          <w:numId w:val="29"/>
        </w:numPr>
        <w:tabs>
          <w:tab w:val="left" w:pos="709"/>
        </w:tabs>
        <w:ind w:left="709" w:hanging="709"/>
        <w:jc w:val="left"/>
        <w:rPr>
          <w:rFonts w:ascii="Arial" w:hAnsi="Arial" w:cs="Arial"/>
          <w:sz w:val="28"/>
          <w:szCs w:val="24"/>
        </w:rPr>
      </w:pPr>
      <w:bookmarkStart w:id="405" w:name="_Toc433365066"/>
      <w:bookmarkStart w:id="406" w:name="_Toc146193122"/>
      <w:r w:rsidRPr="00FB128B">
        <w:rPr>
          <w:rFonts w:ascii="Arial" w:hAnsi="Arial" w:cs="Arial"/>
          <w:sz w:val="28"/>
          <w:szCs w:val="24"/>
        </w:rPr>
        <w:t xml:space="preserve">Analiza, czy i jaki sposób wskazane założenia </w:t>
      </w:r>
      <w:r w:rsidR="00FE147B" w:rsidRPr="00FB128B">
        <w:rPr>
          <w:rFonts w:ascii="Arial" w:hAnsi="Arial" w:cs="Arial"/>
          <w:sz w:val="28"/>
          <w:szCs w:val="24"/>
        </w:rPr>
        <w:t>projektu Programu</w:t>
      </w:r>
      <w:r w:rsidR="00AF7299" w:rsidRPr="00FB128B">
        <w:rPr>
          <w:rFonts w:ascii="Arial" w:hAnsi="Arial" w:cs="Arial"/>
          <w:sz w:val="28"/>
          <w:szCs w:val="24"/>
        </w:rPr>
        <w:t xml:space="preserve"> </w:t>
      </w:r>
      <w:r w:rsidRPr="00FB128B">
        <w:rPr>
          <w:rFonts w:ascii="Arial" w:hAnsi="Arial" w:cs="Arial"/>
          <w:sz w:val="28"/>
          <w:szCs w:val="24"/>
        </w:rPr>
        <w:t xml:space="preserve">będą wpływać na </w:t>
      </w:r>
      <w:r w:rsidR="00FB3FFC" w:rsidRPr="00FB128B">
        <w:rPr>
          <w:rFonts w:ascii="Arial" w:hAnsi="Arial" w:cs="Arial"/>
          <w:sz w:val="28"/>
          <w:szCs w:val="24"/>
        </w:rPr>
        <w:t>zmianę klimatu oraz strukturę k</w:t>
      </w:r>
      <w:r w:rsidRPr="00FB128B">
        <w:rPr>
          <w:rFonts w:ascii="Arial" w:hAnsi="Arial" w:cs="Arial"/>
          <w:sz w:val="28"/>
          <w:szCs w:val="24"/>
        </w:rPr>
        <w:t>rajobrazu</w:t>
      </w:r>
      <w:bookmarkEnd w:id="405"/>
      <w:bookmarkEnd w:id="406"/>
      <w:r w:rsidR="00FE147B" w:rsidRPr="00FB128B">
        <w:rPr>
          <w:rFonts w:ascii="Arial" w:hAnsi="Arial" w:cs="Arial"/>
          <w:sz w:val="28"/>
          <w:szCs w:val="24"/>
        </w:rPr>
        <w:t xml:space="preserve"> </w:t>
      </w:r>
    </w:p>
    <w:p w14:paraId="694571AD" w14:textId="77777777" w:rsidR="003B4B8B" w:rsidRPr="00FB128B" w:rsidRDefault="003B4B8B" w:rsidP="00201BAC">
      <w:pPr>
        <w:pStyle w:val="Bezodstpw"/>
        <w:spacing w:line="360" w:lineRule="auto"/>
        <w:ind w:firstLine="567"/>
        <w:rPr>
          <w:rFonts w:ascii="Arial" w:hAnsi="Arial" w:cs="Arial"/>
          <w:szCs w:val="22"/>
        </w:rPr>
      </w:pPr>
    </w:p>
    <w:p w14:paraId="2826F4A8" w14:textId="5C0B1580" w:rsidR="00464255" w:rsidRPr="00FB128B" w:rsidRDefault="00464255" w:rsidP="00201BAC">
      <w:pPr>
        <w:spacing w:line="360" w:lineRule="auto"/>
        <w:ind w:firstLine="708"/>
        <w:rPr>
          <w:rFonts w:ascii="Arial" w:hAnsi="Arial" w:cs="Arial"/>
          <w:sz w:val="24"/>
          <w:szCs w:val="22"/>
        </w:rPr>
      </w:pPr>
      <w:r w:rsidRPr="00FB128B">
        <w:rPr>
          <w:rFonts w:ascii="Arial" w:hAnsi="Arial" w:cs="Arial"/>
          <w:sz w:val="24"/>
          <w:szCs w:val="22"/>
        </w:rPr>
        <w:t>Budowa nowych odcinków dróg, w tym dróg ekspresowych i obwodnic miast będzie powodować przekształcenia istniejącego krajobrazu. Należy zauważyć, iż ciągi komunikacyj</w:t>
      </w:r>
      <w:r w:rsidR="00783FC5" w:rsidRPr="00FB128B">
        <w:rPr>
          <w:rFonts w:ascii="Arial" w:hAnsi="Arial" w:cs="Arial"/>
          <w:sz w:val="24"/>
          <w:szCs w:val="22"/>
        </w:rPr>
        <w:t>ne tworzą bariery, powodujące fragmentację</w:t>
      </w:r>
      <w:r w:rsidRPr="00FB128B">
        <w:rPr>
          <w:rFonts w:ascii="Arial" w:hAnsi="Arial" w:cs="Arial"/>
          <w:sz w:val="24"/>
          <w:szCs w:val="22"/>
        </w:rPr>
        <w:t xml:space="preserve"> siedlisk i </w:t>
      </w:r>
      <w:r w:rsidR="00783FC5" w:rsidRPr="00FB128B">
        <w:rPr>
          <w:rFonts w:ascii="Arial" w:hAnsi="Arial" w:cs="Arial"/>
          <w:sz w:val="24"/>
          <w:szCs w:val="22"/>
        </w:rPr>
        <w:t>zmiany w krajobrazie</w:t>
      </w:r>
      <w:r w:rsidRPr="00FB128B">
        <w:rPr>
          <w:rFonts w:ascii="Arial" w:hAnsi="Arial" w:cs="Arial"/>
          <w:sz w:val="24"/>
          <w:szCs w:val="22"/>
        </w:rPr>
        <w:t xml:space="preserve">. Ważnym jest jednak fakt, iż przy projektowaniu inwestycji drogowych przeprowadza się ich wariantowanie (rozpatruje kilka przebiegów tej samej drogi), co pozwala na wybranie takiego wariantu, który jest najbardziej optymalny oraz najmniej kolizyjny dla środowiska i istniejącego zainwestowania. Podczas projektowania </w:t>
      </w:r>
      <w:r w:rsidR="00783FC5" w:rsidRPr="00FB128B">
        <w:rPr>
          <w:rFonts w:ascii="Arial" w:hAnsi="Arial" w:cs="Arial"/>
          <w:sz w:val="24"/>
          <w:szCs w:val="22"/>
        </w:rPr>
        <w:t xml:space="preserve">tras komunikacyjnych </w:t>
      </w:r>
      <w:r w:rsidRPr="00FB128B">
        <w:rPr>
          <w:rFonts w:ascii="Arial" w:hAnsi="Arial" w:cs="Arial"/>
          <w:sz w:val="24"/>
          <w:szCs w:val="22"/>
        </w:rPr>
        <w:t xml:space="preserve">uwzględnia się </w:t>
      </w:r>
      <w:r w:rsidR="00783FC5" w:rsidRPr="00FB128B">
        <w:rPr>
          <w:rFonts w:ascii="Arial" w:hAnsi="Arial" w:cs="Arial"/>
          <w:sz w:val="24"/>
          <w:szCs w:val="22"/>
        </w:rPr>
        <w:t>w projekcie lokalizacje</w:t>
      </w:r>
      <w:r w:rsidRPr="00FB128B">
        <w:rPr>
          <w:rFonts w:ascii="Arial" w:hAnsi="Arial" w:cs="Arial"/>
          <w:sz w:val="24"/>
          <w:szCs w:val="22"/>
        </w:rPr>
        <w:t xml:space="preserve"> przejść dla zwierząt (małych i dużych)</w:t>
      </w:r>
      <w:r w:rsidR="00783FC5" w:rsidRPr="00FB128B">
        <w:rPr>
          <w:rFonts w:ascii="Arial" w:hAnsi="Arial" w:cs="Arial"/>
          <w:sz w:val="24"/>
          <w:szCs w:val="22"/>
        </w:rPr>
        <w:t>, które mają zapewniać drożność korytarzy ekologicznych i kompensować ewentualne ograniczenia w</w:t>
      </w:r>
      <w:r w:rsidR="0076546D" w:rsidRPr="00FB128B">
        <w:rPr>
          <w:rFonts w:ascii="Arial" w:hAnsi="Arial" w:cs="Arial"/>
          <w:sz w:val="24"/>
          <w:szCs w:val="22"/>
        </w:rPr>
        <w:t> </w:t>
      </w:r>
      <w:r w:rsidR="00783FC5" w:rsidRPr="00FB128B">
        <w:rPr>
          <w:rFonts w:ascii="Arial" w:hAnsi="Arial" w:cs="Arial"/>
          <w:sz w:val="24"/>
          <w:szCs w:val="22"/>
        </w:rPr>
        <w:t>swobodnym przemieszczaniu się zwierząt.</w:t>
      </w:r>
      <w:r w:rsidRPr="00FB128B">
        <w:rPr>
          <w:rFonts w:ascii="Arial" w:hAnsi="Arial" w:cs="Arial"/>
          <w:sz w:val="24"/>
          <w:szCs w:val="22"/>
        </w:rPr>
        <w:t xml:space="preserve"> </w:t>
      </w:r>
    </w:p>
    <w:p w14:paraId="79849FB4" w14:textId="45A4ACD5" w:rsidR="00464255" w:rsidRPr="00FB128B" w:rsidRDefault="00464255" w:rsidP="00201BAC">
      <w:pPr>
        <w:spacing w:line="360" w:lineRule="auto"/>
        <w:ind w:firstLine="708"/>
        <w:rPr>
          <w:rFonts w:ascii="Arial" w:hAnsi="Arial" w:cs="Arial"/>
          <w:sz w:val="24"/>
          <w:szCs w:val="22"/>
        </w:rPr>
      </w:pPr>
      <w:r w:rsidRPr="00FB128B">
        <w:rPr>
          <w:rFonts w:ascii="Arial" w:hAnsi="Arial" w:cs="Arial"/>
          <w:sz w:val="24"/>
          <w:szCs w:val="22"/>
        </w:rPr>
        <w:t>Podczas każdej budowy</w:t>
      </w:r>
      <w:r w:rsidR="00783FC5" w:rsidRPr="00FB128B">
        <w:rPr>
          <w:rFonts w:ascii="Arial" w:hAnsi="Arial" w:cs="Arial"/>
          <w:sz w:val="24"/>
          <w:szCs w:val="22"/>
        </w:rPr>
        <w:t xml:space="preserve"> przedsięwzięć liniowych</w:t>
      </w:r>
      <w:r w:rsidRPr="00FB128B">
        <w:rPr>
          <w:rFonts w:ascii="Arial" w:hAnsi="Arial" w:cs="Arial"/>
          <w:sz w:val="24"/>
          <w:szCs w:val="22"/>
        </w:rPr>
        <w:t>, w tym dr</w:t>
      </w:r>
      <w:r w:rsidR="00CA2B5E" w:rsidRPr="00FB128B">
        <w:rPr>
          <w:rFonts w:ascii="Arial" w:hAnsi="Arial" w:cs="Arial"/>
          <w:sz w:val="24"/>
          <w:szCs w:val="22"/>
        </w:rPr>
        <w:t>óg</w:t>
      </w:r>
      <w:r w:rsidRPr="00FB128B">
        <w:rPr>
          <w:rFonts w:ascii="Arial" w:hAnsi="Arial" w:cs="Arial"/>
          <w:sz w:val="24"/>
          <w:szCs w:val="22"/>
        </w:rPr>
        <w:t>, linii kolejow</w:t>
      </w:r>
      <w:r w:rsidR="00CA2B5E" w:rsidRPr="00FB128B">
        <w:rPr>
          <w:rFonts w:ascii="Arial" w:hAnsi="Arial" w:cs="Arial"/>
          <w:sz w:val="24"/>
          <w:szCs w:val="22"/>
        </w:rPr>
        <w:t>ych</w:t>
      </w:r>
      <w:r w:rsidRPr="00FB128B">
        <w:rPr>
          <w:rFonts w:ascii="Arial" w:hAnsi="Arial" w:cs="Arial"/>
          <w:sz w:val="24"/>
          <w:szCs w:val="22"/>
        </w:rPr>
        <w:t xml:space="preserve"> struktura krajobrazu będzie ulegać przekształceniom. Powstaną nowe elementy krajobrazu, tj. nasypy o</w:t>
      </w:r>
      <w:r w:rsidR="0076546D" w:rsidRPr="00FB128B">
        <w:rPr>
          <w:rFonts w:ascii="Arial" w:hAnsi="Arial" w:cs="Arial"/>
          <w:sz w:val="24"/>
          <w:szCs w:val="22"/>
        </w:rPr>
        <w:t> </w:t>
      </w:r>
      <w:r w:rsidRPr="00FB128B">
        <w:rPr>
          <w:rFonts w:ascii="Arial" w:hAnsi="Arial" w:cs="Arial"/>
          <w:sz w:val="24"/>
          <w:szCs w:val="22"/>
        </w:rPr>
        <w:t>utwardzonej nawierzc</w:t>
      </w:r>
      <w:r w:rsidR="00783FC5" w:rsidRPr="00FB128B">
        <w:rPr>
          <w:rFonts w:ascii="Arial" w:hAnsi="Arial" w:cs="Arial"/>
          <w:sz w:val="24"/>
          <w:szCs w:val="22"/>
        </w:rPr>
        <w:t>hni, rowy odwadniające, mosty i </w:t>
      </w:r>
      <w:r w:rsidRPr="00FB128B">
        <w:rPr>
          <w:rFonts w:ascii="Arial" w:hAnsi="Arial" w:cs="Arial"/>
          <w:sz w:val="24"/>
          <w:szCs w:val="22"/>
        </w:rPr>
        <w:t>wiadukty, ekrany akustyczne, przejścia dla zwierząt i inne. Wszystkie te urządzenia stanowić będą części składowe przestrzeni ukształtowanej przez człowieka. Rozwiązania techniczne projektowanych obiektów, odpowiedni dobór materiałów, ich kształt i kolorystyka, a także nasadzenia roślinności oraz zachowanie jak największej powierzchni biologicznie czynnej, pozwolą na harmonijne wkomponowanie nowych ciągów komunikacyjnych w</w:t>
      </w:r>
      <w:r w:rsidR="0076546D" w:rsidRPr="00FB128B">
        <w:rPr>
          <w:rFonts w:ascii="Arial" w:hAnsi="Arial" w:cs="Arial"/>
          <w:sz w:val="24"/>
          <w:szCs w:val="22"/>
        </w:rPr>
        <w:t> </w:t>
      </w:r>
      <w:r w:rsidRPr="00FB128B">
        <w:rPr>
          <w:rFonts w:ascii="Arial" w:hAnsi="Arial" w:cs="Arial"/>
          <w:sz w:val="24"/>
          <w:szCs w:val="22"/>
        </w:rPr>
        <w:t xml:space="preserve">istniejący krajobraz. </w:t>
      </w:r>
    </w:p>
    <w:p w14:paraId="6FEFB1F3" w14:textId="750DEA6F" w:rsidR="00464255" w:rsidRPr="00FB128B" w:rsidRDefault="00464255" w:rsidP="00201BAC">
      <w:pPr>
        <w:spacing w:line="360" w:lineRule="auto"/>
        <w:ind w:firstLine="708"/>
        <w:rPr>
          <w:rFonts w:ascii="Arial" w:hAnsi="Arial" w:cs="Arial"/>
          <w:sz w:val="24"/>
          <w:szCs w:val="22"/>
        </w:rPr>
      </w:pPr>
      <w:r w:rsidRPr="00FB128B">
        <w:rPr>
          <w:rFonts w:ascii="Arial" w:hAnsi="Arial" w:cs="Arial"/>
          <w:sz w:val="24"/>
          <w:szCs w:val="22"/>
        </w:rPr>
        <w:t xml:space="preserve">Zwiększenie dostępności komunikacyjnej regionu zarówno zewnętrznej jak i wewnętrznej, likwidowanie obszarów wykluczenia transportowego, multimodalność, podwyższenie konkurencyjności publicznego transportu zbiorowego wobec indywidualnego transportu samochodowego oraz promowanie ekologicznych środków transportu, będzie miało pozytywny wpływ na klimat w województwie. Skrócenie czasu przejazdu, a także ograniczenie ilości poruszających się pojazdów, przełoży się bezpośrednio na ilość emitowanych do atmosfery szkodliwych substancji, w tym gazów cieplarnianych. Tworzenie multimodalnych węzłów przesiadkowych integrujących różne rodzaje środków transportu, będzie stanowiło zachętę do większego korzystania z komunikacji zbiorowej. Konsekwencją takich działań, wynikających z zapisów projektu </w:t>
      </w:r>
      <w:r w:rsidR="00F04C04" w:rsidRPr="00FB128B">
        <w:rPr>
          <w:rFonts w:ascii="Arial" w:hAnsi="Arial" w:cs="Arial"/>
          <w:sz w:val="24"/>
          <w:szCs w:val="22"/>
        </w:rPr>
        <w:t>Programu</w:t>
      </w:r>
      <w:r w:rsidRPr="00FB128B">
        <w:rPr>
          <w:rFonts w:ascii="Arial" w:hAnsi="Arial" w:cs="Arial"/>
          <w:sz w:val="24"/>
          <w:szCs w:val="22"/>
        </w:rPr>
        <w:t>, będzie poprawa stanu powietrza atmosferycznego i stanu klimatu w województwie podkarpackim</w:t>
      </w:r>
      <w:r w:rsidR="00783FC5" w:rsidRPr="00FB128B">
        <w:rPr>
          <w:rFonts w:ascii="Arial" w:hAnsi="Arial" w:cs="Arial"/>
          <w:sz w:val="24"/>
          <w:szCs w:val="22"/>
        </w:rPr>
        <w:t>, szczególnie w </w:t>
      </w:r>
      <w:r w:rsidR="00F04C04" w:rsidRPr="00FB128B">
        <w:rPr>
          <w:rFonts w:ascii="Arial" w:hAnsi="Arial" w:cs="Arial"/>
          <w:sz w:val="24"/>
          <w:szCs w:val="22"/>
        </w:rPr>
        <w:t>dużych miastach</w:t>
      </w:r>
      <w:r w:rsidRPr="00FB128B">
        <w:rPr>
          <w:rFonts w:ascii="Arial" w:hAnsi="Arial" w:cs="Arial"/>
          <w:sz w:val="24"/>
          <w:szCs w:val="22"/>
        </w:rPr>
        <w:t>.</w:t>
      </w:r>
      <w:r w:rsidR="001C71CB" w:rsidRPr="00FB128B">
        <w:rPr>
          <w:rFonts w:ascii="Arial" w:hAnsi="Arial" w:cs="Arial"/>
          <w:sz w:val="24"/>
          <w:szCs w:val="22"/>
        </w:rPr>
        <w:t xml:space="preserve"> Biorąc powyższe pod uwagę, </w:t>
      </w:r>
      <w:r w:rsidR="00B461BC" w:rsidRPr="00FB128B">
        <w:rPr>
          <w:rFonts w:ascii="Arial" w:hAnsi="Arial" w:cs="Arial"/>
          <w:sz w:val="24"/>
          <w:szCs w:val="22"/>
        </w:rPr>
        <w:t xml:space="preserve">należy stwierdzić </w:t>
      </w:r>
      <w:r w:rsidR="001C71CB" w:rsidRPr="00FB128B">
        <w:rPr>
          <w:rFonts w:ascii="Arial" w:hAnsi="Arial" w:cs="Arial"/>
          <w:sz w:val="24"/>
          <w:szCs w:val="22"/>
        </w:rPr>
        <w:t>że realizacja projektu Programu przyczyni się do zmniejszeni</w:t>
      </w:r>
      <w:r w:rsidR="00B461BC" w:rsidRPr="00FB128B">
        <w:rPr>
          <w:rFonts w:ascii="Arial" w:hAnsi="Arial" w:cs="Arial"/>
          <w:sz w:val="24"/>
          <w:szCs w:val="22"/>
        </w:rPr>
        <w:t xml:space="preserve">a emisji gazów cieplarnianych </w:t>
      </w:r>
      <w:r w:rsidR="00CA2B5E" w:rsidRPr="00FB128B">
        <w:rPr>
          <w:rFonts w:ascii="Arial" w:hAnsi="Arial" w:cs="Arial"/>
          <w:sz w:val="24"/>
          <w:szCs w:val="22"/>
        </w:rPr>
        <w:t xml:space="preserve">(ograniczenia śladu węglowego) </w:t>
      </w:r>
      <w:r w:rsidR="00B461BC" w:rsidRPr="00FB128B">
        <w:rPr>
          <w:rFonts w:ascii="Arial" w:hAnsi="Arial" w:cs="Arial"/>
          <w:sz w:val="24"/>
          <w:szCs w:val="22"/>
        </w:rPr>
        <w:t>i </w:t>
      </w:r>
      <w:r w:rsidR="001C71CB" w:rsidRPr="00FB128B">
        <w:rPr>
          <w:rFonts w:ascii="Arial" w:hAnsi="Arial" w:cs="Arial"/>
          <w:sz w:val="24"/>
          <w:szCs w:val="22"/>
        </w:rPr>
        <w:t>wpisze się w działania zmierzające do poprawy klimatu.</w:t>
      </w:r>
    </w:p>
    <w:p w14:paraId="598AB754" w14:textId="77777777" w:rsidR="003B4B8B" w:rsidRPr="00FB128B" w:rsidRDefault="003B4B8B" w:rsidP="00201BAC">
      <w:pPr>
        <w:spacing w:line="360" w:lineRule="auto"/>
        <w:rPr>
          <w:rFonts w:ascii="Arial" w:hAnsi="Arial" w:cs="Arial"/>
          <w:sz w:val="24"/>
          <w:szCs w:val="18"/>
        </w:rPr>
      </w:pPr>
    </w:p>
    <w:p w14:paraId="39A7FBB1" w14:textId="77777777" w:rsidR="001C71CB" w:rsidRPr="00FB128B" w:rsidRDefault="001C71CB" w:rsidP="00201BAC">
      <w:pPr>
        <w:autoSpaceDE w:val="0"/>
        <w:autoSpaceDN w:val="0"/>
        <w:adjustRightInd w:val="0"/>
        <w:spacing w:line="360" w:lineRule="auto"/>
        <w:ind w:firstLine="708"/>
        <w:rPr>
          <w:rFonts w:ascii="Arial" w:eastAsia="TimesNewRomanPSMT" w:hAnsi="Arial" w:cs="Arial"/>
          <w:sz w:val="24"/>
          <w:szCs w:val="22"/>
        </w:rPr>
      </w:pPr>
      <w:r w:rsidRPr="00FB128B">
        <w:rPr>
          <w:rFonts w:ascii="Arial" w:eastAsia="TimesNewRomanPSMT" w:hAnsi="Arial" w:cs="Arial"/>
          <w:sz w:val="24"/>
          <w:szCs w:val="22"/>
        </w:rPr>
        <w:t>W zakresie łagodzenia zmian klimatu proponuje się:</w:t>
      </w:r>
    </w:p>
    <w:p w14:paraId="7C6F7789" w14:textId="77777777" w:rsidR="001C71CB" w:rsidRPr="00FB128B" w:rsidRDefault="001C71CB" w:rsidP="00201BAC">
      <w:pPr>
        <w:pStyle w:val="Akapitzlist"/>
        <w:numPr>
          <w:ilvl w:val="0"/>
          <w:numId w:val="160"/>
        </w:numPr>
        <w:autoSpaceDE w:val="0"/>
        <w:autoSpaceDN w:val="0"/>
        <w:adjustRightInd w:val="0"/>
        <w:spacing w:line="360" w:lineRule="auto"/>
        <w:rPr>
          <w:rFonts w:ascii="Arial" w:eastAsia="TimesNewRomanPSMT" w:hAnsi="Arial" w:cs="Arial"/>
          <w:sz w:val="24"/>
          <w:szCs w:val="22"/>
        </w:rPr>
      </w:pPr>
      <w:r w:rsidRPr="00FB128B">
        <w:rPr>
          <w:rFonts w:ascii="Arial" w:eastAsia="TimesNewRomanPSMT" w:hAnsi="Arial" w:cs="Arial"/>
          <w:sz w:val="24"/>
          <w:szCs w:val="22"/>
        </w:rPr>
        <w:t>dążenie do ograniczenia bezpośrednich emisji gazów cieplarnianych na etapie realizacji poszczególnych przedsięwzięć komunikacyjnych;</w:t>
      </w:r>
    </w:p>
    <w:p w14:paraId="5B49B27C" w14:textId="77777777" w:rsidR="001C71CB" w:rsidRPr="00FB128B" w:rsidRDefault="001C71CB" w:rsidP="00201BAC">
      <w:pPr>
        <w:pStyle w:val="Akapitzlist"/>
        <w:numPr>
          <w:ilvl w:val="0"/>
          <w:numId w:val="160"/>
        </w:numPr>
        <w:autoSpaceDE w:val="0"/>
        <w:autoSpaceDN w:val="0"/>
        <w:adjustRightInd w:val="0"/>
        <w:spacing w:line="360" w:lineRule="auto"/>
        <w:rPr>
          <w:rFonts w:ascii="Arial" w:eastAsia="TimesNewRomanPSMT" w:hAnsi="Arial" w:cs="Arial"/>
          <w:sz w:val="24"/>
          <w:szCs w:val="22"/>
        </w:rPr>
      </w:pPr>
      <w:r w:rsidRPr="00FB128B">
        <w:rPr>
          <w:rFonts w:ascii="Arial" w:eastAsia="TimesNewRomanPSMT" w:hAnsi="Arial" w:cs="Arial"/>
          <w:sz w:val="24"/>
          <w:szCs w:val="22"/>
        </w:rPr>
        <w:t>ograniczenie przeznaczania terenów leśnych, zadrzewionych, zakrzewionych pod przedsięwzięcia komunikacyjne;</w:t>
      </w:r>
    </w:p>
    <w:p w14:paraId="355138A8" w14:textId="77777777" w:rsidR="001C71CB" w:rsidRPr="00FB128B" w:rsidRDefault="00B92BE9" w:rsidP="00201BAC">
      <w:pPr>
        <w:pStyle w:val="Akapitzlist"/>
        <w:numPr>
          <w:ilvl w:val="0"/>
          <w:numId w:val="160"/>
        </w:numPr>
        <w:autoSpaceDE w:val="0"/>
        <w:autoSpaceDN w:val="0"/>
        <w:adjustRightInd w:val="0"/>
        <w:spacing w:line="360" w:lineRule="auto"/>
        <w:rPr>
          <w:rFonts w:ascii="Arial" w:eastAsia="TimesNewRomanPSMT" w:hAnsi="Arial" w:cs="Arial"/>
          <w:sz w:val="24"/>
          <w:szCs w:val="22"/>
        </w:rPr>
      </w:pPr>
      <w:r w:rsidRPr="00FB128B">
        <w:rPr>
          <w:rFonts w:ascii="Arial" w:eastAsia="TimesNewRomanPSMT" w:hAnsi="Arial" w:cs="Arial"/>
          <w:sz w:val="24"/>
          <w:szCs w:val="22"/>
        </w:rPr>
        <w:t>w przypadku wycięcia drzew proponuje się przeprowadzenie nasadzeń gatunków dostosowanych do siedliska.</w:t>
      </w:r>
    </w:p>
    <w:p w14:paraId="07F7574E" w14:textId="77777777" w:rsidR="001C71CB" w:rsidRPr="00FB128B" w:rsidRDefault="001C71CB" w:rsidP="00201BAC">
      <w:pPr>
        <w:spacing w:line="360" w:lineRule="auto"/>
        <w:rPr>
          <w:rFonts w:ascii="Arial" w:hAnsi="Arial" w:cs="Arial"/>
          <w:sz w:val="24"/>
          <w:szCs w:val="18"/>
        </w:rPr>
      </w:pPr>
    </w:p>
    <w:p w14:paraId="36DD0FBF" w14:textId="77777777" w:rsidR="001E69E9" w:rsidRPr="00FB128B" w:rsidRDefault="001E69E9" w:rsidP="003C2774">
      <w:pPr>
        <w:pStyle w:val="spis1"/>
        <w:numPr>
          <w:ilvl w:val="0"/>
          <w:numId w:val="29"/>
        </w:numPr>
        <w:ind w:left="709" w:hanging="709"/>
        <w:jc w:val="left"/>
        <w:rPr>
          <w:rFonts w:ascii="Arial" w:hAnsi="Arial" w:cs="Arial"/>
          <w:sz w:val="28"/>
          <w:szCs w:val="24"/>
        </w:rPr>
      </w:pPr>
      <w:bookmarkStart w:id="407" w:name="_Toc433365067"/>
      <w:bookmarkStart w:id="408" w:name="_Toc146193123"/>
      <w:r w:rsidRPr="00FB128B">
        <w:rPr>
          <w:rFonts w:ascii="Arial" w:hAnsi="Arial" w:cs="Arial"/>
          <w:sz w:val="28"/>
          <w:szCs w:val="24"/>
        </w:rPr>
        <w:t xml:space="preserve">Rozwiązania mające na celu zapobieganie, ograniczanie lub kompensację przyrodniczą negatywnych oddziaływań na środowisko, mogących być rezultatem realizacji projektu </w:t>
      </w:r>
      <w:r w:rsidR="00FE147B" w:rsidRPr="00FB128B">
        <w:rPr>
          <w:rFonts w:ascii="Arial" w:hAnsi="Arial" w:cs="Arial"/>
          <w:sz w:val="28"/>
          <w:szCs w:val="24"/>
        </w:rPr>
        <w:t>Programu, w </w:t>
      </w:r>
      <w:r w:rsidRPr="00FB128B">
        <w:rPr>
          <w:rFonts w:ascii="Arial" w:hAnsi="Arial" w:cs="Arial"/>
          <w:sz w:val="28"/>
          <w:szCs w:val="24"/>
        </w:rPr>
        <w:t>szczególności na cele i przedmiot ochrony obszarów</w:t>
      </w:r>
      <w:r w:rsidR="00A90ED5" w:rsidRPr="00FB128B">
        <w:rPr>
          <w:rFonts w:ascii="Arial" w:hAnsi="Arial" w:cs="Arial"/>
          <w:sz w:val="28"/>
          <w:szCs w:val="24"/>
        </w:rPr>
        <w:t xml:space="preserve"> Natura 2000 oraz integralność tych</w:t>
      </w:r>
      <w:r w:rsidRPr="00FB128B">
        <w:rPr>
          <w:rFonts w:ascii="Arial" w:hAnsi="Arial" w:cs="Arial"/>
          <w:sz w:val="28"/>
          <w:szCs w:val="24"/>
        </w:rPr>
        <w:t xml:space="preserve"> obszarów</w:t>
      </w:r>
      <w:bookmarkEnd w:id="394"/>
      <w:bookmarkEnd w:id="395"/>
      <w:bookmarkEnd w:id="396"/>
      <w:bookmarkEnd w:id="397"/>
      <w:bookmarkEnd w:id="398"/>
      <w:bookmarkEnd w:id="407"/>
      <w:bookmarkEnd w:id="408"/>
    </w:p>
    <w:p w14:paraId="59B1E601" w14:textId="77777777" w:rsidR="008174B8" w:rsidRPr="00FB128B" w:rsidRDefault="008174B8" w:rsidP="00201BAC">
      <w:pPr>
        <w:spacing w:line="360" w:lineRule="auto"/>
        <w:rPr>
          <w:rFonts w:ascii="Arial" w:hAnsi="Arial" w:cs="Arial"/>
          <w:sz w:val="24"/>
          <w:szCs w:val="22"/>
        </w:rPr>
      </w:pPr>
    </w:p>
    <w:p w14:paraId="18D1A97B" w14:textId="349EB7AE" w:rsidR="00A72C39"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A</w:t>
      </w:r>
      <w:r w:rsidR="00A72C39" w:rsidRPr="00FB128B">
        <w:rPr>
          <w:rFonts w:ascii="Arial" w:hAnsi="Arial" w:cs="Arial"/>
          <w:sz w:val="24"/>
          <w:szCs w:val="22"/>
        </w:rPr>
        <w:t>naliza projektu</w:t>
      </w:r>
      <w:r w:rsidR="000F79C0" w:rsidRPr="00FB128B">
        <w:rPr>
          <w:rFonts w:ascii="Arial" w:hAnsi="Arial" w:cs="Arial"/>
          <w:sz w:val="24"/>
          <w:szCs w:val="22"/>
        </w:rPr>
        <w:t xml:space="preserve"> </w:t>
      </w:r>
      <w:r w:rsidR="00A72C39" w:rsidRPr="00FB128B">
        <w:rPr>
          <w:rFonts w:ascii="Arial" w:hAnsi="Arial" w:cs="Arial"/>
          <w:sz w:val="24"/>
          <w:szCs w:val="22"/>
        </w:rPr>
        <w:t xml:space="preserve">Programu </w:t>
      </w:r>
      <w:r w:rsidRPr="00FB128B">
        <w:rPr>
          <w:rFonts w:ascii="Arial" w:hAnsi="Arial" w:cs="Arial"/>
          <w:sz w:val="24"/>
          <w:szCs w:val="22"/>
        </w:rPr>
        <w:t xml:space="preserve">wykazała, iż </w:t>
      </w:r>
      <w:r w:rsidR="00A72C39" w:rsidRPr="00FB128B">
        <w:rPr>
          <w:rFonts w:ascii="Arial" w:hAnsi="Arial" w:cs="Arial"/>
          <w:sz w:val="24"/>
          <w:szCs w:val="22"/>
        </w:rPr>
        <w:t>osiągnięcie zakładanych</w:t>
      </w:r>
      <w:r w:rsidRPr="00FB128B">
        <w:rPr>
          <w:rFonts w:ascii="Arial" w:hAnsi="Arial" w:cs="Arial"/>
          <w:sz w:val="24"/>
          <w:szCs w:val="22"/>
        </w:rPr>
        <w:t xml:space="preserve"> </w:t>
      </w:r>
      <w:r w:rsidR="00A72C39" w:rsidRPr="00FB128B">
        <w:rPr>
          <w:rFonts w:ascii="Arial" w:hAnsi="Arial" w:cs="Arial"/>
          <w:sz w:val="24"/>
          <w:szCs w:val="22"/>
        </w:rPr>
        <w:t>celów</w:t>
      </w:r>
      <w:r w:rsidR="000A7D01" w:rsidRPr="00FB128B">
        <w:rPr>
          <w:rFonts w:ascii="Arial" w:hAnsi="Arial" w:cs="Arial"/>
          <w:sz w:val="24"/>
          <w:szCs w:val="22"/>
        </w:rPr>
        <w:t>,</w:t>
      </w:r>
      <w:r w:rsidR="00A72C39" w:rsidRPr="00FB128B">
        <w:rPr>
          <w:rFonts w:ascii="Arial" w:hAnsi="Arial" w:cs="Arial"/>
          <w:sz w:val="24"/>
          <w:szCs w:val="22"/>
        </w:rPr>
        <w:t xml:space="preserve"> podstawowych</w:t>
      </w:r>
      <w:r w:rsidRPr="00FB128B">
        <w:rPr>
          <w:rFonts w:ascii="Arial" w:hAnsi="Arial" w:cs="Arial"/>
          <w:sz w:val="24"/>
          <w:szCs w:val="22"/>
        </w:rPr>
        <w:t xml:space="preserve"> </w:t>
      </w:r>
      <w:r w:rsidR="000A7D01" w:rsidRPr="00FB128B">
        <w:rPr>
          <w:rFonts w:ascii="Arial" w:hAnsi="Arial" w:cs="Arial"/>
          <w:sz w:val="24"/>
          <w:szCs w:val="22"/>
        </w:rPr>
        <w:t>jak i</w:t>
      </w:r>
      <w:r w:rsidR="0076546D" w:rsidRPr="00FB128B">
        <w:rPr>
          <w:rFonts w:ascii="Arial" w:hAnsi="Arial" w:cs="Arial"/>
          <w:sz w:val="24"/>
          <w:szCs w:val="22"/>
        </w:rPr>
        <w:t> </w:t>
      </w:r>
      <w:r w:rsidR="000A7D01" w:rsidRPr="00FB128B">
        <w:rPr>
          <w:rFonts w:ascii="Arial" w:hAnsi="Arial" w:cs="Arial"/>
          <w:sz w:val="24"/>
          <w:szCs w:val="22"/>
        </w:rPr>
        <w:t xml:space="preserve">horyzontalnych, </w:t>
      </w:r>
      <w:r w:rsidR="00A72C39" w:rsidRPr="00FB128B">
        <w:rPr>
          <w:rFonts w:ascii="Arial" w:hAnsi="Arial" w:cs="Arial"/>
          <w:sz w:val="24"/>
          <w:szCs w:val="22"/>
        </w:rPr>
        <w:t xml:space="preserve">nastąpi </w:t>
      </w:r>
      <w:r w:rsidRPr="00FB128B">
        <w:rPr>
          <w:rFonts w:ascii="Arial" w:hAnsi="Arial" w:cs="Arial"/>
          <w:sz w:val="24"/>
          <w:szCs w:val="22"/>
        </w:rPr>
        <w:t xml:space="preserve">poprzez </w:t>
      </w:r>
      <w:r w:rsidR="00A72C39" w:rsidRPr="00FB128B">
        <w:rPr>
          <w:rFonts w:ascii="Arial" w:hAnsi="Arial" w:cs="Arial"/>
          <w:sz w:val="24"/>
          <w:szCs w:val="22"/>
        </w:rPr>
        <w:t xml:space="preserve">realizację kierunków rozwoju regionalnego systemu transportowego i </w:t>
      </w:r>
      <w:r w:rsidRPr="00FB128B">
        <w:rPr>
          <w:rFonts w:ascii="Arial" w:hAnsi="Arial" w:cs="Arial"/>
          <w:sz w:val="24"/>
          <w:szCs w:val="22"/>
        </w:rPr>
        <w:t>polegać będzie przede wszystkim na budowie nowych przedsięwzięć drogowych oraz na modernizacj</w:t>
      </w:r>
      <w:r w:rsidR="00AD639F" w:rsidRPr="00FB128B">
        <w:rPr>
          <w:rFonts w:ascii="Arial" w:hAnsi="Arial" w:cs="Arial"/>
          <w:sz w:val="24"/>
          <w:szCs w:val="22"/>
        </w:rPr>
        <w:t>i odcinków dróg istniejących, a </w:t>
      </w:r>
      <w:r w:rsidRPr="00FB128B">
        <w:rPr>
          <w:rFonts w:ascii="Arial" w:hAnsi="Arial" w:cs="Arial"/>
          <w:sz w:val="24"/>
          <w:szCs w:val="22"/>
        </w:rPr>
        <w:t xml:space="preserve">więc wiązać się będzie z nieuniknioną ingerencją w środowisko. </w:t>
      </w:r>
    </w:p>
    <w:p w14:paraId="3E5F837D" w14:textId="41C6DE2F" w:rsidR="008174B8"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 xml:space="preserve">Osiągnięcie celu </w:t>
      </w:r>
      <w:r w:rsidR="00A72C39" w:rsidRPr="00FB128B">
        <w:rPr>
          <w:rFonts w:ascii="Arial" w:hAnsi="Arial" w:cs="Arial"/>
          <w:sz w:val="24"/>
          <w:szCs w:val="22"/>
        </w:rPr>
        <w:t>horyzontalnego</w:t>
      </w:r>
      <w:r w:rsidRPr="00FB128B">
        <w:rPr>
          <w:rFonts w:ascii="Arial" w:hAnsi="Arial" w:cs="Arial"/>
          <w:sz w:val="24"/>
          <w:szCs w:val="22"/>
        </w:rPr>
        <w:t xml:space="preserve"> </w:t>
      </w:r>
      <w:r w:rsidR="00A72C39" w:rsidRPr="00FB128B">
        <w:rPr>
          <w:rFonts w:ascii="Arial" w:hAnsi="Arial" w:cs="Arial"/>
          <w:sz w:val="24"/>
          <w:szCs w:val="22"/>
        </w:rPr>
        <w:t xml:space="preserve">Ograniczenie </w:t>
      </w:r>
      <w:r w:rsidR="005A1E27" w:rsidRPr="00FB128B">
        <w:rPr>
          <w:rFonts w:ascii="Arial" w:hAnsi="Arial" w:cs="Arial"/>
          <w:sz w:val="24"/>
          <w:szCs w:val="22"/>
        </w:rPr>
        <w:t xml:space="preserve">negatywnego oddziaływania sektora transportu na klimat oraz na regionalne środowisko naturalne </w:t>
      </w:r>
      <w:r w:rsidR="00A72C39" w:rsidRPr="00FB128B">
        <w:rPr>
          <w:rFonts w:ascii="Arial" w:hAnsi="Arial" w:cs="Arial"/>
          <w:sz w:val="24"/>
          <w:szCs w:val="22"/>
        </w:rPr>
        <w:t xml:space="preserve">oraz </w:t>
      </w:r>
      <w:r w:rsidR="005A1E27" w:rsidRPr="00FB128B">
        <w:rPr>
          <w:rFonts w:ascii="Arial" w:hAnsi="Arial" w:cs="Arial"/>
          <w:sz w:val="24"/>
          <w:szCs w:val="22"/>
        </w:rPr>
        <w:t>Wzmocnienie rozwiązań multimodalnych</w:t>
      </w:r>
      <w:r w:rsidR="000F79C0" w:rsidRPr="00FB128B">
        <w:rPr>
          <w:rFonts w:ascii="Arial" w:hAnsi="Arial" w:cs="Arial"/>
          <w:sz w:val="24"/>
          <w:szCs w:val="22"/>
        </w:rPr>
        <w:t>,</w:t>
      </w:r>
      <w:r w:rsidRPr="00FB128B">
        <w:rPr>
          <w:rFonts w:ascii="Arial" w:hAnsi="Arial" w:cs="Arial"/>
          <w:sz w:val="24"/>
          <w:szCs w:val="22"/>
        </w:rPr>
        <w:t xml:space="preserve"> realizowane będzie popr</w:t>
      </w:r>
      <w:r w:rsidR="000A7D01" w:rsidRPr="00FB128B">
        <w:rPr>
          <w:rFonts w:ascii="Arial" w:hAnsi="Arial" w:cs="Arial"/>
          <w:sz w:val="24"/>
          <w:szCs w:val="22"/>
        </w:rPr>
        <w:t>zez działania organizacyjne i w </w:t>
      </w:r>
      <w:r w:rsidRPr="00FB128B">
        <w:rPr>
          <w:rFonts w:ascii="Arial" w:hAnsi="Arial" w:cs="Arial"/>
          <w:sz w:val="24"/>
          <w:szCs w:val="22"/>
        </w:rPr>
        <w:t>mniejszym zakresie inwestycyjne (</w:t>
      </w:r>
      <w:r w:rsidR="000A7D01" w:rsidRPr="00FB128B">
        <w:rPr>
          <w:rFonts w:ascii="Arial" w:hAnsi="Arial" w:cs="Arial"/>
          <w:sz w:val="24"/>
          <w:szCs w:val="22"/>
        </w:rPr>
        <w:t xml:space="preserve">np. </w:t>
      </w:r>
      <w:r w:rsidRPr="00FB128B">
        <w:rPr>
          <w:rFonts w:ascii="Arial" w:hAnsi="Arial" w:cs="Arial"/>
          <w:sz w:val="24"/>
          <w:szCs w:val="22"/>
        </w:rPr>
        <w:t>budowa zintegrowanych węzłów przesiadkowych</w:t>
      </w:r>
      <w:r w:rsidR="000A7D01" w:rsidRPr="00FB128B">
        <w:rPr>
          <w:rFonts w:ascii="Arial" w:hAnsi="Arial" w:cs="Arial"/>
          <w:sz w:val="24"/>
          <w:szCs w:val="22"/>
        </w:rPr>
        <w:t>, wprowadzenie systemów zarządzania ruchem, odciążenie obszarów szczególnie wrażliwych środowiskowo, budowa oraz modernizacja elementów ochrony środowiska, realizacja inwestycji towarzyszących zmierzających do zachowania stanu siedlisk i</w:t>
      </w:r>
      <w:r w:rsidR="0076546D" w:rsidRPr="00FB128B">
        <w:rPr>
          <w:rFonts w:ascii="Arial" w:hAnsi="Arial" w:cs="Arial"/>
          <w:sz w:val="24"/>
          <w:szCs w:val="22"/>
        </w:rPr>
        <w:t> </w:t>
      </w:r>
      <w:r w:rsidR="000A7D01" w:rsidRPr="00FB128B">
        <w:rPr>
          <w:rFonts w:ascii="Arial" w:hAnsi="Arial" w:cs="Arial"/>
          <w:sz w:val="24"/>
          <w:szCs w:val="22"/>
        </w:rPr>
        <w:t>gatunków poprzez budowę korytarzy komunikacyjnych dla zwierząt</w:t>
      </w:r>
      <w:r w:rsidRPr="00FB128B">
        <w:rPr>
          <w:rFonts w:ascii="Arial" w:hAnsi="Arial" w:cs="Arial"/>
          <w:sz w:val="24"/>
          <w:szCs w:val="22"/>
        </w:rPr>
        <w:t>), zatem będzie dz</w:t>
      </w:r>
      <w:r w:rsidR="00AD639F" w:rsidRPr="00FB128B">
        <w:rPr>
          <w:rFonts w:ascii="Arial" w:hAnsi="Arial" w:cs="Arial"/>
          <w:sz w:val="24"/>
          <w:szCs w:val="22"/>
        </w:rPr>
        <w:t>iałaniem pro-środowiskowym, o </w:t>
      </w:r>
      <w:r w:rsidRPr="00FB128B">
        <w:rPr>
          <w:rFonts w:ascii="Arial" w:hAnsi="Arial" w:cs="Arial"/>
          <w:sz w:val="24"/>
          <w:szCs w:val="22"/>
        </w:rPr>
        <w:t xml:space="preserve">znikomych, negatywnych oddziaływaniach na środowisko. </w:t>
      </w:r>
    </w:p>
    <w:p w14:paraId="714427E7" w14:textId="77777777" w:rsidR="008174B8" w:rsidRPr="00FB128B" w:rsidRDefault="008174B8" w:rsidP="00201BAC">
      <w:pPr>
        <w:spacing w:line="360" w:lineRule="auto"/>
        <w:rPr>
          <w:rFonts w:ascii="Arial" w:hAnsi="Arial" w:cs="Arial"/>
          <w:sz w:val="24"/>
          <w:szCs w:val="22"/>
        </w:rPr>
      </w:pPr>
    </w:p>
    <w:p w14:paraId="5EBBAC6C" w14:textId="77777777" w:rsidR="008174B8"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Analizowany projekt Program</w:t>
      </w:r>
      <w:r w:rsidR="00215564" w:rsidRPr="00FB128B">
        <w:rPr>
          <w:rFonts w:ascii="Arial" w:hAnsi="Arial" w:cs="Arial"/>
          <w:sz w:val="24"/>
          <w:szCs w:val="22"/>
        </w:rPr>
        <w:t>u określa nowe przedsięwzięcia komunikacyjne</w:t>
      </w:r>
      <w:r w:rsidR="00AD639F" w:rsidRPr="00FB128B">
        <w:rPr>
          <w:rFonts w:ascii="Arial" w:hAnsi="Arial" w:cs="Arial"/>
          <w:sz w:val="24"/>
          <w:szCs w:val="22"/>
        </w:rPr>
        <w:t xml:space="preserve">, </w:t>
      </w:r>
      <w:r w:rsidR="000A7D01" w:rsidRPr="00FB128B">
        <w:rPr>
          <w:rFonts w:ascii="Arial" w:hAnsi="Arial" w:cs="Arial"/>
          <w:sz w:val="24"/>
          <w:szCs w:val="22"/>
        </w:rPr>
        <w:t>których realizacja ma zwiększ</w:t>
      </w:r>
      <w:r w:rsidR="00215564" w:rsidRPr="00FB128B">
        <w:rPr>
          <w:rFonts w:ascii="Arial" w:hAnsi="Arial" w:cs="Arial"/>
          <w:sz w:val="24"/>
          <w:szCs w:val="22"/>
        </w:rPr>
        <w:t>yć dostępność zewnętrzną regionu</w:t>
      </w:r>
      <w:r w:rsidR="000A7D01" w:rsidRPr="00FB128B">
        <w:rPr>
          <w:rFonts w:ascii="Arial" w:hAnsi="Arial" w:cs="Arial"/>
          <w:sz w:val="24"/>
          <w:szCs w:val="22"/>
        </w:rPr>
        <w:t>, zwiększyć powiązania transportowe, w tym</w:t>
      </w:r>
      <w:r w:rsidR="005A1E27" w:rsidRPr="00FB128B">
        <w:rPr>
          <w:rFonts w:ascii="Arial" w:hAnsi="Arial" w:cs="Arial"/>
          <w:sz w:val="24"/>
          <w:szCs w:val="22"/>
        </w:rPr>
        <w:t>: zwiększyć dostępność zewnętrzną regionu (krajową i zagraniczną) wynikającą z peryferyjnego położenia województwa,</w:t>
      </w:r>
      <w:r w:rsidR="000A7D01" w:rsidRPr="00FB128B">
        <w:rPr>
          <w:rFonts w:ascii="Arial" w:hAnsi="Arial" w:cs="Arial"/>
          <w:sz w:val="24"/>
          <w:szCs w:val="22"/>
        </w:rPr>
        <w:t xml:space="preserve"> </w:t>
      </w:r>
      <w:r w:rsidR="005A1E27" w:rsidRPr="00FB128B">
        <w:rPr>
          <w:rFonts w:ascii="Arial" w:hAnsi="Arial" w:cs="Arial"/>
          <w:sz w:val="24"/>
          <w:szCs w:val="22"/>
        </w:rPr>
        <w:t>zwiększyć powiązania transportowe w regionie, m.in. poprzez likwidowanie obszarów wykluczenia transportowego spowodowanego niskim zaludnieniem, obszarami górzystymi, obszarami o niskiej skali zatrudniania</w:t>
      </w:r>
      <w:r w:rsidR="00215564" w:rsidRPr="00FB128B">
        <w:rPr>
          <w:rFonts w:ascii="Arial" w:hAnsi="Arial" w:cs="Arial"/>
          <w:sz w:val="24"/>
          <w:szCs w:val="22"/>
        </w:rPr>
        <w:t>,</w:t>
      </w:r>
      <w:r w:rsidR="000A7D01" w:rsidRPr="00FB128B">
        <w:rPr>
          <w:rFonts w:ascii="Arial" w:hAnsi="Arial" w:cs="Arial"/>
          <w:sz w:val="24"/>
          <w:szCs w:val="22"/>
        </w:rPr>
        <w:t xml:space="preserve"> </w:t>
      </w:r>
      <w:r w:rsidR="00215564" w:rsidRPr="00FB128B">
        <w:rPr>
          <w:rFonts w:ascii="Arial" w:hAnsi="Arial" w:cs="Arial"/>
          <w:sz w:val="24"/>
          <w:szCs w:val="22"/>
        </w:rPr>
        <w:t xml:space="preserve">oraz doprowadzić do integracji wewnętrznej </w:t>
      </w:r>
      <w:r w:rsidR="005A1E27" w:rsidRPr="00FB128B">
        <w:rPr>
          <w:rFonts w:ascii="Arial" w:hAnsi="Arial" w:cs="Arial"/>
          <w:sz w:val="24"/>
          <w:szCs w:val="22"/>
        </w:rPr>
        <w:t xml:space="preserve">Rzeszowskiego Obszaru Funkcjonalnego i miejskich obszarów funkcjonalnych </w:t>
      </w:r>
      <w:r w:rsidR="00A75B90" w:rsidRPr="00FB128B">
        <w:rPr>
          <w:rFonts w:ascii="Arial" w:hAnsi="Arial" w:cs="Arial"/>
          <w:sz w:val="24"/>
          <w:szCs w:val="22"/>
        </w:rPr>
        <w:t>biegunów wzrostu, uwzględniającej</w:t>
      </w:r>
      <w:r w:rsidR="005A1E27" w:rsidRPr="00FB128B">
        <w:rPr>
          <w:rFonts w:ascii="Arial" w:hAnsi="Arial" w:cs="Arial"/>
          <w:sz w:val="24"/>
          <w:szCs w:val="22"/>
        </w:rPr>
        <w:t xml:space="preserve"> policentryczny u</w:t>
      </w:r>
      <w:r w:rsidR="00A75B90" w:rsidRPr="00FB128B">
        <w:rPr>
          <w:rFonts w:ascii="Arial" w:hAnsi="Arial" w:cs="Arial"/>
          <w:sz w:val="24"/>
          <w:szCs w:val="22"/>
        </w:rPr>
        <w:t>kład województwa i umożliwiającej</w:t>
      </w:r>
      <w:r w:rsidR="005A1E27" w:rsidRPr="00FB128B">
        <w:rPr>
          <w:rFonts w:ascii="Arial" w:hAnsi="Arial" w:cs="Arial"/>
          <w:sz w:val="24"/>
          <w:szCs w:val="22"/>
        </w:rPr>
        <w:t xml:space="preserve"> integrację głównych rynków pracy</w:t>
      </w:r>
      <w:r w:rsidR="00215564" w:rsidRPr="00FB128B">
        <w:rPr>
          <w:rFonts w:ascii="Arial" w:hAnsi="Arial" w:cs="Arial"/>
          <w:sz w:val="24"/>
          <w:szCs w:val="22"/>
        </w:rPr>
        <w:t>,</w:t>
      </w:r>
      <w:r w:rsidRPr="00FB128B">
        <w:rPr>
          <w:rFonts w:ascii="Arial" w:hAnsi="Arial" w:cs="Arial"/>
          <w:sz w:val="24"/>
          <w:szCs w:val="22"/>
        </w:rPr>
        <w:t xml:space="preserve"> natomiast nie precyzuje ich lokalizacji w skali pozwalającej na jednoznaczne określenie ich oddziaływania na środowisko. Nie precyzuje również zamierzeń polegających na modernizacji dróg istniejących (</w:t>
      </w:r>
      <w:r w:rsidR="00215564" w:rsidRPr="00FB128B">
        <w:rPr>
          <w:rFonts w:ascii="Arial" w:hAnsi="Arial" w:cs="Arial"/>
          <w:sz w:val="24"/>
          <w:szCs w:val="22"/>
        </w:rPr>
        <w:t xml:space="preserve">nie określa </w:t>
      </w:r>
      <w:r w:rsidRPr="00FB128B">
        <w:rPr>
          <w:rFonts w:ascii="Arial" w:hAnsi="Arial" w:cs="Arial"/>
          <w:sz w:val="24"/>
          <w:szCs w:val="22"/>
        </w:rPr>
        <w:t>zakres</w:t>
      </w:r>
      <w:r w:rsidR="00215564" w:rsidRPr="00FB128B">
        <w:rPr>
          <w:rFonts w:ascii="Arial" w:hAnsi="Arial" w:cs="Arial"/>
          <w:sz w:val="24"/>
          <w:szCs w:val="22"/>
        </w:rPr>
        <w:t>u</w:t>
      </w:r>
      <w:r w:rsidRPr="00FB128B">
        <w:rPr>
          <w:rFonts w:ascii="Arial" w:hAnsi="Arial" w:cs="Arial"/>
          <w:sz w:val="24"/>
          <w:szCs w:val="22"/>
        </w:rPr>
        <w:t xml:space="preserve"> przebudowy czy rozbudowy). Stąd na etapie strategicznej oceny oddziaływania na środowisko, bez tego rodzaju wiedzy</w:t>
      </w:r>
      <w:r w:rsidR="00215564" w:rsidRPr="00FB128B">
        <w:rPr>
          <w:rFonts w:ascii="Arial" w:hAnsi="Arial" w:cs="Arial"/>
          <w:sz w:val="24"/>
          <w:szCs w:val="22"/>
        </w:rPr>
        <w:t>, jak również bez informacji o </w:t>
      </w:r>
      <w:r w:rsidRPr="00FB128B">
        <w:rPr>
          <w:rFonts w:ascii="Arial" w:hAnsi="Arial" w:cs="Arial"/>
          <w:sz w:val="24"/>
          <w:szCs w:val="22"/>
        </w:rPr>
        <w:t xml:space="preserve">rodzaju i stanie miejscowych zasobów przyrodniczych utrudnione jest określenie skali potencjalnego negatywnego oddziaływania, wymagającego przedstawienia rozwiązań minimalizujących, czy kompensacyjnych. </w:t>
      </w:r>
    </w:p>
    <w:p w14:paraId="0889ED18" w14:textId="77B4A44A" w:rsidR="0077785D"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Niemniej</w:t>
      </w:r>
      <w:r w:rsidR="00215564" w:rsidRPr="00FB128B">
        <w:rPr>
          <w:rFonts w:ascii="Arial" w:hAnsi="Arial" w:cs="Arial"/>
          <w:sz w:val="24"/>
          <w:szCs w:val="22"/>
        </w:rPr>
        <w:t>,</w:t>
      </w:r>
      <w:r w:rsidRPr="00FB128B">
        <w:rPr>
          <w:rFonts w:ascii="Arial" w:hAnsi="Arial" w:cs="Arial"/>
          <w:sz w:val="24"/>
          <w:szCs w:val="22"/>
        </w:rPr>
        <w:t xml:space="preserve"> przy realizacji wskazanych w </w:t>
      </w:r>
      <w:r w:rsidR="00215564" w:rsidRPr="00FB128B">
        <w:rPr>
          <w:rFonts w:ascii="Arial" w:hAnsi="Arial" w:cs="Arial"/>
          <w:sz w:val="24"/>
          <w:szCs w:val="22"/>
        </w:rPr>
        <w:t xml:space="preserve">projekcie </w:t>
      </w:r>
      <w:r w:rsidRPr="00FB128B">
        <w:rPr>
          <w:rFonts w:ascii="Arial" w:hAnsi="Arial" w:cs="Arial"/>
          <w:sz w:val="24"/>
          <w:szCs w:val="22"/>
        </w:rPr>
        <w:t>Program</w:t>
      </w:r>
      <w:r w:rsidR="00215564" w:rsidRPr="00FB128B">
        <w:rPr>
          <w:rFonts w:ascii="Arial" w:hAnsi="Arial" w:cs="Arial"/>
          <w:sz w:val="24"/>
          <w:szCs w:val="22"/>
        </w:rPr>
        <w:t>u</w:t>
      </w:r>
      <w:r w:rsidRPr="00FB128B">
        <w:rPr>
          <w:rFonts w:ascii="Arial" w:hAnsi="Arial" w:cs="Arial"/>
          <w:sz w:val="24"/>
          <w:szCs w:val="22"/>
        </w:rPr>
        <w:t xml:space="preserve"> kluczowych projektów nie jest możliwe uniknięcie potencjalnych negatywnych oddziaływań na środowisko </w:t>
      </w:r>
      <w:r w:rsidR="00AD639F" w:rsidRPr="00FB128B">
        <w:rPr>
          <w:rFonts w:ascii="Arial" w:hAnsi="Arial" w:cs="Arial"/>
          <w:sz w:val="24"/>
          <w:szCs w:val="22"/>
        </w:rPr>
        <w:t>przyrodnicze, w</w:t>
      </w:r>
      <w:r w:rsidR="0076546D" w:rsidRPr="00FB128B">
        <w:rPr>
          <w:rFonts w:ascii="Arial" w:hAnsi="Arial" w:cs="Arial"/>
          <w:sz w:val="24"/>
          <w:szCs w:val="22"/>
        </w:rPr>
        <w:t> </w:t>
      </w:r>
      <w:r w:rsidR="00AD639F" w:rsidRPr="00FB128B">
        <w:rPr>
          <w:rFonts w:ascii="Arial" w:hAnsi="Arial" w:cs="Arial"/>
          <w:sz w:val="24"/>
          <w:szCs w:val="22"/>
        </w:rPr>
        <w:t>szczególności w </w:t>
      </w:r>
      <w:r w:rsidRPr="00FB128B">
        <w:rPr>
          <w:rFonts w:ascii="Arial" w:hAnsi="Arial" w:cs="Arial"/>
          <w:sz w:val="24"/>
          <w:szCs w:val="22"/>
        </w:rPr>
        <w:t>przypadku tych projektów, które mogą kolidować z obszarami cennym</w:t>
      </w:r>
      <w:r w:rsidR="00AD639F" w:rsidRPr="00FB128B">
        <w:rPr>
          <w:rFonts w:ascii="Arial" w:hAnsi="Arial" w:cs="Arial"/>
          <w:sz w:val="24"/>
          <w:szCs w:val="22"/>
        </w:rPr>
        <w:t>i przyrodniczo, w tym z </w:t>
      </w:r>
      <w:r w:rsidRPr="00FB128B">
        <w:rPr>
          <w:rFonts w:ascii="Arial" w:hAnsi="Arial" w:cs="Arial"/>
          <w:sz w:val="24"/>
          <w:szCs w:val="22"/>
        </w:rPr>
        <w:t xml:space="preserve">obszarami Natura 2000. </w:t>
      </w:r>
    </w:p>
    <w:p w14:paraId="2E59638C" w14:textId="77777777" w:rsidR="008174B8"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 xml:space="preserve">Do podstawowych, potencjalnych zagrożeń </w:t>
      </w:r>
      <w:r w:rsidR="00215564" w:rsidRPr="00FB128B">
        <w:rPr>
          <w:rFonts w:ascii="Arial" w:hAnsi="Arial" w:cs="Arial"/>
          <w:sz w:val="24"/>
          <w:szCs w:val="22"/>
        </w:rPr>
        <w:t xml:space="preserve">dla </w:t>
      </w:r>
      <w:r w:rsidRPr="00FB128B">
        <w:rPr>
          <w:rFonts w:ascii="Arial" w:hAnsi="Arial" w:cs="Arial"/>
          <w:sz w:val="24"/>
          <w:szCs w:val="22"/>
        </w:rPr>
        <w:t>środowiska, jakie mogą wynikać z realizacji wymienionych w projekcie Programu kluczowych przedsięwzięć</w:t>
      </w:r>
      <w:r w:rsidR="000E53F5" w:rsidRPr="00FB128B">
        <w:rPr>
          <w:rFonts w:ascii="Arial" w:hAnsi="Arial" w:cs="Arial"/>
          <w:sz w:val="24"/>
          <w:szCs w:val="22"/>
        </w:rPr>
        <w:t>,</w:t>
      </w:r>
      <w:r w:rsidRPr="00FB128B">
        <w:rPr>
          <w:rFonts w:ascii="Arial" w:hAnsi="Arial" w:cs="Arial"/>
          <w:sz w:val="24"/>
          <w:szCs w:val="22"/>
        </w:rPr>
        <w:t xml:space="preserve"> polegających na budowie czy modernizacji liniowych inwestycji drogowych</w:t>
      </w:r>
      <w:r w:rsidR="00A75B90" w:rsidRPr="00FB128B">
        <w:rPr>
          <w:rFonts w:ascii="Arial" w:hAnsi="Arial" w:cs="Arial"/>
          <w:sz w:val="24"/>
          <w:szCs w:val="22"/>
        </w:rPr>
        <w:t xml:space="preserve"> czy kolejowych</w:t>
      </w:r>
      <w:r w:rsidRPr="00FB128B">
        <w:rPr>
          <w:rFonts w:ascii="Arial" w:hAnsi="Arial" w:cs="Arial"/>
          <w:sz w:val="24"/>
          <w:szCs w:val="22"/>
        </w:rPr>
        <w:t xml:space="preserve"> należą: </w:t>
      </w:r>
    </w:p>
    <w:p w14:paraId="364CC3AF" w14:textId="77777777" w:rsidR="008174B8" w:rsidRPr="00FB128B" w:rsidRDefault="008174B8" w:rsidP="00201BAC">
      <w:pPr>
        <w:numPr>
          <w:ilvl w:val="0"/>
          <w:numId w:val="132"/>
        </w:numPr>
        <w:spacing w:line="360" w:lineRule="auto"/>
        <w:rPr>
          <w:rFonts w:ascii="Arial" w:hAnsi="Arial" w:cs="Arial"/>
          <w:sz w:val="24"/>
          <w:szCs w:val="22"/>
        </w:rPr>
      </w:pPr>
      <w:r w:rsidRPr="00FB128B">
        <w:rPr>
          <w:rFonts w:ascii="Arial" w:hAnsi="Arial" w:cs="Arial"/>
          <w:sz w:val="24"/>
          <w:szCs w:val="22"/>
        </w:rPr>
        <w:t xml:space="preserve">fragmentacja przestrzeni, w tym tworzenie barier dla migracji gatunków oraz barier w odniesieniu do zachowania i tworzenia ciągłości korytarzy ekologicznych, skutkujących fragmentacją i ubożeniem biotopów; </w:t>
      </w:r>
    </w:p>
    <w:p w14:paraId="39FBD18A" w14:textId="77777777" w:rsidR="008174B8" w:rsidRPr="00FB128B" w:rsidRDefault="008174B8" w:rsidP="00201BAC">
      <w:pPr>
        <w:numPr>
          <w:ilvl w:val="0"/>
          <w:numId w:val="132"/>
        </w:numPr>
        <w:spacing w:line="360" w:lineRule="auto"/>
        <w:rPr>
          <w:rFonts w:ascii="Arial" w:hAnsi="Arial" w:cs="Arial"/>
          <w:sz w:val="24"/>
          <w:szCs w:val="22"/>
        </w:rPr>
      </w:pPr>
      <w:r w:rsidRPr="00FB128B">
        <w:rPr>
          <w:rFonts w:ascii="Arial" w:hAnsi="Arial" w:cs="Arial"/>
          <w:sz w:val="24"/>
          <w:szCs w:val="22"/>
        </w:rPr>
        <w:t>presja na tereny cenne przyrodniczo i ważne dla zachowania bioróżnorodności, w tym zajmowanie chroni</w:t>
      </w:r>
      <w:r w:rsidR="00215564" w:rsidRPr="00FB128B">
        <w:rPr>
          <w:rFonts w:ascii="Arial" w:hAnsi="Arial" w:cs="Arial"/>
          <w:sz w:val="24"/>
          <w:szCs w:val="22"/>
        </w:rPr>
        <w:t>onych siedlisk przyrodniczych i </w:t>
      </w:r>
      <w:r w:rsidRPr="00FB128B">
        <w:rPr>
          <w:rFonts w:ascii="Arial" w:hAnsi="Arial" w:cs="Arial"/>
          <w:sz w:val="24"/>
          <w:szCs w:val="22"/>
        </w:rPr>
        <w:t>siedlisk lęgowych chronionych gatunków zwierząt oraz niszczenie chronionych gatunków roślin</w:t>
      </w:r>
      <w:r w:rsidR="00215564" w:rsidRPr="00FB128B">
        <w:rPr>
          <w:rFonts w:ascii="Arial" w:hAnsi="Arial" w:cs="Arial"/>
          <w:sz w:val="24"/>
          <w:szCs w:val="22"/>
        </w:rPr>
        <w:t xml:space="preserve"> i ich siedlisk</w:t>
      </w:r>
      <w:r w:rsidRPr="00FB128B">
        <w:rPr>
          <w:rFonts w:ascii="Arial" w:hAnsi="Arial" w:cs="Arial"/>
          <w:sz w:val="24"/>
          <w:szCs w:val="22"/>
        </w:rPr>
        <w:t>;</w:t>
      </w:r>
    </w:p>
    <w:p w14:paraId="0CA2611F" w14:textId="77777777" w:rsidR="008174B8" w:rsidRPr="00FB128B" w:rsidRDefault="008174B8" w:rsidP="00201BAC">
      <w:pPr>
        <w:numPr>
          <w:ilvl w:val="0"/>
          <w:numId w:val="132"/>
        </w:numPr>
        <w:spacing w:line="360" w:lineRule="auto"/>
        <w:rPr>
          <w:rFonts w:ascii="Arial" w:hAnsi="Arial" w:cs="Arial"/>
          <w:sz w:val="24"/>
          <w:szCs w:val="22"/>
        </w:rPr>
      </w:pPr>
      <w:r w:rsidRPr="00FB128B">
        <w:rPr>
          <w:rFonts w:ascii="Arial" w:hAnsi="Arial" w:cs="Arial"/>
          <w:sz w:val="24"/>
          <w:szCs w:val="22"/>
        </w:rPr>
        <w:t>zmiany stosunków wodnych mogące negatywnie oddziaływać na bioróżnorodność na terenach przyległych</w:t>
      </w:r>
      <w:r w:rsidR="00215564" w:rsidRPr="00FB128B">
        <w:rPr>
          <w:rFonts w:ascii="Arial" w:hAnsi="Arial" w:cs="Arial"/>
          <w:sz w:val="24"/>
          <w:szCs w:val="22"/>
        </w:rPr>
        <w:t xml:space="preserve"> do realizowanych przedsięwzięć</w:t>
      </w:r>
      <w:r w:rsidRPr="00FB128B">
        <w:rPr>
          <w:rFonts w:ascii="Arial" w:hAnsi="Arial" w:cs="Arial"/>
          <w:sz w:val="24"/>
          <w:szCs w:val="22"/>
        </w:rPr>
        <w:t>;</w:t>
      </w:r>
    </w:p>
    <w:p w14:paraId="4C748866" w14:textId="77777777" w:rsidR="008174B8" w:rsidRPr="00FB128B" w:rsidRDefault="008174B8" w:rsidP="00201BAC">
      <w:pPr>
        <w:numPr>
          <w:ilvl w:val="0"/>
          <w:numId w:val="132"/>
        </w:numPr>
        <w:spacing w:line="360" w:lineRule="auto"/>
        <w:rPr>
          <w:rFonts w:ascii="Arial" w:hAnsi="Arial" w:cs="Arial"/>
          <w:sz w:val="24"/>
          <w:szCs w:val="22"/>
        </w:rPr>
      </w:pPr>
      <w:r w:rsidRPr="00FB128B">
        <w:rPr>
          <w:rFonts w:ascii="Arial" w:hAnsi="Arial" w:cs="Arial"/>
          <w:sz w:val="24"/>
          <w:szCs w:val="22"/>
        </w:rPr>
        <w:t>emisja zanieczyszczeń kom</w:t>
      </w:r>
      <w:r w:rsidR="00215564" w:rsidRPr="00FB128B">
        <w:rPr>
          <w:rFonts w:ascii="Arial" w:hAnsi="Arial" w:cs="Arial"/>
          <w:sz w:val="24"/>
          <w:szCs w:val="22"/>
        </w:rPr>
        <w:t>unikacyjnych, hałasu oraz spływ</w:t>
      </w:r>
      <w:r w:rsidRPr="00FB128B">
        <w:rPr>
          <w:rFonts w:ascii="Arial" w:hAnsi="Arial" w:cs="Arial"/>
          <w:sz w:val="24"/>
          <w:szCs w:val="22"/>
        </w:rPr>
        <w:t xml:space="preserve"> zanieczyszczonych wód opadowych i roztopowych z pasów drogowych </w:t>
      </w:r>
      <w:r w:rsidR="00215564" w:rsidRPr="00FB128B">
        <w:rPr>
          <w:rFonts w:ascii="Arial" w:hAnsi="Arial" w:cs="Arial"/>
          <w:sz w:val="24"/>
          <w:szCs w:val="22"/>
        </w:rPr>
        <w:t>(</w:t>
      </w:r>
      <w:r w:rsidR="000F79C0" w:rsidRPr="00FB128B">
        <w:rPr>
          <w:rFonts w:ascii="Arial" w:hAnsi="Arial" w:cs="Arial"/>
          <w:sz w:val="24"/>
          <w:szCs w:val="22"/>
        </w:rPr>
        <w:t>na etapie użytkowania</w:t>
      </w:r>
      <w:r w:rsidR="00215564" w:rsidRPr="00FB128B">
        <w:rPr>
          <w:rFonts w:ascii="Arial" w:hAnsi="Arial" w:cs="Arial"/>
          <w:sz w:val="24"/>
          <w:szCs w:val="22"/>
        </w:rPr>
        <w:t xml:space="preserve"> dróg),</w:t>
      </w:r>
      <w:r w:rsidR="000F79C0" w:rsidRPr="00FB128B">
        <w:rPr>
          <w:rFonts w:ascii="Arial" w:hAnsi="Arial" w:cs="Arial"/>
          <w:sz w:val="24"/>
          <w:szCs w:val="22"/>
        </w:rPr>
        <w:t xml:space="preserve"> </w:t>
      </w:r>
      <w:r w:rsidRPr="00FB128B">
        <w:rPr>
          <w:rFonts w:ascii="Arial" w:hAnsi="Arial" w:cs="Arial"/>
          <w:sz w:val="24"/>
          <w:szCs w:val="22"/>
        </w:rPr>
        <w:t xml:space="preserve">mogące negatywnie oddziaływać </w:t>
      </w:r>
      <w:r w:rsidR="000F79C0" w:rsidRPr="00FB128B">
        <w:rPr>
          <w:rFonts w:ascii="Arial" w:hAnsi="Arial" w:cs="Arial"/>
          <w:sz w:val="24"/>
          <w:szCs w:val="22"/>
        </w:rPr>
        <w:t xml:space="preserve">na </w:t>
      </w:r>
      <w:r w:rsidRPr="00FB128B">
        <w:rPr>
          <w:rFonts w:ascii="Arial" w:hAnsi="Arial" w:cs="Arial"/>
          <w:sz w:val="24"/>
          <w:szCs w:val="22"/>
        </w:rPr>
        <w:t>przyrodę ożywioną.</w:t>
      </w:r>
    </w:p>
    <w:p w14:paraId="2DA19C5A" w14:textId="77777777" w:rsidR="008174B8" w:rsidRPr="00FB128B" w:rsidRDefault="008174B8" w:rsidP="00201BAC">
      <w:pPr>
        <w:spacing w:line="360" w:lineRule="auto"/>
        <w:rPr>
          <w:rFonts w:ascii="Arial" w:hAnsi="Arial" w:cs="Arial"/>
          <w:sz w:val="24"/>
          <w:szCs w:val="22"/>
        </w:rPr>
      </w:pPr>
    </w:p>
    <w:p w14:paraId="2BF806BB" w14:textId="77777777" w:rsidR="008174B8"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Potencjalne, negatywne oddziaływania na środowisko, a w szczególności na obszary cenne przyrodniczo, w tym na obszary Natura 2000</w:t>
      </w:r>
      <w:r w:rsidR="000F79C0" w:rsidRPr="00FB128B">
        <w:rPr>
          <w:rFonts w:ascii="Arial" w:hAnsi="Arial" w:cs="Arial"/>
          <w:sz w:val="24"/>
          <w:szCs w:val="22"/>
        </w:rPr>
        <w:t>,</w:t>
      </w:r>
      <w:r w:rsidRPr="00FB128B">
        <w:rPr>
          <w:rFonts w:ascii="Arial" w:hAnsi="Arial" w:cs="Arial"/>
          <w:sz w:val="24"/>
          <w:szCs w:val="22"/>
        </w:rPr>
        <w:t xml:space="preserve"> mogą zostać istotnie zminimalizowane lub wyeliminowane poprzez zastosowanie odpo</w:t>
      </w:r>
      <w:r w:rsidR="00A75B90" w:rsidRPr="00FB128B">
        <w:rPr>
          <w:rFonts w:ascii="Arial" w:hAnsi="Arial" w:cs="Arial"/>
          <w:sz w:val="24"/>
          <w:szCs w:val="22"/>
        </w:rPr>
        <w:t>wiednich procedur, technologii i</w:t>
      </w:r>
      <w:r w:rsidRPr="00FB128B">
        <w:rPr>
          <w:rFonts w:ascii="Arial" w:hAnsi="Arial" w:cs="Arial"/>
          <w:sz w:val="24"/>
          <w:szCs w:val="22"/>
        </w:rPr>
        <w:t xml:space="preserve"> rozwiązań projektowych. Poniżej przestawiono przykładowe rodzaje rozwiązań</w:t>
      </w:r>
      <w:r w:rsidR="000F79C0" w:rsidRPr="00FB128B">
        <w:rPr>
          <w:rFonts w:ascii="Arial" w:hAnsi="Arial" w:cs="Arial"/>
          <w:sz w:val="24"/>
          <w:szCs w:val="22"/>
        </w:rPr>
        <w:t>, mające</w:t>
      </w:r>
      <w:r w:rsidRPr="00FB128B">
        <w:rPr>
          <w:rFonts w:ascii="Arial" w:hAnsi="Arial" w:cs="Arial"/>
          <w:sz w:val="24"/>
          <w:szCs w:val="22"/>
        </w:rPr>
        <w:t xml:space="preserve"> na celu zapobieganie i ograniczanie potencjalnych negatywnych oddziaływań na środowisko, które w uzasadnionych przypadkach powinny być zastosowane na etapie uzyskiwania decyzji administracyjnych na realizację konkretnego przedsięwzięcia. Należą do nich:</w:t>
      </w:r>
    </w:p>
    <w:p w14:paraId="65270C32"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unikanie kolizyjnych przebiegów inwe</w:t>
      </w:r>
      <w:r w:rsidR="00376514" w:rsidRPr="00FB128B">
        <w:rPr>
          <w:rFonts w:ascii="Arial" w:hAnsi="Arial" w:cs="Arial"/>
          <w:sz w:val="24"/>
          <w:szCs w:val="22"/>
        </w:rPr>
        <w:t>stycji drogowych i kolejowych z </w:t>
      </w:r>
      <w:r w:rsidRPr="00FB128B">
        <w:rPr>
          <w:rFonts w:ascii="Arial" w:hAnsi="Arial" w:cs="Arial"/>
          <w:sz w:val="24"/>
          <w:szCs w:val="22"/>
        </w:rPr>
        <w:t>obszarami cennymi przyrodniczo tj. obszar</w:t>
      </w:r>
      <w:r w:rsidR="00376514" w:rsidRPr="00FB128B">
        <w:rPr>
          <w:rFonts w:ascii="Arial" w:hAnsi="Arial" w:cs="Arial"/>
          <w:sz w:val="24"/>
          <w:szCs w:val="22"/>
        </w:rPr>
        <w:t>ami prawnej ochrony przyrody, w </w:t>
      </w:r>
      <w:r w:rsidRPr="00FB128B">
        <w:rPr>
          <w:rFonts w:ascii="Arial" w:hAnsi="Arial" w:cs="Arial"/>
          <w:sz w:val="24"/>
          <w:szCs w:val="22"/>
        </w:rPr>
        <w:t xml:space="preserve">tym obszarami Natura 2000 i obszarami cennych krajobrazów, inwestycje transportowe powinny w </w:t>
      </w:r>
      <w:r w:rsidR="00122410" w:rsidRPr="00FB128B">
        <w:rPr>
          <w:rFonts w:ascii="Arial" w:hAnsi="Arial" w:cs="Arial"/>
          <w:sz w:val="24"/>
          <w:szCs w:val="22"/>
        </w:rPr>
        <w:t xml:space="preserve">jak </w:t>
      </w:r>
      <w:r w:rsidRPr="00FB128B">
        <w:rPr>
          <w:rFonts w:ascii="Arial" w:hAnsi="Arial" w:cs="Arial"/>
          <w:sz w:val="24"/>
          <w:szCs w:val="22"/>
        </w:rPr>
        <w:t>najmniejszym stopniu ingerować w ciągłość korytarzy ekologicznych</w:t>
      </w:r>
      <w:r w:rsidR="000F79C0" w:rsidRPr="00FB128B">
        <w:rPr>
          <w:rFonts w:ascii="Arial" w:hAnsi="Arial" w:cs="Arial"/>
          <w:sz w:val="24"/>
          <w:szCs w:val="22"/>
        </w:rPr>
        <w:t>,</w:t>
      </w:r>
      <w:r w:rsidRPr="00FB128B">
        <w:rPr>
          <w:rFonts w:ascii="Arial" w:hAnsi="Arial" w:cs="Arial"/>
          <w:sz w:val="24"/>
          <w:szCs w:val="22"/>
        </w:rPr>
        <w:t xml:space="preserve"> zarówno leśnych</w:t>
      </w:r>
      <w:r w:rsidR="00122410" w:rsidRPr="00FB128B">
        <w:rPr>
          <w:rFonts w:ascii="Arial" w:hAnsi="Arial" w:cs="Arial"/>
          <w:sz w:val="24"/>
          <w:szCs w:val="22"/>
        </w:rPr>
        <w:t>,</w:t>
      </w:r>
      <w:r w:rsidRPr="00FB128B">
        <w:rPr>
          <w:rFonts w:ascii="Arial" w:hAnsi="Arial" w:cs="Arial"/>
          <w:sz w:val="24"/>
          <w:szCs w:val="22"/>
        </w:rPr>
        <w:t xml:space="preserve"> jak i rzecznych oraz w </w:t>
      </w:r>
      <w:r w:rsidR="00122410" w:rsidRPr="00FB128B">
        <w:rPr>
          <w:rFonts w:ascii="Arial" w:hAnsi="Arial" w:cs="Arial"/>
          <w:sz w:val="24"/>
          <w:szCs w:val="22"/>
        </w:rPr>
        <w:t xml:space="preserve">jak </w:t>
      </w:r>
      <w:r w:rsidRPr="00FB128B">
        <w:rPr>
          <w:rFonts w:ascii="Arial" w:hAnsi="Arial" w:cs="Arial"/>
          <w:sz w:val="24"/>
          <w:szCs w:val="22"/>
        </w:rPr>
        <w:t>najmniejszym stopniu powodować straty w obrębie struktur przyrodniczych położonych poza obszarami</w:t>
      </w:r>
      <w:r w:rsidR="00122410" w:rsidRPr="00FB128B">
        <w:rPr>
          <w:rFonts w:ascii="Arial" w:hAnsi="Arial" w:cs="Arial"/>
          <w:sz w:val="24"/>
          <w:szCs w:val="22"/>
        </w:rPr>
        <w:t xml:space="preserve"> prawnie chronionymi;</w:t>
      </w:r>
    </w:p>
    <w:p w14:paraId="260BD952"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stosowanie zasady wariantowania lokalizacyjnego i technologicznego przy realizacji wszystkich zamierzeń inwestycyjnych, pozwalającej na wybór wariantu optymalnego z pun</w:t>
      </w:r>
      <w:r w:rsidR="00122410" w:rsidRPr="00FB128B">
        <w:rPr>
          <w:rFonts w:ascii="Arial" w:hAnsi="Arial" w:cs="Arial"/>
          <w:sz w:val="24"/>
          <w:szCs w:val="22"/>
        </w:rPr>
        <w:t>ktu widzenia ochrony środowiska przyrodniczego;</w:t>
      </w:r>
    </w:p>
    <w:p w14:paraId="2F9CDBA2"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 xml:space="preserve">stosowanie wariantowania przebiegów tras </w:t>
      </w:r>
      <w:r w:rsidR="00122410" w:rsidRPr="00FB128B">
        <w:rPr>
          <w:rFonts w:ascii="Arial" w:hAnsi="Arial" w:cs="Arial"/>
          <w:sz w:val="24"/>
          <w:szCs w:val="22"/>
        </w:rPr>
        <w:t xml:space="preserve">komunikacyjnych </w:t>
      </w:r>
      <w:r w:rsidRPr="00FB128B">
        <w:rPr>
          <w:rFonts w:ascii="Arial" w:hAnsi="Arial" w:cs="Arial"/>
          <w:sz w:val="24"/>
          <w:szCs w:val="22"/>
        </w:rPr>
        <w:t>omijają</w:t>
      </w:r>
      <w:r w:rsidR="00034A56" w:rsidRPr="00FB128B">
        <w:rPr>
          <w:rFonts w:ascii="Arial" w:hAnsi="Arial" w:cs="Arial"/>
          <w:sz w:val="24"/>
          <w:szCs w:val="22"/>
        </w:rPr>
        <w:t>cych cen</w:t>
      </w:r>
      <w:r w:rsidR="00B236D7" w:rsidRPr="00FB128B">
        <w:rPr>
          <w:rFonts w:ascii="Arial" w:hAnsi="Arial" w:cs="Arial"/>
          <w:sz w:val="24"/>
          <w:szCs w:val="22"/>
        </w:rPr>
        <w:t>ne obiekty przyrodnicze;</w:t>
      </w:r>
    </w:p>
    <w:p w14:paraId="2FA29C36" w14:textId="77777777" w:rsidR="00143159" w:rsidRPr="00FB128B" w:rsidRDefault="00143159" w:rsidP="00201BAC">
      <w:pPr>
        <w:numPr>
          <w:ilvl w:val="0"/>
          <w:numId w:val="133"/>
        </w:numPr>
        <w:spacing w:line="360" w:lineRule="auto"/>
        <w:rPr>
          <w:rFonts w:ascii="Arial" w:hAnsi="Arial" w:cs="Arial"/>
          <w:sz w:val="24"/>
          <w:szCs w:val="22"/>
        </w:rPr>
      </w:pPr>
      <w:r w:rsidRPr="00FB128B">
        <w:rPr>
          <w:rFonts w:ascii="Arial" w:hAnsi="Arial" w:cs="Arial"/>
          <w:sz w:val="24"/>
          <w:szCs w:val="22"/>
        </w:rPr>
        <w:t>dostosowanie terminów i pór wykonywania robót do wymagań ekologicznych szczególnie cennych gatunków fauny występujących na danym terenie (ochrona gatunków w okresie lęgowym i w porze największej aktywności);</w:t>
      </w:r>
    </w:p>
    <w:p w14:paraId="0C4F8C9A"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opracowanie systemu przejść i przepustów dla zwierząt w miejscach ich migracji, w tym przejścia dolne pod mostami i estakadami, przejścia górne – „zielone mosty” dla dużych zwierząt, przepusty dla drobnych ssaków, tunele dla pła</w:t>
      </w:r>
      <w:r w:rsidR="000F79C0" w:rsidRPr="00FB128B">
        <w:rPr>
          <w:rFonts w:ascii="Arial" w:hAnsi="Arial" w:cs="Arial"/>
          <w:sz w:val="24"/>
          <w:szCs w:val="22"/>
        </w:rPr>
        <w:t>zów i gadów, przepław</w:t>
      </w:r>
      <w:r w:rsidR="00034A56" w:rsidRPr="00FB128B">
        <w:rPr>
          <w:rFonts w:ascii="Arial" w:hAnsi="Arial" w:cs="Arial"/>
          <w:sz w:val="24"/>
          <w:szCs w:val="22"/>
        </w:rPr>
        <w:t>k</w:t>
      </w:r>
      <w:r w:rsidR="000F79C0" w:rsidRPr="00FB128B">
        <w:rPr>
          <w:rFonts w:ascii="Arial" w:hAnsi="Arial" w:cs="Arial"/>
          <w:sz w:val="24"/>
          <w:szCs w:val="22"/>
        </w:rPr>
        <w:t>i</w:t>
      </w:r>
      <w:r w:rsidR="00122410" w:rsidRPr="00FB128B">
        <w:rPr>
          <w:rFonts w:ascii="Arial" w:hAnsi="Arial" w:cs="Arial"/>
          <w:sz w:val="24"/>
          <w:szCs w:val="22"/>
        </w:rPr>
        <w:t xml:space="preserve"> dla ryb</w:t>
      </w:r>
      <w:r w:rsidR="00545848" w:rsidRPr="00FB128B">
        <w:rPr>
          <w:rFonts w:ascii="Arial" w:hAnsi="Arial" w:cs="Arial"/>
          <w:sz w:val="24"/>
          <w:szCs w:val="22"/>
        </w:rPr>
        <w:t>. System przejść i przepustów ma umożliwić i zapewnić bezpieczną migrację zwierząt</w:t>
      </w:r>
      <w:r w:rsidR="00122410" w:rsidRPr="00FB128B">
        <w:rPr>
          <w:rFonts w:ascii="Arial" w:hAnsi="Arial" w:cs="Arial"/>
          <w:sz w:val="24"/>
          <w:szCs w:val="22"/>
        </w:rPr>
        <w:t>;</w:t>
      </w:r>
    </w:p>
    <w:p w14:paraId="62D1A046" w14:textId="77777777" w:rsidR="00DA398E" w:rsidRPr="00FB128B" w:rsidRDefault="00DA398E" w:rsidP="00201BAC">
      <w:pPr>
        <w:numPr>
          <w:ilvl w:val="0"/>
          <w:numId w:val="133"/>
        </w:numPr>
        <w:spacing w:line="360" w:lineRule="auto"/>
        <w:rPr>
          <w:rFonts w:ascii="Arial" w:hAnsi="Arial" w:cs="Arial"/>
          <w:sz w:val="24"/>
          <w:szCs w:val="22"/>
        </w:rPr>
      </w:pPr>
      <w:r w:rsidRPr="00FB128B">
        <w:rPr>
          <w:rFonts w:ascii="Arial" w:hAnsi="Arial" w:cs="Arial"/>
          <w:sz w:val="24"/>
          <w:szCs w:val="22"/>
        </w:rPr>
        <w:t>tworzenie miejsc zastępczych dla bytowania i rozrodu płazów (np. półnaturalne zbiorniki)</w:t>
      </w:r>
      <w:r w:rsidR="00B236D7" w:rsidRPr="00FB128B">
        <w:rPr>
          <w:rFonts w:ascii="Arial" w:hAnsi="Arial" w:cs="Arial"/>
          <w:sz w:val="24"/>
          <w:szCs w:val="22"/>
        </w:rPr>
        <w:t>;</w:t>
      </w:r>
    </w:p>
    <w:p w14:paraId="1EFE7D57" w14:textId="77777777" w:rsidR="00545848" w:rsidRPr="00FB128B" w:rsidRDefault="00545848" w:rsidP="00201BAC">
      <w:pPr>
        <w:numPr>
          <w:ilvl w:val="0"/>
          <w:numId w:val="133"/>
        </w:numPr>
        <w:spacing w:line="360" w:lineRule="auto"/>
        <w:rPr>
          <w:rFonts w:ascii="Arial" w:hAnsi="Arial" w:cs="Arial"/>
          <w:sz w:val="24"/>
          <w:szCs w:val="22"/>
        </w:rPr>
      </w:pPr>
      <w:r w:rsidRPr="00FB128B">
        <w:rPr>
          <w:rFonts w:ascii="Arial" w:hAnsi="Arial" w:cs="Arial"/>
          <w:sz w:val="24"/>
          <w:szCs w:val="22"/>
        </w:rPr>
        <w:t>realizacja systemu nasadzeń naprowadzających zwier</w:t>
      </w:r>
      <w:r w:rsidR="00B236D7" w:rsidRPr="00FB128B">
        <w:rPr>
          <w:rFonts w:ascii="Arial" w:hAnsi="Arial" w:cs="Arial"/>
          <w:sz w:val="24"/>
          <w:szCs w:val="22"/>
        </w:rPr>
        <w:t>zęta na przejścia górne i dolne;</w:t>
      </w:r>
    </w:p>
    <w:p w14:paraId="241B3944" w14:textId="77777777" w:rsidR="00DA398E" w:rsidRPr="00FB128B" w:rsidRDefault="00DA398E" w:rsidP="00201BAC">
      <w:pPr>
        <w:numPr>
          <w:ilvl w:val="0"/>
          <w:numId w:val="133"/>
        </w:numPr>
        <w:spacing w:line="360" w:lineRule="auto"/>
        <w:rPr>
          <w:rFonts w:ascii="Arial" w:hAnsi="Arial" w:cs="Arial"/>
          <w:sz w:val="24"/>
          <w:szCs w:val="22"/>
        </w:rPr>
      </w:pPr>
      <w:r w:rsidRPr="00FB128B">
        <w:rPr>
          <w:rFonts w:ascii="Arial" w:hAnsi="Arial" w:cs="Arial"/>
          <w:sz w:val="24"/>
          <w:szCs w:val="22"/>
        </w:rPr>
        <w:t>zachowanie ciągłości powierzchni leśnych, szpalerów drzew i krzewów,</w:t>
      </w:r>
    </w:p>
    <w:p w14:paraId="4370A432" w14:textId="77777777" w:rsidR="00DA398E" w:rsidRPr="00FB128B" w:rsidRDefault="00B236D7" w:rsidP="00201BAC">
      <w:pPr>
        <w:numPr>
          <w:ilvl w:val="0"/>
          <w:numId w:val="133"/>
        </w:numPr>
        <w:spacing w:line="360" w:lineRule="auto"/>
        <w:rPr>
          <w:rFonts w:ascii="Arial" w:hAnsi="Arial" w:cs="Arial"/>
          <w:sz w:val="24"/>
          <w:szCs w:val="22"/>
        </w:rPr>
      </w:pPr>
      <w:r w:rsidRPr="00FB128B">
        <w:rPr>
          <w:rFonts w:ascii="Arial" w:hAnsi="Arial" w:cs="Arial"/>
          <w:sz w:val="24"/>
          <w:szCs w:val="22"/>
        </w:rPr>
        <w:t>zachowanie ciągłości cieków;</w:t>
      </w:r>
    </w:p>
    <w:p w14:paraId="5357D85F" w14:textId="77777777" w:rsidR="00DA398E" w:rsidRPr="00FB128B" w:rsidRDefault="00DA398E" w:rsidP="00201BAC">
      <w:pPr>
        <w:numPr>
          <w:ilvl w:val="0"/>
          <w:numId w:val="133"/>
        </w:numPr>
        <w:spacing w:line="360" w:lineRule="auto"/>
        <w:rPr>
          <w:rFonts w:ascii="Arial" w:hAnsi="Arial" w:cs="Arial"/>
          <w:sz w:val="24"/>
          <w:szCs w:val="22"/>
        </w:rPr>
      </w:pPr>
      <w:r w:rsidRPr="00FB128B">
        <w:rPr>
          <w:rFonts w:ascii="Arial" w:hAnsi="Arial" w:cs="Arial"/>
          <w:sz w:val="24"/>
          <w:szCs w:val="22"/>
        </w:rPr>
        <w:t>ograniczenie zanieczyszczenia światłem (w taki sposób projektować oświetlenie dróg, aby światło latarni padało na drogi, a nie na p</w:t>
      </w:r>
      <w:r w:rsidR="00B236D7" w:rsidRPr="00FB128B">
        <w:rPr>
          <w:rFonts w:ascii="Arial" w:hAnsi="Arial" w:cs="Arial"/>
          <w:sz w:val="24"/>
          <w:szCs w:val="22"/>
        </w:rPr>
        <w:t>owierzchnie leśne, zadrzewione);</w:t>
      </w:r>
    </w:p>
    <w:p w14:paraId="6C1495EB" w14:textId="77777777" w:rsidR="00B236D7" w:rsidRPr="00FB128B" w:rsidRDefault="00B236D7" w:rsidP="00201BAC">
      <w:pPr>
        <w:numPr>
          <w:ilvl w:val="0"/>
          <w:numId w:val="133"/>
        </w:numPr>
        <w:spacing w:line="360" w:lineRule="auto"/>
        <w:rPr>
          <w:rFonts w:ascii="Arial" w:hAnsi="Arial" w:cs="Arial"/>
          <w:sz w:val="24"/>
          <w:szCs w:val="22"/>
        </w:rPr>
      </w:pPr>
      <w:r w:rsidRPr="00FB128B">
        <w:rPr>
          <w:rFonts w:ascii="Arial" w:hAnsi="Arial" w:cs="Arial"/>
          <w:sz w:val="24"/>
          <w:szCs w:val="22"/>
        </w:rPr>
        <w:t xml:space="preserve">nasadzenie zieleni towarzyszącej </w:t>
      </w:r>
      <w:r w:rsidR="00AB0B17" w:rsidRPr="00FB128B">
        <w:rPr>
          <w:rFonts w:ascii="Arial" w:hAnsi="Arial" w:cs="Arial"/>
          <w:sz w:val="24"/>
          <w:szCs w:val="22"/>
        </w:rPr>
        <w:t>ciągom komunikacyjnych powinno</w:t>
      </w:r>
      <w:r w:rsidRPr="00FB128B">
        <w:rPr>
          <w:rFonts w:ascii="Arial" w:hAnsi="Arial" w:cs="Arial"/>
          <w:sz w:val="24"/>
          <w:szCs w:val="22"/>
        </w:rPr>
        <w:t xml:space="preserve"> być zgodne z siedliskiem</w:t>
      </w:r>
      <w:r w:rsidR="00AB0B17" w:rsidRPr="00FB128B">
        <w:rPr>
          <w:rFonts w:ascii="Arial" w:hAnsi="Arial" w:cs="Arial"/>
          <w:sz w:val="24"/>
          <w:szCs w:val="22"/>
        </w:rPr>
        <w:t>. Należy wykluczyć gatunki obce i inwazyjne;</w:t>
      </w:r>
    </w:p>
    <w:p w14:paraId="6CC8374E" w14:textId="46036676" w:rsidR="005B4C35" w:rsidRPr="00FB128B" w:rsidRDefault="005B4C35" w:rsidP="00201BAC">
      <w:pPr>
        <w:numPr>
          <w:ilvl w:val="0"/>
          <w:numId w:val="133"/>
        </w:numPr>
        <w:spacing w:line="360" w:lineRule="auto"/>
        <w:rPr>
          <w:rFonts w:ascii="Arial" w:hAnsi="Arial" w:cs="Arial"/>
          <w:sz w:val="24"/>
          <w:szCs w:val="22"/>
        </w:rPr>
      </w:pPr>
      <w:r w:rsidRPr="00FB128B">
        <w:rPr>
          <w:rFonts w:ascii="Arial" w:hAnsi="Arial" w:cs="Arial"/>
          <w:sz w:val="24"/>
          <w:szCs w:val="22"/>
        </w:rPr>
        <w:t>nasadzanie zieleni lub grodzenie dużych inwestycji drogowych (np. drogi ekspresowe) z</w:t>
      </w:r>
      <w:r w:rsidR="0076546D" w:rsidRPr="00FB128B">
        <w:rPr>
          <w:rFonts w:ascii="Arial" w:hAnsi="Arial" w:cs="Arial"/>
          <w:sz w:val="24"/>
          <w:szCs w:val="22"/>
        </w:rPr>
        <w:t> </w:t>
      </w:r>
      <w:r w:rsidRPr="00FB128B">
        <w:rPr>
          <w:rFonts w:ascii="Arial" w:hAnsi="Arial" w:cs="Arial"/>
          <w:sz w:val="24"/>
          <w:szCs w:val="22"/>
        </w:rPr>
        <w:t xml:space="preserve">wykorzystaniem wybudowanych przejść dla migrujących zwierząt, celem zmniejszenia ich śmiertelności; </w:t>
      </w:r>
    </w:p>
    <w:p w14:paraId="57FE8A92"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stosowanie cichych nawierzchni na odcinkach dróg o przewidywanej znaczącej emisji hałasu, a przebiegaj</w:t>
      </w:r>
      <w:r w:rsidR="00376514" w:rsidRPr="00FB128B">
        <w:rPr>
          <w:rFonts w:ascii="Arial" w:hAnsi="Arial" w:cs="Arial"/>
          <w:sz w:val="24"/>
          <w:szCs w:val="22"/>
        </w:rPr>
        <w:t>ących przez obszary Natura 2000;</w:t>
      </w:r>
    </w:p>
    <w:p w14:paraId="5B16D7C8"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stosowanie odpowiedniej szerokości</w:t>
      </w:r>
      <w:r w:rsidR="00376514" w:rsidRPr="00FB128B">
        <w:rPr>
          <w:rFonts w:ascii="Arial" w:hAnsi="Arial" w:cs="Arial"/>
          <w:sz w:val="24"/>
          <w:szCs w:val="22"/>
        </w:rPr>
        <w:t xml:space="preserve">, </w:t>
      </w:r>
      <w:r w:rsidR="00B3706F" w:rsidRPr="00FB128B">
        <w:rPr>
          <w:rFonts w:ascii="Arial" w:hAnsi="Arial" w:cs="Arial"/>
          <w:sz w:val="24"/>
          <w:szCs w:val="22"/>
        </w:rPr>
        <w:t>długości</w:t>
      </w:r>
      <w:r w:rsidRPr="00FB128B">
        <w:rPr>
          <w:rFonts w:ascii="Arial" w:hAnsi="Arial" w:cs="Arial"/>
          <w:sz w:val="24"/>
          <w:szCs w:val="22"/>
        </w:rPr>
        <w:t xml:space="preserve"> i wysokości mostów przy p</w:t>
      </w:r>
      <w:r w:rsidR="00B236D7" w:rsidRPr="00FB128B">
        <w:rPr>
          <w:rFonts w:ascii="Arial" w:hAnsi="Arial" w:cs="Arial"/>
          <w:sz w:val="24"/>
          <w:szCs w:val="22"/>
        </w:rPr>
        <w:t>rzejściach przez doliny rzeczne;</w:t>
      </w:r>
    </w:p>
    <w:p w14:paraId="1660FE35" w14:textId="77777777" w:rsidR="008174B8"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wykorzystanie wszelkich możliwych rozwiązań technologicznych</w:t>
      </w:r>
      <w:r w:rsidR="00376514" w:rsidRPr="00FB128B">
        <w:rPr>
          <w:rFonts w:ascii="Arial" w:hAnsi="Arial" w:cs="Arial"/>
          <w:sz w:val="24"/>
          <w:szCs w:val="22"/>
        </w:rPr>
        <w:t xml:space="preserve"> minimalizujących</w:t>
      </w:r>
      <w:r w:rsidRPr="00FB128B">
        <w:rPr>
          <w:rFonts w:ascii="Arial" w:hAnsi="Arial" w:cs="Arial"/>
          <w:sz w:val="24"/>
          <w:szCs w:val="22"/>
        </w:rPr>
        <w:t xml:space="preserve"> zmian</w:t>
      </w:r>
      <w:r w:rsidR="00376514" w:rsidRPr="00FB128B">
        <w:rPr>
          <w:rFonts w:ascii="Arial" w:hAnsi="Arial" w:cs="Arial"/>
          <w:sz w:val="24"/>
          <w:szCs w:val="22"/>
        </w:rPr>
        <w:t>y</w:t>
      </w:r>
      <w:r w:rsidRPr="00FB128B">
        <w:rPr>
          <w:rFonts w:ascii="Arial" w:hAnsi="Arial" w:cs="Arial"/>
          <w:sz w:val="24"/>
          <w:szCs w:val="22"/>
        </w:rPr>
        <w:t xml:space="preserve"> istniejących stosunków wodnych</w:t>
      </w:r>
      <w:r w:rsidR="000F79C0" w:rsidRPr="00FB128B">
        <w:rPr>
          <w:rFonts w:ascii="Arial" w:hAnsi="Arial" w:cs="Arial"/>
          <w:sz w:val="24"/>
          <w:szCs w:val="22"/>
        </w:rPr>
        <w:t>,</w:t>
      </w:r>
      <w:r w:rsidRPr="00FB128B">
        <w:rPr>
          <w:rFonts w:ascii="Arial" w:hAnsi="Arial" w:cs="Arial"/>
          <w:sz w:val="24"/>
          <w:szCs w:val="22"/>
        </w:rPr>
        <w:t xml:space="preserve"> celem ochrony przed zniszczeniem</w:t>
      </w:r>
      <w:r w:rsidR="00B236D7" w:rsidRPr="00FB128B">
        <w:rPr>
          <w:rFonts w:ascii="Arial" w:hAnsi="Arial" w:cs="Arial"/>
          <w:sz w:val="24"/>
          <w:szCs w:val="22"/>
        </w:rPr>
        <w:t>,</w:t>
      </w:r>
      <w:r w:rsidRPr="00FB128B">
        <w:rPr>
          <w:rFonts w:ascii="Arial" w:hAnsi="Arial" w:cs="Arial"/>
          <w:sz w:val="24"/>
          <w:szCs w:val="22"/>
        </w:rPr>
        <w:t xml:space="preserve"> bądź degr</w:t>
      </w:r>
      <w:r w:rsidR="00376514" w:rsidRPr="00FB128B">
        <w:rPr>
          <w:rFonts w:ascii="Arial" w:hAnsi="Arial" w:cs="Arial"/>
          <w:sz w:val="24"/>
          <w:szCs w:val="22"/>
        </w:rPr>
        <w:t xml:space="preserve">adacją siedlisk </w:t>
      </w:r>
      <w:proofErr w:type="spellStart"/>
      <w:r w:rsidR="00376514" w:rsidRPr="00FB128B">
        <w:rPr>
          <w:rFonts w:ascii="Arial" w:hAnsi="Arial" w:cs="Arial"/>
          <w:sz w:val="24"/>
          <w:szCs w:val="22"/>
        </w:rPr>
        <w:t>hydrogenicznych</w:t>
      </w:r>
      <w:proofErr w:type="spellEnd"/>
      <w:r w:rsidR="00376514" w:rsidRPr="00FB128B">
        <w:rPr>
          <w:rFonts w:ascii="Arial" w:hAnsi="Arial" w:cs="Arial"/>
          <w:sz w:val="24"/>
          <w:szCs w:val="22"/>
        </w:rPr>
        <w:t>;</w:t>
      </w:r>
    </w:p>
    <w:p w14:paraId="2204F5F9" w14:textId="128AEDE0" w:rsidR="00603C4B" w:rsidRPr="00FB128B" w:rsidRDefault="008174B8" w:rsidP="00201BAC">
      <w:pPr>
        <w:numPr>
          <w:ilvl w:val="0"/>
          <w:numId w:val="133"/>
        </w:numPr>
        <w:spacing w:line="360" w:lineRule="auto"/>
        <w:rPr>
          <w:rFonts w:ascii="Arial" w:hAnsi="Arial" w:cs="Arial"/>
          <w:sz w:val="24"/>
          <w:szCs w:val="22"/>
        </w:rPr>
      </w:pPr>
      <w:r w:rsidRPr="00FB128B">
        <w:rPr>
          <w:rFonts w:ascii="Arial" w:hAnsi="Arial" w:cs="Arial"/>
          <w:sz w:val="24"/>
          <w:szCs w:val="22"/>
        </w:rPr>
        <w:t xml:space="preserve">stosowanie rozwiązań chroniących środowisko gruntowo-wodne </w:t>
      </w:r>
      <w:r w:rsidR="00376514" w:rsidRPr="00FB128B">
        <w:rPr>
          <w:rFonts w:ascii="Arial" w:hAnsi="Arial" w:cs="Arial"/>
          <w:sz w:val="24"/>
          <w:szCs w:val="22"/>
        </w:rPr>
        <w:t xml:space="preserve">przed zanieczyszczeniem, szczególnie </w:t>
      </w:r>
      <w:r w:rsidRPr="00FB128B">
        <w:rPr>
          <w:rFonts w:ascii="Arial" w:hAnsi="Arial" w:cs="Arial"/>
          <w:sz w:val="24"/>
          <w:szCs w:val="22"/>
        </w:rPr>
        <w:t xml:space="preserve">na terenach przyległych </w:t>
      </w:r>
      <w:r w:rsidR="00376514" w:rsidRPr="00FB128B">
        <w:rPr>
          <w:rFonts w:ascii="Arial" w:hAnsi="Arial" w:cs="Arial"/>
          <w:sz w:val="24"/>
          <w:szCs w:val="22"/>
        </w:rPr>
        <w:t>do dróg</w:t>
      </w:r>
      <w:r w:rsidRPr="00FB128B">
        <w:rPr>
          <w:rFonts w:ascii="Arial" w:hAnsi="Arial" w:cs="Arial"/>
          <w:sz w:val="24"/>
          <w:szCs w:val="22"/>
        </w:rPr>
        <w:t>, w tym zastosowanie rozwiązań odprowadzania spływów wód opadowych z pasów drogowych, a na terenach cennych przyrodniczo</w:t>
      </w:r>
      <w:r w:rsidR="00376514" w:rsidRPr="00FB128B">
        <w:rPr>
          <w:rFonts w:ascii="Arial" w:hAnsi="Arial" w:cs="Arial"/>
          <w:sz w:val="24"/>
          <w:szCs w:val="22"/>
        </w:rPr>
        <w:t>,</w:t>
      </w:r>
      <w:r w:rsidRPr="00FB128B">
        <w:rPr>
          <w:rFonts w:ascii="Arial" w:hAnsi="Arial" w:cs="Arial"/>
          <w:sz w:val="24"/>
          <w:szCs w:val="22"/>
        </w:rPr>
        <w:t xml:space="preserve"> z</w:t>
      </w:r>
      <w:r w:rsidR="0076546D" w:rsidRPr="00FB128B">
        <w:rPr>
          <w:rFonts w:ascii="Arial" w:hAnsi="Arial" w:cs="Arial"/>
          <w:sz w:val="24"/>
          <w:szCs w:val="22"/>
        </w:rPr>
        <w:t> </w:t>
      </w:r>
      <w:r w:rsidRPr="00FB128B">
        <w:rPr>
          <w:rFonts w:ascii="Arial" w:hAnsi="Arial" w:cs="Arial"/>
          <w:sz w:val="24"/>
          <w:szCs w:val="22"/>
        </w:rPr>
        <w:t>zastosowaniem separatorów związków ropopochodnych</w:t>
      </w:r>
      <w:r w:rsidR="00B236D7" w:rsidRPr="00FB128B">
        <w:rPr>
          <w:rFonts w:ascii="Arial" w:hAnsi="Arial" w:cs="Arial"/>
          <w:sz w:val="24"/>
          <w:szCs w:val="22"/>
        </w:rPr>
        <w:t>;</w:t>
      </w:r>
    </w:p>
    <w:p w14:paraId="335D0635" w14:textId="77777777" w:rsidR="00AB0B17" w:rsidRPr="00FB128B" w:rsidRDefault="001602B4" w:rsidP="00201BAC">
      <w:pPr>
        <w:numPr>
          <w:ilvl w:val="0"/>
          <w:numId w:val="133"/>
        </w:numPr>
        <w:spacing w:line="360" w:lineRule="auto"/>
        <w:rPr>
          <w:rFonts w:ascii="Arial" w:hAnsi="Arial" w:cs="Arial"/>
          <w:sz w:val="24"/>
          <w:szCs w:val="22"/>
        </w:rPr>
      </w:pPr>
      <w:r w:rsidRPr="00FB128B">
        <w:rPr>
          <w:rFonts w:ascii="Arial" w:hAnsi="Arial" w:cs="Arial"/>
          <w:sz w:val="24"/>
          <w:szCs w:val="22"/>
        </w:rPr>
        <w:t>stosowanie takich systemów</w:t>
      </w:r>
      <w:r w:rsidR="00AB0B17" w:rsidRPr="00FB128B">
        <w:rPr>
          <w:rFonts w:ascii="Arial" w:hAnsi="Arial" w:cs="Arial"/>
          <w:sz w:val="24"/>
          <w:szCs w:val="22"/>
        </w:rPr>
        <w:t xml:space="preserve"> odwodnienia</w:t>
      </w:r>
      <w:r w:rsidRPr="00FB128B">
        <w:rPr>
          <w:rFonts w:ascii="Arial" w:hAnsi="Arial" w:cs="Arial"/>
          <w:sz w:val="24"/>
          <w:szCs w:val="22"/>
        </w:rPr>
        <w:t>, które nie będą</w:t>
      </w:r>
      <w:r w:rsidR="00AB0B17" w:rsidRPr="00FB128B">
        <w:rPr>
          <w:rFonts w:ascii="Arial" w:hAnsi="Arial" w:cs="Arial"/>
          <w:sz w:val="24"/>
          <w:szCs w:val="22"/>
        </w:rPr>
        <w:t xml:space="preserve"> zaburzać stosunków wodnych (wody należy odprowadzać do tych samych zlewni, a których zostały zebrane);</w:t>
      </w:r>
    </w:p>
    <w:p w14:paraId="12C3F44D" w14:textId="77777777" w:rsidR="00603C4B" w:rsidRPr="00FB128B" w:rsidRDefault="00603C4B" w:rsidP="00201BAC">
      <w:pPr>
        <w:numPr>
          <w:ilvl w:val="0"/>
          <w:numId w:val="133"/>
        </w:numPr>
        <w:spacing w:line="360" w:lineRule="auto"/>
        <w:rPr>
          <w:rFonts w:ascii="Arial" w:hAnsi="Arial" w:cs="Arial"/>
          <w:sz w:val="24"/>
          <w:szCs w:val="22"/>
        </w:rPr>
      </w:pPr>
      <w:r w:rsidRPr="00FB128B">
        <w:rPr>
          <w:rFonts w:ascii="Arial" w:hAnsi="Arial" w:cs="Arial"/>
          <w:sz w:val="24"/>
          <w:szCs w:val="22"/>
        </w:rPr>
        <w:t>unikanie lokalizacji zaplecza budowy dróg i kolei w bezpośrednim sąsiedztwie cieków, zbiorników wodnych, na terenach podmokłych oraz w ich sąsiedztwie, a także na terenach źródliskowych i w ich bezpośrednim sąsiedztwie,</w:t>
      </w:r>
    </w:p>
    <w:p w14:paraId="027FE7AC" w14:textId="77777777" w:rsidR="00603C4B" w:rsidRPr="00FB128B" w:rsidRDefault="00603C4B" w:rsidP="00201BAC">
      <w:pPr>
        <w:numPr>
          <w:ilvl w:val="0"/>
          <w:numId w:val="133"/>
        </w:numPr>
        <w:spacing w:line="360" w:lineRule="auto"/>
        <w:rPr>
          <w:rFonts w:ascii="Arial" w:hAnsi="Arial" w:cs="Arial"/>
          <w:sz w:val="24"/>
          <w:szCs w:val="22"/>
        </w:rPr>
      </w:pPr>
      <w:r w:rsidRPr="00FB128B">
        <w:rPr>
          <w:rFonts w:ascii="Arial" w:hAnsi="Arial" w:cs="Arial"/>
          <w:sz w:val="24"/>
          <w:szCs w:val="22"/>
        </w:rPr>
        <w:t>prowadzenie prac budowlanych w taki sposób, aby maksymalnie ograniczyć zanieczyszczenia substancjami pochodzącymi ze środków transportu i maszyn (np. wyciek paliwa, smarów)</w:t>
      </w:r>
      <w:r w:rsidR="00B236D7" w:rsidRPr="00FB128B">
        <w:rPr>
          <w:rFonts w:ascii="Arial" w:hAnsi="Arial" w:cs="Arial"/>
          <w:sz w:val="24"/>
          <w:szCs w:val="22"/>
        </w:rPr>
        <w:t>;</w:t>
      </w:r>
    </w:p>
    <w:p w14:paraId="7FE75FB6" w14:textId="77777777" w:rsidR="00603C4B" w:rsidRPr="00FB128B" w:rsidRDefault="00603C4B" w:rsidP="00201BAC">
      <w:pPr>
        <w:numPr>
          <w:ilvl w:val="0"/>
          <w:numId w:val="133"/>
        </w:numPr>
        <w:spacing w:line="360" w:lineRule="auto"/>
        <w:rPr>
          <w:rFonts w:ascii="Arial" w:hAnsi="Arial" w:cs="Arial"/>
          <w:sz w:val="24"/>
          <w:szCs w:val="22"/>
        </w:rPr>
      </w:pPr>
      <w:r w:rsidRPr="00FB128B">
        <w:rPr>
          <w:rFonts w:ascii="Arial" w:hAnsi="Arial" w:cs="Arial"/>
          <w:sz w:val="24"/>
          <w:szCs w:val="22"/>
        </w:rPr>
        <w:t>odprowadzanie ścieków z terenu budowy oraz składowanie wszelkich materiałów wykorzystywanych do budowy dróg i trakcji kolejowych prowadzić zgodnie z </w:t>
      </w:r>
      <w:r w:rsidR="00B236D7" w:rsidRPr="00FB128B">
        <w:rPr>
          <w:rFonts w:ascii="Arial" w:hAnsi="Arial" w:cs="Arial"/>
          <w:sz w:val="24"/>
          <w:szCs w:val="22"/>
        </w:rPr>
        <w:t>obowiązującymi przepisami;</w:t>
      </w:r>
    </w:p>
    <w:p w14:paraId="6A4FCC18" w14:textId="6A45A734" w:rsidR="0017064D" w:rsidRPr="00FB128B" w:rsidRDefault="001602B4" w:rsidP="00201BAC">
      <w:pPr>
        <w:numPr>
          <w:ilvl w:val="0"/>
          <w:numId w:val="133"/>
        </w:numPr>
        <w:spacing w:line="360" w:lineRule="auto"/>
        <w:rPr>
          <w:rFonts w:ascii="Arial" w:hAnsi="Arial" w:cs="Arial"/>
          <w:sz w:val="24"/>
          <w:szCs w:val="22"/>
        </w:rPr>
      </w:pPr>
      <w:r w:rsidRPr="00FB128B">
        <w:rPr>
          <w:rFonts w:ascii="Arial" w:hAnsi="Arial" w:cs="Arial"/>
          <w:sz w:val="24"/>
          <w:szCs w:val="22"/>
        </w:rPr>
        <w:t xml:space="preserve">unikanie trwałej ingerencji </w:t>
      </w:r>
      <w:r w:rsidR="0017064D" w:rsidRPr="00FB128B">
        <w:rPr>
          <w:rFonts w:ascii="Arial" w:hAnsi="Arial" w:cs="Arial"/>
          <w:sz w:val="24"/>
          <w:szCs w:val="22"/>
        </w:rPr>
        <w:t>w strukt</w:t>
      </w:r>
      <w:r w:rsidR="00B236D7" w:rsidRPr="00FB128B">
        <w:rPr>
          <w:rFonts w:ascii="Arial" w:hAnsi="Arial" w:cs="Arial"/>
          <w:sz w:val="24"/>
          <w:szCs w:val="22"/>
        </w:rPr>
        <w:t>urę brzegów cieków i ich koryta</w:t>
      </w:r>
      <w:r w:rsidRPr="00FB128B">
        <w:rPr>
          <w:rFonts w:ascii="Arial" w:hAnsi="Arial" w:cs="Arial"/>
          <w:sz w:val="24"/>
          <w:szCs w:val="22"/>
        </w:rPr>
        <w:t xml:space="preserve"> w</w:t>
      </w:r>
      <w:r w:rsidR="00D06617">
        <w:rPr>
          <w:rFonts w:ascii="Arial" w:hAnsi="Arial" w:cs="Arial"/>
          <w:sz w:val="24"/>
          <w:szCs w:val="22"/>
        </w:rPr>
        <w:t> </w:t>
      </w:r>
      <w:r w:rsidRPr="00FB128B">
        <w:rPr>
          <w:rFonts w:ascii="Arial" w:hAnsi="Arial" w:cs="Arial"/>
          <w:sz w:val="24"/>
          <w:szCs w:val="22"/>
        </w:rPr>
        <w:t>przypadku budowy mostów</w:t>
      </w:r>
      <w:r w:rsidR="00B236D7" w:rsidRPr="00FB128B">
        <w:rPr>
          <w:rFonts w:ascii="Arial" w:hAnsi="Arial" w:cs="Arial"/>
          <w:sz w:val="24"/>
          <w:szCs w:val="22"/>
        </w:rPr>
        <w:t>;</w:t>
      </w:r>
    </w:p>
    <w:p w14:paraId="125592C2" w14:textId="77777777" w:rsidR="00A2778B" w:rsidRPr="00FB128B" w:rsidRDefault="001602B4" w:rsidP="00201BAC">
      <w:pPr>
        <w:numPr>
          <w:ilvl w:val="0"/>
          <w:numId w:val="133"/>
        </w:numPr>
        <w:spacing w:line="360" w:lineRule="auto"/>
        <w:rPr>
          <w:rFonts w:ascii="Arial" w:hAnsi="Arial" w:cs="Arial"/>
          <w:sz w:val="24"/>
          <w:szCs w:val="22"/>
        </w:rPr>
      </w:pPr>
      <w:r w:rsidRPr="00FB128B">
        <w:rPr>
          <w:rFonts w:ascii="Arial" w:hAnsi="Arial" w:cs="Arial"/>
          <w:sz w:val="24"/>
          <w:szCs w:val="22"/>
        </w:rPr>
        <w:t>lokalizowanie ciągów komunikacyjnych oraz placów</w:t>
      </w:r>
      <w:r w:rsidR="0017064D" w:rsidRPr="00FB128B">
        <w:rPr>
          <w:rFonts w:ascii="Arial" w:hAnsi="Arial" w:cs="Arial"/>
          <w:sz w:val="24"/>
          <w:szCs w:val="22"/>
        </w:rPr>
        <w:t xml:space="preserve"> ich budów tak, aby unikać niszczenia całych płatów chroni</w:t>
      </w:r>
      <w:r w:rsidR="00DD6DA8" w:rsidRPr="00FB128B">
        <w:rPr>
          <w:rFonts w:ascii="Arial" w:hAnsi="Arial" w:cs="Arial"/>
          <w:sz w:val="24"/>
          <w:szCs w:val="22"/>
        </w:rPr>
        <w:t>onych siedlisk przyrodniczych</w:t>
      </w:r>
      <w:r w:rsidR="00A2778B" w:rsidRPr="00FB128B">
        <w:rPr>
          <w:rFonts w:ascii="Arial" w:hAnsi="Arial" w:cs="Arial"/>
          <w:sz w:val="24"/>
          <w:szCs w:val="22"/>
        </w:rPr>
        <w:t>, a jeżeli okaże się to niemożliwe, to w taki sposób, aby</w:t>
      </w:r>
      <w:r w:rsidR="00DD6DA8" w:rsidRPr="00FB128B">
        <w:rPr>
          <w:rFonts w:ascii="Arial" w:hAnsi="Arial" w:cs="Arial"/>
          <w:sz w:val="24"/>
          <w:szCs w:val="22"/>
        </w:rPr>
        <w:t xml:space="preserve"> </w:t>
      </w:r>
      <w:r w:rsidR="0017064D" w:rsidRPr="00FB128B">
        <w:rPr>
          <w:rFonts w:ascii="Arial" w:hAnsi="Arial" w:cs="Arial"/>
          <w:sz w:val="24"/>
          <w:szCs w:val="22"/>
        </w:rPr>
        <w:t>w jak najmniejszym stopniu ingerować w chronione siedliska przyrodnicze</w:t>
      </w:r>
      <w:r w:rsidR="00B236D7" w:rsidRPr="00FB128B">
        <w:rPr>
          <w:rFonts w:ascii="Arial" w:hAnsi="Arial" w:cs="Arial"/>
          <w:sz w:val="24"/>
          <w:szCs w:val="22"/>
        </w:rPr>
        <w:t>;</w:t>
      </w:r>
    </w:p>
    <w:p w14:paraId="77EBCE60" w14:textId="77777777" w:rsidR="00A2778B" w:rsidRPr="00FB128B" w:rsidRDefault="001602B4" w:rsidP="00201BAC">
      <w:pPr>
        <w:numPr>
          <w:ilvl w:val="0"/>
          <w:numId w:val="133"/>
        </w:numPr>
        <w:spacing w:line="360" w:lineRule="auto"/>
        <w:rPr>
          <w:rFonts w:ascii="Arial" w:hAnsi="Arial" w:cs="Arial"/>
          <w:sz w:val="24"/>
          <w:szCs w:val="22"/>
        </w:rPr>
      </w:pPr>
      <w:r w:rsidRPr="00FB128B">
        <w:rPr>
          <w:rFonts w:ascii="Arial" w:hAnsi="Arial" w:cs="Arial"/>
          <w:sz w:val="24"/>
          <w:szCs w:val="22"/>
        </w:rPr>
        <w:t xml:space="preserve">ograniczanie </w:t>
      </w:r>
      <w:r w:rsidR="00A2778B" w:rsidRPr="00FB128B">
        <w:rPr>
          <w:rFonts w:ascii="Arial" w:hAnsi="Arial" w:cs="Arial"/>
          <w:sz w:val="24"/>
          <w:szCs w:val="22"/>
        </w:rPr>
        <w:t xml:space="preserve">do minimum </w:t>
      </w:r>
      <w:r w:rsidRPr="00FB128B">
        <w:rPr>
          <w:rFonts w:ascii="Arial" w:hAnsi="Arial" w:cs="Arial"/>
          <w:sz w:val="24"/>
          <w:szCs w:val="22"/>
        </w:rPr>
        <w:t>usuwania</w:t>
      </w:r>
      <w:r w:rsidR="00A2778B" w:rsidRPr="00FB128B">
        <w:rPr>
          <w:rFonts w:ascii="Arial" w:hAnsi="Arial" w:cs="Arial"/>
          <w:sz w:val="24"/>
          <w:szCs w:val="22"/>
        </w:rPr>
        <w:t xml:space="preserve"> drzew i krzewów znajdujących się w bezpośrednim sąsiedztwie budowanych ciągów komunikacyjnych</w:t>
      </w:r>
      <w:r w:rsidR="00B236D7" w:rsidRPr="00FB128B">
        <w:rPr>
          <w:rFonts w:ascii="Arial" w:hAnsi="Arial" w:cs="Arial"/>
          <w:sz w:val="24"/>
          <w:szCs w:val="22"/>
        </w:rPr>
        <w:t>;</w:t>
      </w:r>
    </w:p>
    <w:p w14:paraId="2C593808" w14:textId="77777777" w:rsidR="00606CEA" w:rsidRPr="00FB128B" w:rsidRDefault="00606CEA" w:rsidP="00201BAC">
      <w:pPr>
        <w:numPr>
          <w:ilvl w:val="0"/>
          <w:numId w:val="133"/>
        </w:numPr>
        <w:spacing w:line="360" w:lineRule="auto"/>
        <w:rPr>
          <w:rFonts w:ascii="Arial" w:hAnsi="Arial" w:cs="Arial"/>
          <w:sz w:val="24"/>
          <w:szCs w:val="22"/>
        </w:rPr>
      </w:pPr>
      <w:r w:rsidRPr="00FB128B">
        <w:rPr>
          <w:rFonts w:ascii="Arial" w:hAnsi="Arial" w:cs="Arial"/>
          <w:sz w:val="24"/>
          <w:szCs w:val="22"/>
        </w:rPr>
        <w:t>przywracanie do stanu pierwotnego terenów</w:t>
      </w:r>
      <w:r w:rsidR="00A2778B" w:rsidRPr="00FB128B">
        <w:rPr>
          <w:rFonts w:ascii="Arial" w:hAnsi="Arial" w:cs="Arial"/>
          <w:sz w:val="24"/>
          <w:szCs w:val="22"/>
        </w:rPr>
        <w:t xml:space="preserve">, które będą czasowo wykorzystywane jako zaplecze budowy, </w:t>
      </w:r>
    </w:p>
    <w:p w14:paraId="75C747D2" w14:textId="77777777" w:rsidR="00B236D7" w:rsidRPr="00FB128B" w:rsidRDefault="00606CEA" w:rsidP="00201BAC">
      <w:pPr>
        <w:numPr>
          <w:ilvl w:val="0"/>
          <w:numId w:val="133"/>
        </w:numPr>
        <w:spacing w:line="360" w:lineRule="auto"/>
        <w:rPr>
          <w:rFonts w:ascii="Arial" w:hAnsi="Arial" w:cs="Arial"/>
          <w:sz w:val="24"/>
          <w:szCs w:val="22"/>
        </w:rPr>
      </w:pPr>
      <w:r w:rsidRPr="00FB128B">
        <w:rPr>
          <w:rFonts w:ascii="Arial" w:hAnsi="Arial" w:cs="Arial"/>
          <w:sz w:val="24"/>
          <w:szCs w:val="22"/>
        </w:rPr>
        <w:t>unikanie wyznaczania terenów zaplecza budowy ciągów komunikacyjnych w </w:t>
      </w:r>
      <w:r w:rsidR="00A2778B" w:rsidRPr="00FB128B">
        <w:rPr>
          <w:rFonts w:ascii="Arial" w:hAnsi="Arial" w:cs="Arial"/>
          <w:sz w:val="24"/>
          <w:szCs w:val="22"/>
        </w:rPr>
        <w:t xml:space="preserve">obrębie obszarów Natura 2000, szczególnie w </w:t>
      </w:r>
      <w:r w:rsidR="002F6114" w:rsidRPr="00FB128B">
        <w:rPr>
          <w:rFonts w:ascii="Arial" w:hAnsi="Arial" w:cs="Arial"/>
          <w:sz w:val="24"/>
          <w:szCs w:val="22"/>
        </w:rPr>
        <w:t>obrębie siedlisk chronionych</w:t>
      </w:r>
      <w:r w:rsidR="00B236D7" w:rsidRPr="00FB128B">
        <w:rPr>
          <w:rFonts w:ascii="Arial" w:hAnsi="Arial" w:cs="Arial"/>
          <w:sz w:val="24"/>
          <w:szCs w:val="22"/>
        </w:rPr>
        <w:t>,</w:t>
      </w:r>
    </w:p>
    <w:p w14:paraId="791B36FA" w14:textId="77777777" w:rsidR="008174B8" w:rsidRPr="00FB128B" w:rsidRDefault="00B236D7" w:rsidP="00201BAC">
      <w:pPr>
        <w:numPr>
          <w:ilvl w:val="0"/>
          <w:numId w:val="133"/>
        </w:numPr>
        <w:spacing w:line="360" w:lineRule="auto"/>
        <w:rPr>
          <w:rFonts w:ascii="Arial" w:hAnsi="Arial" w:cs="Arial"/>
          <w:sz w:val="24"/>
          <w:szCs w:val="22"/>
        </w:rPr>
      </w:pPr>
      <w:r w:rsidRPr="00FB128B">
        <w:rPr>
          <w:rFonts w:ascii="Arial" w:hAnsi="Arial" w:cs="Arial"/>
          <w:sz w:val="24"/>
          <w:szCs w:val="22"/>
        </w:rPr>
        <w:t>wykonanie wszystkich elementów ciągów komunikacyjnych</w:t>
      </w:r>
      <w:r w:rsidR="000E53F5" w:rsidRPr="00FB128B">
        <w:rPr>
          <w:rFonts w:ascii="Arial" w:hAnsi="Arial" w:cs="Arial"/>
          <w:sz w:val="24"/>
          <w:szCs w:val="22"/>
        </w:rPr>
        <w:t xml:space="preserve"> i infrastruktury towarzyszącej</w:t>
      </w:r>
      <w:r w:rsidRPr="00FB128B">
        <w:rPr>
          <w:rFonts w:ascii="Arial" w:hAnsi="Arial" w:cs="Arial"/>
          <w:sz w:val="24"/>
          <w:szCs w:val="22"/>
        </w:rPr>
        <w:t>, aby maksymalnie ograniczyć oddziaływanie na krajobraz</w:t>
      </w:r>
      <w:r w:rsidR="008174B8" w:rsidRPr="00FB128B">
        <w:rPr>
          <w:rFonts w:ascii="Arial" w:hAnsi="Arial" w:cs="Arial"/>
          <w:sz w:val="24"/>
          <w:szCs w:val="22"/>
        </w:rPr>
        <w:t xml:space="preserve">. </w:t>
      </w:r>
    </w:p>
    <w:p w14:paraId="2419000B" w14:textId="77777777" w:rsidR="008174B8" w:rsidRPr="00FB128B" w:rsidRDefault="008174B8" w:rsidP="00201BAC">
      <w:pPr>
        <w:spacing w:line="360" w:lineRule="auto"/>
        <w:rPr>
          <w:rFonts w:ascii="Arial" w:hAnsi="Arial" w:cs="Arial"/>
          <w:sz w:val="24"/>
          <w:szCs w:val="22"/>
        </w:rPr>
      </w:pPr>
    </w:p>
    <w:p w14:paraId="6E237D23" w14:textId="77777777" w:rsidR="008174B8" w:rsidRPr="00FB128B" w:rsidRDefault="008174B8" w:rsidP="00201BAC">
      <w:pPr>
        <w:spacing w:line="360" w:lineRule="auto"/>
        <w:ind w:firstLine="709"/>
        <w:rPr>
          <w:rFonts w:ascii="Arial" w:hAnsi="Arial" w:cs="Arial"/>
          <w:sz w:val="24"/>
          <w:szCs w:val="22"/>
        </w:rPr>
      </w:pPr>
      <w:r w:rsidRPr="00FB128B">
        <w:rPr>
          <w:rFonts w:ascii="Arial" w:hAnsi="Arial" w:cs="Arial"/>
          <w:sz w:val="24"/>
          <w:szCs w:val="22"/>
        </w:rPr>
        <w:t>Wszystkie proponowane rozwiązania zapobiegające i ograniczające potencjalnie negatywne oddziaływania na środ</w:t>
      </w:r>
      <w:r w:rsidR="005D6640" w:rsidRPr="00FB128B">
        <w:rPr>
          <w:rFonts w:ascii="Arial" w:hAnsi="Arial" w:cs="Arial"/>
          <w:sz w:val="24"/>
          <w:szCs w:val="22"/>
        </w:rPr>
        <w:t>owisko winny być uwzględniane w </w:t>
      </w:r>
      <w:r w:rsidRPr="00FB128B">
        <w:rPr>
          <w:rFonts w:ascii="Arial" w:hAnsi="Arial" w:cs="Arial"/>
          <w:sz w:val="24"/>
          <w:szCs w:val="22"/>
        </w:rPr>
        <w:t>procedurze kwalifikacji projektów do ws</w:t>
      </w:r>
      <w:r w:rsidR="00376514" w:rsidRPr="00FB128B">
        <w:rPr>
          <w:rFonts w:ascii="Arial" w:hAnsi="Arial" w:cs="Arial"/>
          <w:sz w:val="24"/>
          <w:szCs w:val="22"/>
        </w:rPr>
        <w:t>parcia finansowego</w:t>
      </w:r>
      <w:r w:rsidRPr="00FB128B">
        <w:rPr>
          <w:rFonts w:ascii="Arial" w:hAnsi="Arial" w:cs="Arial"/>
          <w:sz w:val="24"/>
          <w:szCs w:val="22"/>
        </w:rPr>
        <w:t>. Istotnym jest</w:t>
      </w:r>
      <w:r w:rsidR="000F79C0" w:rsidRPr="00FB128B">
        <w:rPr>
          <w:rFonts w:ascii="Arial" w:hAnsi="Arial" w:cs="Arial"/>
          <w:sz w:val="24"/>
          <w:szCs w:val="22"/>
        </w:rPr>
        <w:t>, by decyzje</w:t>
      </w:r>
      <w:r w:rsidRPr="00FB128B">
        <w:rPr>
          <w:rFonts w:ascii="Arial" w:hAnsi="Arial" w:cs="Arial"/>
          <w:sz w:val="24"/>
          <w:szCs w:val="22"/>
        </w:rPr>
        <w:t xml:space="preserve"> o alokacji środków dla projektów, które wiązać się mogą z potencjalną ingerencją w środowisko</w:t>
      </w:r>
      <w:r w:rsidR="000F79C0" w:rsidRPr="00FB128B">
        <w:rPr>
          <w:rFonts w:ascii="Arial" w:hAnsi="Arial" w:cs="Arial"/>
          <w:sz w:val="24"/>
          <w:szCs w:val="22"/>
        </w:rPr>
        <w:t>,</w:t>
      </w:r>
      <w:r w:rsidRPr="00FB128B">
        <w:rPr>
          <w:rFonts w:ascii="Arial" w:hAnsi="Arial" w:cs="Arial"/>
          <w:sz w:val="24"/>
          <w:szCs w:val="22"/>
        </w:rPr>
        <w:t xml:space="preserve"> poprzedzała szczegółowa analiza pod kątem zastosowanych rozwiązań ograniczających potencjalne, negatywne skutki środowiskowe</w:t>
      </w:r>
      <w:r w:rsidR="00A75B90" w:rsidRPr="00FB128B">
        <w:rPr>
          <w:rFonts w:ascii="Arial" w:hAnsi="Arial" w:cs="Arial"/>
          <w:sz w:val="24"/>
          <w:szCs w:val="22"/>
        </w:rPr>
        <w:t>, w tym przestrzegania zasady „nie czyń poważnych szkód”</w:t>
      </w:r>
      <w:r w:rsidRPr="00FB128B">
        <w:rPr>
          <w:rFonts w:ascii="Arial" w:hAnsi="Arial" w:cs="Arial"/>
          <w:sz w:val="24"/>
          <w:szCs w:val="22"/>
        </w:rPr>
        <w:t xml:space="preserve">. </w:t>
      </w:r>
    </w:p>
    <w:p w14:paraId="62848B11" w14:textId="77777777" w:rsidR="008174B8" w:rsidRPr="00FB128B" w:rsidRDefault="008174B8" w:rsidP="00201BAC">
      <w:pPr>
        <w:spacing w:line="360" w:lineRule="auto"/>
        <w:rPr>
          <w:rFonts w:ascii="Arial" w:hAnsi="Arial" w:cs="Arial"/>
          <w:sz w:val="24"/>
          <w:szCs w:val="22"/>
        </w:rPr>
      </w:pPr>
    </w:p>
    <w:p w14:paraId="7E0EA4A3" w14:textId="77777777" w:rsidR="00D06617" w:rsidRDefault="00D06617">
      <w:pPr>
        <w:rPr>
          <w:rFonts w:ascii="Arial" w:hAnsi="Arial" w:cs="Arial"/>
          <w:sz w:val="24"/>
        </w:rPr>
      </w:pPr>
      <w:r>
        <w:rPr>
          <w:rFonts w:ascii="Arial" w:hAnsi="Arial" w:cs="Arial"/>
          <w:sz w:val="24"/>
        </w:rPr>
        <w:br w:type="page"/>
      </w:r>
    </w:p>
    <w:p w14:paraId="11D805FD" w14:textId="0D2C7845" w:rsidR="008174B8" w:rsidRPr="00FB128B" w:rsidRDefault="008174B8" w:rsidP="00201BAC">
      <w:pPr>
        <w:spacing w:line="360" w:lineRule="auto"/>
        <w:ind w:firstLine="709"/>
        <w:rPr>
          <w:rFonts w:ascii="Arial" w:hAnsi="Arial" w:cs="Arial"/>
          <w:sz w:val="24"/>
        </w:rPr>
      </w:pPr>
      <w:r w:rsidRPr="00FB128B">
        <w:rPr>
          <w:rFonts w:ascii="Arial" w:hAnsi="Arial" w:cs="Arial"/>
          <w:sz w:val="24"/>
        </w:rPr>
        <w:t xml:space="preserve">W odniesieniu do dokumentu o tak dużym stopniu ogólności, jakim jest projekt </w:t>
      </w:r>
      <w:r w:rsidR="005D6640" w:rsidRPr="00FB128B">
        <w:rPr>
          <w:rFonts w:ascii="Arial" w:hAnsi="Arial" w:cs="Arial"/>
          <w:sz w:val="24"/>
        </w:rPr>
        <w:t>Programu</w:t>
      </w:r>
      <w:r w:rsidRPr="00FB128B">
        <w:rPr>
          <w:rFonts w:ascii="Arial" w:hAnsi="Arial" w:cs="Arial"/>
          <w:sz w:val="24"/>
        </w:rPr>
        <w:t xml:space="preserve">, utrudnione jest zaproponowanie rozwiązań mających na celu kompensację przyrodniczą negatywnych oddziaływań na środowisko. Taka możliwość i potrzeba może powstać jako wynik oceny oddziaływania na środowisko przedsięwzięcia, przy realizacji konkretnych zamierzeń inwestycyjnych, wynikających z wyboru konkretnego projektu. Będzie to miało miejsce na etapie procesów decyzyjnych (plany zagospodarowania przestrzennego, decyzje administracyjne). </w:t>
      </w:r>
    </w:p>
    <w:p w14:paraId="276A6339" w14:textId="77777777" w:rsidR="00D62E2B" w:rsidRPr="00FB128B" w:rsidRDefault="008174B8" w:rsidP="00201BAC">
      <w:pPr>
        <w:spacing w:line="360" w:lineRule="auto"/>
        <w:ind w:firstLine="709"/>
        <w:rPr>
          <w:rFonts w:ascii="Arial" w:hAnsi="Arial" w:cs="Arial"/>
          <w:sz w:val="24"/>
        </w:rPr>
      </w:pPr>
      <w:r w:rsidRPr="00FB128B">
        <w:rPr>
          <w:rFonts w:ascii="Arial" w:hAnsi="Arial" w:cs="Arial"/>
          <w:sz w:val="24"/>
        </w:rPr>
        <w:t>W przypadkach braku możliwości całkowitego uniknięcia negatywnego oddziaływania przedsięwzięcia na środowisko i pojawienia się niebezpieczeństwa</w:t>
      </w:r>
      <w:r w:rsidR="000F79C0" w:rsidRPr="00FB128B">
        <w:rPr>
          <w:rFonts w:ascii="Arial" w:hAnsi="Arial" w:cs="Arial"/>
          <w:sz w:val="24"/>
        </w:rPr>
        <w:t>,</w:t>
      </w:r>
      <w:r w:rsidRPr="00FB128B">
        <w:rPr>
          <w:rFonts w:ascii="Arial" w:hAnsi="Arial" w:cs="Arial"/>
          <w:sz w:val="24"/>
        </w:rPr>
        <w:t xml:space="preserve"> nieodwracalnego zniszczenia bioróżnorodności</w:t>
      </w:r>
      <w:r w:rsidR="000F79C0" w:rsidRPr="00FB128B">
        <w:rPr>
          <w:rFonts w:ascii="Arial" w:hAnsi="Arial" w:cs="Arial"/>
          <w:sz w:val="24"/>
        </w:rPr>
        <w:t>,</w:t>
      </w:r>
      <w:r w:rsidRPr="00FB128B">
        <w:rPr>
          <w:rFonts w:ascii="Arial" w:hAnsi="Arial" w:cs="Arial"/>
          <w:sz w:val="24"/>
        </w:rPr>
        <w:t xml:space="preserve"> poprzez zajmowanie siedlisk przyrodniczych oraz siedlisk gatunków roślin i zwierząt</w:t>
      </w:r>
      <w:r w:rsidR="005D6640" w:rsidRPr="00FB128B">
        <w:rPr>
          <w:rFonts w:ascii="Arial" w:hAnsi="Arial" w:cs="Arial"/>
          <w:sz w:val="24"/>
        </w:rPr>
        <w:t xml:space="preserve"> </w:t>
      </w:r>
      <w:proofErr w:type="spellStart"/>
      <w:r w:rsidR="005D6640" w:rsidRPr="00FB128B">
        <w:rPr>
          <w:rFonts w:ascii="Arial" w:hAnsi="Arial" w:cs="Arial"/>
          <w:sz w:val="24"/>
        </w:rPr>
        <w:t>naturowych</w:t>
      </w:r>
      <w:proofErr w:type="spellEnd"/>
      <w:r w:rsidRPr="00FB128B">
        <w:rPr>
          <w:rFonts w:ascii="Arial" w:hAnsi="Arial" w:cs="Arial"/>
          <w:sz w:val="24"/>
        </w:rPr>
        <w:t xml:space="preserve">, konieczne może okazać się podjęcie działań kompensacyjnych. Działania kompensacyjne dotyczyć będą </w:t>
      </w:r>
      <w:r w:rsidR="005D6640" w:rsidRPr="00FB128B">
        <w:rPr>
          <w:rFonts w:ascii="Arial" w:hAnsi="Arial" w:cs="Arial"/>
          <w:sz w:val="24"/>
        </w:rPr>
        <w:t xml:space="preserve">głównie </w:t>
      </w:r>
      <w:r w:rsidRPr="00FB128B">
        <w:rPr>
          <w:rFonts w:ascii="Arial" w:hAnsi="Arial" w:cs="Arial"/>
          <w:sz w:val="24"/>
        </w:rPr>
        <w:t xml:space="preserve">zapewnienia odtworzenia zniszczonych siedlisk, sztucznego </w:t>
      </w:r>
      <w:r w:rsidR="000F79C0" w:rsidRPr="00FB128B">
        <w:rPr>
          <w:rFonts w:ascii="Arial" w:hAnsi="Arial" w:cs="Arial"/>
          <w:sz w:val="24"/>
        </w:rPr>
        <w:t>zasilania osłabionych populacji oraz</w:t>
      </w:r>
      <w:r w:rsidRPr="00FB128B">
        <w:rPr>
          <w:rFonts w:ascii="Arial" w:hAnsi="Arial" w:cs="Arial"/>
          <w:sz w:val="24"/>
        </w:rPr>
        <w:t xml:space="preserve"> tworzenia alternatywnych połączeń przyrodniczych. </w:t>
      </w:r>
    </w:p>
    <w:p w14:paraId="376D50E8" w14:textId="77777777" w:rsidR="0077785D" w:rsidRPr="00FB128B" w:rsidRDefault="0077785D" w:rsidP="00201BAC">
      <w:pPr>
        <w:spacing w:line="360" w:lineRule="auto"/>
        <w:ind w:firstLine="709"/>
        <w:rPr>
          <w:rFonts w:ascii="Arial" w:hAnsi="Arial" w:cs="Arial"/>
          <w:sz w:val="24"/>
        </w:rPr>
      </w:pPr>
    </w:p>
    <w:p w14:paraId="77C5ADE4" w14:textId="77777777" w:rsidR="001E69E9" w:rsidRPr="00FB128B" w:rsidRDefault="001E69E9" w:rsidP="003C2774">
      <w:pPr>
        <w:pStyle w:val="spis1"/>
        <w:numPr>
          <w:ilvl w:val="0"/>
          <w:numId w:val="29"/>
        </w:numPr>
        <w:ind w:left="709" w:hanging="709"/>
        <w:jc w:val="left"/>
        <w:rPr>
          <w:rFonts w:ascii="Arial" w:hAnsi="Arial" w:cs="Arial"/>
          <w:sz w:val="28"/>
          <w:szCs w:val="24"/>
        </w:rPr>
      </w:pPr>
      <w:bookmarkStart w:id="409" w:name="_Toc349130304"/>
      <w:bookmarkStart w:id="410" w:name="_Toc359241685"/>
      <w:bookmarkStart w:id="411" w:name="_Toc378314190"/>
      <w:bookmarkStart w:id="412" w:name="_Toc378314405"/>
      <w:bookmarkStart w:id="413" w:name="_Toc384300328"/>
      <w:bookmarkStart w:id="414" w:name="_Toc433365068"/>
      <w:bookmarkStart w:id="415" w:name="_Toc146193124"/>
      <w:r w:rsidRPr="00FB128B">
        <w:rPr>
          <w:rFonts w:ascii="Arial" w:hAnsi="Arial" w:cs="Arial"/>
          <w:sz w:val="28"/>
          <w:szCs w:val="24"/>
        </w:rPr>
        <w:t>Rozwiązania alternatywne do rozwiązań z</w:t>
      </w:r>
      <w:r w:rsidR="00E34A03" w:rsidRPr="00FB128B">
        <w:rPr>
          <w:rFonts w:ascii="Arial" w:hAnsi="Arial" w:cs="Arial"/>
          <w:sz w:val="28"/>
          <w:szCs w:val="24"/>
        </w:rPr>
        <w:t>awartych w </w:t>
      </w:r>
      <w:r w:rsidRPr="00FB128B">
        <w:rPr>
          <w:rFonts w:ascii="Arial" w:hAnsi="Arial" w:cs="Arial"/>
          <w:sz w:val="28"/>
          <w:szCs w:val="24"/>
        </w:rPr>
        <w:t>projekcie</w:t>
      </w:r>
      <w:bookmarkEnd w:id="409"/>
      <w:bookmarkEnd w:id="410"/>
      <w:bookmarkEnd w:id="411"/>
      <w:bookmarkEnd w:id="412"/>
      <w:bookmarkEnd w:id="413"/>
      <w:r w:rsidR="00875C75" w:rsidRPr="00FB128B">
        <w:rPr>
          <w:rFonts w:ascii="Arial" w:hAnsi="Arial" w:cs="Arial"/>
          <w:sz w:val="28"/>
          <w:szCs w:val="24"/>
        </w:rPr>
        <w:t xml:space="preserve"> P</w:t>
      </w:r>
      <w:bookmarkEnd w:id="414"/>
      <w:r w:rsidR="00FE147B" w:rsidRPr="00FB128B">
        <w:rPr>
          <w:rFonts w:ascii="Arial" w:hAnsi="Arial" w:cs="Arial"/>
          <w:sz w:val="28"/>
          <w:szCs w:val="24"/>
        </w:rPr>
        <w:t>rogramu</w:t>
      </w:r>
      <w:bookmarkEnd w:id="415"/>
      <w:r w:rsidR="00FE147B" w:rsidRPr="00FB128B">
        <w:rPr>
          <w:rFonts w:ascii="Arial" w:hAnsi="Arial" w:cs="Arial"/>
          <w:sz w:val="28"/>
          <w:szCs w:val="24"/>
        </w:rPr>
        <w:t xml:space="preserve"> </w:t>
      </w:r>
    </w:p>
    <w:p w14:paraId="75AD0D52" w14:textId="77777777" w:rsidR="00155121" w:rsidRPr="00FB128B" w:rsidRDefault="00155121" w:rsidP="005E25DC">
      <w:pPr>
        <w:spacing w:line="360" w:lineRule="auto"/>
        <w:rPr>
          <w:rFonts w:ascii="Arial" w:hAnsi="Arial" w:cs="Arial"/>
          <w:sz w:val="24"/>
          <w:szCs w:val="22"/>
        </w:rPr>
      </w:pPr>
    </w:p>
    <w:p w14:paraId="0AE4E89F" w14:textId="35E23A35" w:rsidR="00833250" w:rsidRPr="00FB128B" w:rsidRDefault="00833250" w:rsidP="005E25DC">
      <w:pPr>
        <w:spacing w:line="360" w:lineRule="auto"/>
        <w:ind w:firstLine="708"/>
        <w:rPr>
          <w:rFonts w:ascii="Arial" w:hAnsi="Arial" w:cs="Arial"/>
          <w:sz w:val="24"/>
          <w:szCs w:val="22"/>
        </w:rPr>
      </w:pPr>
      <w:r w:rsidRPr="00FB128B">
        <w:rPr>
          <w:rFonts w:ascii="Arial" w:hAnsi="Arial" w:cs="Arial"/>
          <w:sz w:val="24"/>
          <w:szCs w:val="22"/>
        </w:rPr>
        <w:t>Zgodnie z art. 51 ust. 2 pkt 3 lit. b ustawy o udostępnianiu informacji o środowisku i jego ochronie, udziale społeczeństwa w ochronie środowiska oraz o ocenach oddziaływania na środowisko, prognoza oddziaływania na środowisko powinna przedstawiać rozwiązania alternatywne do rozwiązań zawartych w projektowanym dokumencie, w szczególności w odniesieniu do obszarów Natura 2000. Przepis cytowanej ustawy zezwala również na przedstawienie wyjaśnienia braku rozwiązań alternatywnych. Propozycje rozwiązań alternatywnych winny odnosić się do tych koncepcji ujętych w</w:t>
      </w:r>
      <w:r w:rsidR="0076546D" w:rsidRPr="00FB128B">
        <w:rPr>
          <w:rFonts w:ascii="Arial" w:hAnsi="Arial" w:cs="Arial"/>
          <w:sz w:val="24"/>
          <w:szCs w:val="22"/>
        </w:rPr>
        <w:t> </w:t>
      </w:r>
      <w:r w:rsidRPr="00FB128B">
        <w:rPr>
          <w:rFonts w:ascii="Arial" w:hAnsi="Arial" w:cs="Arial"/>
          <w:sz w:val="24"/>
          <w:szCs w:val="22"/>
        </w:rPr>
        <w:t>dokumencie, których realizacja może spowodować znaczące skutki środowiskowe, zwłaszcza w</w:t>
      </w:r>
      <w:r w:rsidR="0076546D" w:rsidRPr="00FB128B">
        <w:rPr>
          <w:rFonts w:ascii="Arial" w:hAnsi="Arial" w:cs="Arial"/>
          <w:sz w:val="24"/>
          <w:szCs w:val="22"/>
        </w:rPr>
        <w:t> </w:t>
      </w:r>
      <w:r w:rsidRPr="00FB128B">
        <w:rPr>
          <w:rFonts w:ascii="Arial" w:hAnsi="Arial" w:cs="Arial"/>
          <w:sz w:val="24"/>
          <w:szCs w:val="22"/>
        </w:rPr>
        <w:t>odniesieniu do obszarów Natura 2000. Rozwiązania alternatywne, proponowane w ramach procedury oceny oddziaływania na środowisko mogą dotyczyć od</w:t>
      </w:r>
      <w:r w:rsidR="00AB0B17" w:rsidRPr="00FB128B">
        <w:rPr>
          <w:rFonts w:ascii="Arial" w:hAnsi="Arial" w:cs="Arial"/>
          <w:sz w:val="24"/>
          <w:szCs w:val="22"/>
        </w:rPr>
        <w:t xml:space="preserve">miennych zapisów, wariantowych </w:t>
      </w:r>
      <w:r w:rsidRPr="00FB128B">
        <w:rPr>
          <w:rFonts w:ascii="Arial" w:hAnsi="Arial" w:cs="Arial"/>
          <w:sz w:val="24"/>
          <w:szCs w:val="22"/>
        </w:rPr>
        <w:t xml:space="preserve">lokalizacji oraz alternatywnych przebiegów tras, w przypadku inwestycji liniowych, mogą odnosić się </w:t>
      </w:r>
      <w:r w:rsidR="00AB0B17" w:rsidRPr="00FB128B">
        <w:rPr>
          <w:rFonts w:ascii="Arial" w:hAnsi="Arial" w:cs="Arial"/>
          <w:sz w:val="24"/>
          <w:szCs w:val="22"/>
        </w:rPr>
        <w:t xml:space="preserve">także </w:t>
      </w:r>
      <w:r w:rsidRPr="00FB128B">
        <w:rPr>
          <w:rFonts w:ascii="Arial" w:hAnsi="Arial" w:cs="Arial"/>
          <w:sz w:val="24"/>
          <w:szCs w:val="22"/>
        </w:rPr>
        <w:t xml:space="preserve">do skali przedsięwzięcia i rozwiązań technologicznych, jak również mogą dotyczyć propozycji innowacyjnych procesów. </w:t>
      </w:r>
    </w:p>
    <w:p w14:paraId="0ABCC98C" w14:textId="77777777" w:rsidR="00833250" w:rsidRPr="00FB128B" w:rsidRDefault="00833250" w:rsidP="005E25DC">
      <w:pPr>
        <w:spacing w:line="360" w:lineRule="auto"/>
        <w:ind w:firstLine="708"/>
        <w:rPr>
          <w:rFonts w:ascii="Arial" w:hAnsi="Arial" w:cs="Arial"/>
          <w:sz w:val="24"/>
          <w:szCs w:val="22"/>
        </w:rPr>
      </w:pPr>
      <w:r w:rsidRPr="00FB128B">
        <w:rPr>
          <w:rFonts w:ascii="Arial" w:hAnsi="Arial" w:cs="Arial"/>
          <w:sz w:val="24"/>
          <w:szCs w:val="22"/>
        </w:rPr>
        <w:t>Ze względu na specyfikę projekt</w:t>
      </w:r>
      <w:r w:rsidR="00CD722F" w:rsidRPr="00FB128B">
        <w:rPr>
          <w:rFonts w:ascii="Arial" w:hAnsi="Arial" w:cs="Arial"/>
          <w:sz w:val="24"/>
          <w:szCs w:val="22"/>
        </w:rPr>
        <w:t>u Programu</w:t>
      </w:r>
      <w:r w:rsidRPr="00FB128B">
        <w:rPr>
          <w:rFonts w:ascii="Arial" w:hAnsi="Arial" w:cs="Arial"/>
          <w:sz w:val="24"/>
          <w:szCs w:val="22"/>
        </w:rPr>
        <w:t>, określenie rozwiązań alternatywnych do rozwiązań w nim zawartych jest w znacznym stopniu utrudnione. Sformułowane w pro</w:t>
      </w:r>
      <w:r w:rsidR="00CD722F" w:rsidRPr="00FB128B">
        <w:rPr>
          <w:rFonts w:ascii="Arial" w:hAnsi="Arial" w:cs="Arial"/>
          <w:sz w:val="24"/>
          <w:szCs w:val="22"/>
        </w:rPr>
        <w:t>jekcie Programu cele podstawowe i cele horyzontalne są w </w:t>
      </w:r>
      <w:r w:rsidRPr="00FB128B">
        <w:rPr>
          <w:rFonts w:ascii="Arial" w:hAnsi="Arial" w:cs="Arial"/>
          <w:sz w:val="24"/>
          <w:szCs w:val="22"/>
        </w:rPr>
        <w:t xml:space="preserve">zasadzie bezalternatywne w kontekście ustaleń i postanowień wcześniej przyjętych dokumentów programowych szczebla krajowego, dotyczących dziedziny rozwoju transportu. Ustalenia tych dokumentów na zasadzie hierarchiczności wynikają </w:t>
      </w:r>
      <w:r w:rsidR="00CD722F" w:rsidRPr="00FB128B">
        <w:rPr>
          <w:rFonts w:ascii="Arial" w:hAnsi="Arial" w:cs="Arial"/>
          <w:sz w:val="24"/>
          <w:szCs w:val="22"/>
        </w:rPr>
        <w:t xml:space="preserve">m.in. </w:t>
      </w:r>
      <w:r w:rsidRPr="00FB128B">
        <w:rPr>
          <w:rFonts w:ascii="Arial" w:hAnsi="Arial" w:cs="Arial"/>
          <w:sz w:val="24"/>
          <w:szCs w:val="22"/>
        </w:rPr>
        <w:t>ze zobowiązań międzynarodowych Polski</w:t>
      </w:r>
      <w:r w:rsidR="00CD722F" w:rsidRPr="00FB128B">
        <w:rPr>
          <w:rFonts w:ascii="Arial" w:hAnsi="Arial" w:cs="Arial"/>
          <w:sz w:val="24"/>
          <w:szCs w:val="22"/>
        </w:rPr>
        <w:t>. Ustalone w projekcie Programu</w:t>
      </w:r>
      <w:r w:rsidRPr="00FB128B">
        <w:rPr>
          <w:rFonts w:ascii="Arial" w:hAnsi="Arial" w:cs="Arial"/>
          <w:sz w:val="24"/>
          <w:szCs w:val="22"/>
        </w:rPr>
        <w:t xml:space="preserve"> cele są spójne z celami dokumentów poziomu regionalnego, w tym z</w:t>
      </w:r>
      <w:r w:rsidR="00CD722F" w:rsidRPr="00FB128B">
        <w:rPr>
          <w:rFonts w:ascii="Arial" w:hAnsi="Arial" w:cs="Arial"/>
          <w:sz w:val="24"/>
          <w:szCs w:val="22"/>
        </w:rPr>
        <w:t> </w:t>
      </w:r>
      <w:r w:rsidRPr="00FB128B">
        <w:rPr>
          <w:rFonts w:ascii="Arial" w:hAnsi="Arial" w:cs="Arial"/>
          <w:sz w:val="24"/>
          <w:szCs w:val="22"/>
        </w:rPr>
        <w:t xml:space="preserve">ustalonymi </w:t>
      </w:r>
      <w:r w:rsidR="00CD722F" w:rsidRPr="00FB128B">
        <w:rPr>
          <w:rFonts w:ascii="Arial" w:hAnsi="Arial" w:cs="Arial"/>
          <w:sz w:val="24"/>
          <w:szCs w:val="22"/>
        </w:rPr>
        <w:t xml:space="preserve">celami określonymi </w:t>
      </w:r>
      <w:r w:rsidRPr="00FB128B">
        <w:rPr>
          <w:rFonts w:ascii="Arial" w:hAnsi="Arial" w:cs="Arial"/>
          <w:sz w:val="24"/>
          <w:szCs w:val="22"/>
        </w:rPr>
        <w:t>w Strategii Rozwoju Województwa – Podkarpackie 2030, dla której projekt Programu stanowi narzędzi</w:t>
      </w:r>
      <w:r w:rsidR="00CD722F" w:rsidRPr="00FB128B">
        <w:rPr>
          <w:rFonts w:ascii="Arial" w:hAnsi="Arial" w:cs="Arial"/>
          <w:sz w:val="24"/>
          <w:szCs w:val="22"/>
        </w:rPr>
        <w:t>e realizacji celów związanych z </w:t>
      </w:r>
      <w:r w:rsidRPr="00FB128B">
        <w:rPr>
          <w:rFonts w:ascii="Arial" w:hAnsi="Arial" w:cs="Arial"/>
          <w:sz w:val="24"/>
          <w:szCs w:val="22"/>
        </w:rPr>
        <w:t xml:space="preserve">tworzeniem spójnego, zrównoważonego </w:t>
      </w:r>
      <w:r w:rsidR="00CD722F" w:rsidRPr="00FB128B">
        <w:rPr>
          <w:rFonts w:ascii="Arial" w:hAnsi="Arial" w:cs="Arial"/>
          <w:sz w:val="24"/>
          <w:szCs w:val="22"/>
        </w:rPr>
        <w:t xml:space="preserve">regionalnego </w:t>
      </w:r>
      <w:r w:rsidRPr="00FB128B">
        <w:rPr>
          <w:rFonts w:ascii="Arial" w:hAnsi="Arial" w:cs="Arial"/>
          <w:sz w:val="24"/>
          <w:szCs w:val="22"/>
        </w:rPr>
        <w:t xml:space="preserve">systemu transportowego. Nie zachodzi również potrzeba przedstawienia rozwiązań alternatywnych w sferze </w:t>
      </w:r>
      <w:r w:rsidR="00CD722F" w:rsidRPr="00FB128B">
        <w:rPr>
          <w:rFonts w:ascii="Arial" w:hAnsi="Arial" w:cs="Arial"/>
          <w:sz w:val="24"/>
          <w:szCs w:val="22"/>
        </w:rPr>
        <w:t xml:space="preserve">podstawowych </w:t>
      </w:r>
      <w:r w:rsidRPr="00FB128B">
        <w:rPr>
          <w:rFonts w:ascii="Arial" w:hAnsi="Arial" w:cs="Arial"/>
          <w:sz w:val="24"/>
          <w:szCs w:val="22"/>
        </w:rPr>
        <w:t xml:space="preserve">kierunków rozwoju </w:t>
      </w:r>
      <w:r w:rsidR="00CD722F" w:rsidRPr="00FB128B">
        <w:rPr>
          <w:rFonts w:ascii="Arial" w:hAnsi="Arial" w:cs="Arial"/>
          <w:sz w:val="24"/>
          <w:szCs w:val="22"/>
        </w:rPr>
        <w:t>regionalnego systemu transportowego ustalonych w projekcie Programu</w:t>
      </w:r>
      <w:r w:rsidRPr="00FB128B">
        <w:rPr>
          <w:rFonts w:ascii="Arial" w:hAnsi="Arial" w:cs="Arial"/>
          <w:sz w:val="24"/>
          <w:szCs w:val="22"/>
        </w:rPr>
        <w:t xml:space="preserve">, gdyż zostały </w:t>
      </w:r>
      <w:r w:rsidR="00CD722F" w:rsidRPr="00FB128B">
        <w:rPr>
          <w:rFonts w:ascii="Arial" w:hAnsi="Arial" w:cs="Arial"/>
          <w:sz w:val="24"/>
          <w:szCs w:val="22"/>
        </w:rPr>
        <w:t xml:space="preserve">w nim </w:t>
      </w:r>
      <w:r w:rsidRPr="00FB128B">
        <w:rPr>
          <w:rFonts w:ascii="Arial" w:hAnsi="Arial" w:cs="Arial"/>
          <w:sz w:val="24"/>
          <w:szCs w:val="22"/>
        </w:rPr>
        <w:t>ujęte wszystkie możliwe rodzaje działań służące transformacji sektora transportowego w regionie.</w:t>
      </w:r>
      <w:r w:rsidR="00CD722F" w:rsidRPr="00FB128B">
        <w:rPr>
          <w:rFonts w:ascii="Arial" w:hAnsi="Arial" w:cs="Arial"/>
          <w:sz w:val="24"/>
          <w:szCs w:val="22"/>
        </w:rPr>
        <w:t xml:space="preserve"> Określone w projekcie Programu</w:t>
      </w:r>
      <w:r w:rsidRPr="00FB128B">
        <w:rPr>
          <w:rFonts w:ascii="Arial" w:hAnsi="Arial" w:cs="Arial"/>
          <w:sz w:val="24"/>
          <w:szCs w:val="22"/>
        </w:rPr>
        <w:t xml:space="preserve"> działania kierunkowe sprzyjają łagodzeniu presji transportowych, </w:t>
      </w:r>
      <w:r w:rsidR="00CD722F" w:rsidRPr="00FB128B">
        <w:rPr>
          <w:rFonts w:ascii="Arial" w:hAnsi="Arial" w:cs="Arial"/>
          <w:sz w:val="24"/>
          <w:szCs w:val="22"/>
        </w:rPr>
        <w:t xml:space="preserve">szczególnie w miastach, </w:t>
      </w:r>
      <w:r w:rsidRPr="00FB128B">
        <w:rPr>
          <w:rFonts w:ascii="Arial" w:hAnsi="Arial" w:cs="Arial"/>
          <w:sz w:val="24"/>
          <w:szCs w:val="22"/>
        </w:rPr>
        <w:t xml:space="preserve">a ich realizacja skutkować będzie utworzeniem spójnego, zrównoważonego </w:t>
      </w:r>
      <w:r w:rsidR="00CD722F" w:rsidRPr="00FB128B">
        <w:rPr>
          <w:rFonts w:ascii="Arial" w:hAnsi="Arial" w:cs="Arial"/>
          <w:sz w:val="24"/>
          <w:szCs w:val="22"/>
        </w:rPr>
        <w:t xml:space="preserve">regionalnego </w:t>
      </w:r>
      <w:r w:rsidRPr="00FB128B">
        <w:rPr>
          <w:rFonts w:ascii="Arial" w:hAnsi="Arial" w:cs="Arial"/>
          <w:sz w:val="24"/>
          <w:szCs w:val="22"/>
        </w:rPr>
        <w:t xml:space="preserve">systemu transportowego, w tym poprawą bezpieczeństwa ruchu. </w:t>
      </w:r>
    </w:p>
    <w:p w14:paraId="078CB2AA" w14:textId="4CF49C1A" w:rsidR="00833250" w:rsidRPr="00FB128B" w:rsidRDefault="00833250" w:rsidP="005E25DC">
      <w:pPr>
        <w:spacing w:line="360" w:lineRule="auto"/>
        <w:ind w:firstLine="708"/>
        <w:rPr>
          <w:rFonts w:ascii="Arial" w:hAnsi="Arial" w:cs="Arial"/>
          <w:sz w:val="24"/>
          <w:szCs w:val="22"/>
        </w:rPr>
      </w:pPr>
      <w:r w:rsidRPr="00FB128B">
        <w:rPr>
          <w:rFonts w:ascii="Arial" w:hAnsi="Arial" w:cs="Arial"/>
          <w:sz w:val="24"/>
          <w:szCs w:val="22"/>
        </w:rPr>
        <w:t>Ujęte w projekcie Programu inwestycje infrastrukturalne o prawdopodobnym negatywnym oddziaływaniu na środowisko, w tym na obszary Natura 2000 (dotyczy budowy dróg ekspresowych, modernizacji dróg krajowych, w tym budowy obwodnic w ciągach tych dróg), wynikają z przesądzeń na szczeblu krajowym, tj. z przyj</w:t>
      </w:r>
      <w:r w:rsidR="00CD722F" w:rsidRPr="00FB128B">
        <w:rPr>
          <w:rFonts w:ascii="Arial" w:hAnsi="Arial" w:cs="Arial"/>
          <w:sz w:val="24"/>
          <w:szCs w:val="22"/>
        </w:rPr>
        <w:t>ętych dokumentów strategicznych</w:t>
      </w:r>
      <w:r w:rsidR="008E7357" w:rsidRPr="00FB128B">
        <w:rPr>
          <w:rFonts w:ascii="Arial" w:hAnsi="Arial" w:cs="Arial"/>
          <w:sz w:val="24"/>
          <w:szCs w:val="22"/>
        </w:rPr>
        <w:t>,</w:t>
      </w:r>
      <w:r w:rsidRPr="00FB128B">
        <w:rPr>
          <w:rFonts w:ascii="Arial" w:hAnsi="Arial" w:cs="Arial"/>
          <w:sz w:val="24"/>
          <w:szCs w:val="22"/>
        </w:rPr>
        <w:t xml:space="preserve"> w przypadku których rozwiązania alternatywne zostały już rozważone i wybrane. Wariantowe rozwiązania lokalizacyjne w kontekście łagodzenia ich negatywnego wpływu na znajdujące się na obszarze województwa obszary Natura 2000, zostaną rozważone, bądź są aktualnie rozważane, na etapie oceny oddziaływania do decyzji zezwalających na realizacje tych przedsięwzięć. Dla przedsięwzięć proponowanych w wynikowej, spriorytetyzowanej liście projektów kluczowych (dotyczy </w:t>
      </w:r>
      <w:r w:rsidR="005C1620" w:rsidRPr="00FB128B">
        <w:rPr>
          <w:rFonts w:ascii="Arial" w:hAnsi="Arial" w:cs="Arial"/>
          <w:sz w:val="24"/>
          <w:szCs w:val="22"/>
        </w:rPr>
        <w:t xml:space="preserve">m.in. </w:t>
      </w:r>
      <w:r w:rsidRPr="00FB128B">
        <w:rPr>
          <w:rFonts w:ascii="Arial" w:hAnsi="Arial" w:cs="Arial"/>
          <w:sz w:val="24"/>
          <w:szCs w:val="22"/>
        </w:rPr>
        <w:t xml:space="preserve">dróg </w:t>
      </w:r>
      <w:r w:rsidR="005C1620" w:rsidRPr="00FB128B">
        <w:rPr>
          <w:rFonts w:ascii="Arial" w:hAnsi="Arial" w:cs="Arial"/>
          <w:sz w:val="24"/>
          <w:szCs w:val="22"/>
        </w:rPr>
        <w:t xml:space="preserve">krajowych, </w:t>
      </w:r>
      <w:r w:rsidR="00E34A03" w:rsidRPr="00FB128B">
        <w:rPr>
          <w:rFonts w:ascii="Arial" w:hAnsi="Arial" w:cs="Arial"/>
          <w:sz w:val="24"/>
          <w:szCs w:val="22"/>
        </w:rPr>
        <w:t xml:space="preserve">ekspresowych, </w:t>
      </w:r>
      <w:r w:rsidRPr="00FB128B">
        <w:rPr>
          <w:rFonts w:ascii="Arial" w:hAnsi="Arial" w:cs="Arial"/>
          <w:sz w:val="24"/>
          <w:szCs w:val="22"/>
        </w:rPr>
        <w:t>wojewódzkich i łączników autostrady A4)</w:t>
      </w:r>
      <w:r w:rsidR="005C1620" w:rsidRPr="00FB128B">
        <w:rPr>
          <w:rFonts w:ascii="Arial" w:hAnsi="Arial" w:cs="Arial"/>
          <w:sz w:val="24"/>
          <w:szCs w:val="22"/>
        </w:rPr>
        <w:t>, z </w:t>
      </w:r>
      <w:r w:rsidRPr="00FB128B">
        <w:rPr>
          <w:rFonts w:ascii="Arial" w:hAnsi="Arial" w:cs="Arial"/>
          <w:sz w:val="24"/>
          <w:szCs w:val="22"/>
        </w:rPr>
        <w:t>których część, z racji ich położenia,</w:t>
      </w:r>
      <w:r w:rsidR="00E34A03" w:rsidRPr="00FB128B">
        <w:rPr>
          <w:rFonts w:ascii="Arial" w:hAnsi="Arial" w:cs="Arial"/>
          <w:sz w:val="24"/>
          <w:szCs w:val="22"/>
        </w:rPr>
        <w:t xml:space="preserve"> potencjalnie może wiązać się z </w:t>
      </w:r>
      <w:r w:rsidRPr="00FB128B">
        <w:rPr>
          <w:rFonts w:ascii="Arial" w:hAnsi="Arial" w:cs="Arial"/>
          <w:sz w:val="24"/>
          <w:szCs w:val="22"/>
        </w:rPr>
        <w:t xml:space="preserve">negatywnym oddziaływaniem na obszary Natura 2000, etapem właściwym dla przedstawienia lokalizacyjnych rozwiązań alternatywnych, będą procedury ocen oddziaływania na środowisko realizowanych przedsięwzięć. </w:t>
      </w:r>
      <w:r w:rsidR="005C1620" w:rsidRPr="00FB128B">
        <w:rPr>
          <w:rFonts w:ascii="Arial" w:hAnsi="Arial" w:cs="Arial"/>
          <w:sz w:val="24"/>
          <w:szCs w:val="22"/>
        </w:rPr>
        <w:t xml:space="preserve">Dopiero wtedy </w:t>
      </w:r>
      <w:r w:rsidRPr="00FB128B">
        <w:rPr>
          <w:rFonts w:ascii="Arial" w:hAnsi="Arial" w:cs="Arial"/>
          <w:sz w:val="24"/>
          <w:szCs w:val="22"/>
        </w:rPr>
        <w:t xml:space="preserve">możliwe będzie </w:t>
      </w:r>
      <w:r w:rsidR="005C1620" w:rsidRPr="00FB128B">
        <w:rPr>
          <w:rFonts w:ascii="Arial" w:hAnsi="Arial" w:cs="Arial"/>
          <w:sz w:val="24"/>
          <w:szCs w:val="22"/>
        </w:rPr>
        <w:t xml:space="preserve">jednoznaczne </w:t>
      </w:r>
      <w:r w:rsidRPr="00FB128B">
        <w:rPr>
          <w:rFonts w:ascii="Arial" w:hAnsi="Arial" w:cs="Arial"/>
          <w:sz w:val="24"/>
          <w:szCs w:val="22"/>
        </w:rPr>
        <w:t>rozważenie i</w:t>
      </w:r>
      <w:r w:rsidR="00695B1D" w:rsidRPr="00FB128B">
        <w:rPr>
          <w:rFonts w:ascii="Arial" w:hAnsi="Arial" w:cs="Arial"/>
          <w:sz w:val="24"/>
          <w:szCs w:val="22"/>
        </w:rPr>
        <w:t> </w:t>
      </w:r>
      <w:r w:rsidRPr="00FB128B">
        <w:rPr>
          <w:rFonts w:ascii="Arial" w:hAnsi="Arial" w:cs="Arial"/>
          <w:sz w:val="24"/>
          <w:szCs w:val="22"/>
        </w:rPr>
        <w:t xml:space="preserve">wybór alternatywnych, najmniej kolizyjnych lokalizacji. </w:t>
      </w:r>
    </w:p>
    <w:p w14:paraId="3BAEDD14" w14:textId="2977F372" w:rsidR="0077785D" w:rsidRPr="00FB128B" w:rsidRDefault="005C1620" w:rsidP="005E25DC">
      <w:pPr>
        <w:spacing w:line="360" w:lineRule="auto"/>
        <w:ind w:firstLine="708"/>
        <w:rPr>
          <w:rFonts w:ascii="Arial" w:hAnsi="Arial" w:cs="Arial"/>
          <w:sz w:val="24"/>
          <w:szCs w:val="22"/>
        </w:rPr>
      </w:pPr>
      <w:r w:rsidRPr="00FB128B">
        <w:rPr>
          <w:rFonts w:ascii="Arial" w:hAnsi="Arial" w:cs="Arial"/>
          <w:sz w:val="24"/>
          <w:szCs w:val="22"/>
        </w:rPr>
        <w:t>Podczas oceny strategicznej projektu Programu</w:t>
      </w:r>
      <w:r w:rsidR="00833250" w:rsidRPr="00FB128B">
        <w:rPr>
          <w:rFonts w:ascii="Arial" w:hAnsi="Arial" w:cs="Arial"/>
          <w:sz w:val="24"/>
          <w:szCs w:val="22"/>
        </w:rPr>
        <w:t xml:space="preserve"> jest wręcz niemożliwe wskazywanie alternatywnych rozwiązań, przede wszystkim ze względu na brak informacji o konkretnym przebiegu projektowanych przedsięwzięć liniowych, tym samym brak </w:t>
      </w:r>
      <w:r w:rsidRPr="00FB128B">
        <w:rPr>
          <w:rFonts w:ascii="Arial" w:hAnsi="Arial" w:cs="Arial"/>
          <w:sz w:val="24"/>
          <w:szCs w:val="22"/>
        </w:rPr>
        <w:t xml:space="preserve">jest </w:t>
      </w:r>
      <w:r w:rsidR="00833250" w:rsidRPr="00FB128B">
        <w:rPr>
          <w:rFonts w:ascii="Arial" w:hAnsi="Arial" w:cs="Arial"/>
          <w:sz w:val="24"/>
          <w:szCs w:val="22"/>
        </w:rPr>
        <w:t>wiedzy o ewentualnym występowaniu zasobów przyrodniczych wymagających ochrony</w:t>
      </w:r>
      <w:r w:rsidR="008E7357" w:rsidRPr="00FB128B">
        <w:rPr>
          <w:rFonts w:ascii="Arial" w:hAnsi="Arial" w:cs="Arial"/>
          <w:sz w:val="24"/>
          <w:szCs w:val="22"/>
        </w:rPr>
        <w:t xml:space="preserve">, a </w:t>
      </w:r>
      <w:r w:rsidRPr="00FB128B">
        <w:rPr>
          <w:rFonts w:ascii="Arial" w:hAnsi="Arial" w:cs="Arial"/>
          <w:sz w:val="24"/>
          <w:szCs w:val="22"/>
        </w:rPr>
        <w:t>znajdujących się na trasie ich przebiegu</w:t>
      </w:r>
      <w:r w:rsidR="00833250" w:rsidRPr="00FB128B">
        <w:rPr>
          <w:rFonts w:ascii="Arial" w:hAnsi="Arial" w:cs="Arial"/>
          <w:sz w:val="24"/>
          <w:szCs w:val="22"/>
        </w:rPr>
        <w:t>. Nie istnieje również alternatywa wariantu „zerowego” tj. hipotetyczna sytuacja braku uchwalenia projektu Programu. Skutkowałoby to brakiem planu działań dla realizacji celów transportowych ustalonych w</w:t>
      </w:r>
      <w:r w:rsidR="00695B1D" w:rsidRPr="00FB128B">
        <w:rPr>
          <w:rFonts w:ascii="Arial" w:hAnsi="Arial" w:cs="Arial"/>
          <w:sz w:val="24"/>
          <w:szCs w:val="22"/>
        </w:rPr>
        <w:t> </w:t>
      </w:r>
      <w:r w:rsidR="00833250" w:rsidRPr="00FB128B">
        <w:rPr>
          <w:rFonts w:ascii="Arial" w:hAnsi="Arial" w:cs="Arial"/>
          <w:sz w:val="24"/>
          <w:szCs w:val="22"/>
        </w:rPr>
        <w:t xml:space="preserve">Strategii Rozwoju Województwa – Podkarpackie 2030 oraz brakiem wykorzystania szansy na pozyskanie środków, niezbędnych dla </w:t>
      </w:r>
      <w:r w:rsidRPr="00FB128B">
        <w:rPr>
          <w:rFonts w:ascii="Arial" w:hAnsi="Arial" w:cs="Arial"/>
          <w:sz w:val="24"/>
          <w:szCs w:val="22"/>
        </w:rPr>
        <w:t xml:space="preserve">rozwoju regionalnego systemu transportowego oraz </w:t>
      </w:r>
      <w:r w:rsidR="00833250" w:rsidRPr="00FB128B">
        <w:rPr>
          <w:rFonts w:ascii="Arial" w:hAnsi="Arial" w:cs="Arial"/>
          <w:sz w:val="24"/>
          <w:szCs w:val="22"/>
        </w:rPr>
        <w:t>eliminacji presji transportowych występujących na terenie województwa.</w:t>
      </w:r>
    </w:p>
    <w:p w14:paraId="3E642062" w14:textId="77777777" w:rsidR="008E7357" w:rsidRPr="00FB128B" w:rsidRDefault="008E7357" w:rsidP="005E25DC">
      <w:pPr>
        <w:spacing w:line="360" w:lineRule="auto"/>
        <w:ind w:firstLine="708"/>
        <w:rPr>
          <w:rFonts w:ascii="Arial" w:hAnsi="Arial" w:cs="Arial"/>
          <w:sz w:val="24"/>
          <w:szCs w:val="22"/>
        </w:rPr>
      </w:pPr>
    </w:p>
    <w:p w14:paraId="223B1A75" w14:textId="77777777" w:rsidR="00254713" w:rsidRPr="00FB128B" w:rsidRDefault="00254713" w:rsidP="003C2774">
      <w:pPr>
        <w:pStyle w:val="spis1"/>
        <w:numPr>
          <w:ilvl w:val="0"/>
          <w:numId w:val="29"/>
        </w:numPr>
        <w:ind w:left="709" w:hanging="709"/>
        <w:jc w:val="left"/>
        <w:rPr>
          <w:rFonts w:ascii="Arial" w:hAnsi="Arial" w:cs="Arial"/>
          <w:sz w:val="28"/>
          <w:szCs w:val="24"/>
        </w:rPr>
      </w:pPr>
      <w:bookmarkStart w:id="416" w:name="_Toc349130305"/>
      <w:bookmarkStart w:id="417" w:name="_Toc359241686"/>
      <w:bookmarkStart w:id="418" w:name="_Toc378314191"/>
      <w:bookmarkStart w:id="419" w:name="_Toc378314406"/>
      <w:bookmarkStart w:id="420" w:name="_Toc384300329"/>
      <w:bookmarkStart w:id="421" w:name="_Toc433365069"/>
      <w:bookmarkStart w:id="422" w:name="_Toc146193125"/>
      <w:r w:rsidRPr="00FB128B">
        <w:rPr>
          <w:rFonts w:ascii="Arial" w:hAnsi="Arial" w:cs="Arial"/>
          <w:sz w:val="28"/>
          <w:szCs w:val="24"/>
        </w:rPr>
        <w:t>Propozycje dotyczące przewidywanych m</w:t>
      </w:r>
      <w:r w:rsidR="0060609E" w:rsidRPr="00FB128B">
        <w:rPr>
          <w:rFonts w:ascii="Arial" w:hAnsi="Arial" w:cs="Arial"/>
          <w:sz w:val="28"/>
          <w:szCs w:val="24"/>
        </w:rPr>
        <w:t xml:space="preserve">etod analizy skutków realizacji </w:t>
      </w:r>
      <w:r w:rsidRPr="00FB128B">
        <w:rPr>
          <w:rFonts w:ascii="Arial" w:hAnsi="Arial" w:cs="Arial"/>
          <w:sz w:val="28"/>
          <w:szCs w:val="24"/>
        </w:rPr>
        <w:t xml:space="preserve">postanowień projektu </w:t>
      </w:r>
      <w:r w:rsidR="00FE147B" w:rsidRPr="00FB128B">
        <w:rPr>
          <w:rFonts w:ascii="Arial" w:hAnsi="Arial" w:cs="Arial"/>
          <w:sz w:val="28"/>
          <w:szCs w:val="24"/>
        </w:rPr>
        <w:t>Programu</w:t>
      </w:r>
      <w:r w:rsidRPr="00FB128B">
        <w:rPr>
          <w:rFonts w:ascii="Arial" w:hAnsi="Arial" w:cs="Arial"/>
          <w:sz w:val="28"/>
          <w:szCs w:val="24"/>
        </w:rPr>
        <w:t xml:space="preserve"> oraz częstotliwości jej przeprowadzania</w:t>
      </w:r>
      <w:bookmarkEnd w:id="416"/>
      <w:bookmarkEnd w:id="417"/>
      <w:bookmarkEnd w:id="418"/>
      <w:bookmarkEnd w:id="419"/>
      <w:bookmarkEnd w:id="420"/>
      <w:bookmarkEnd w:id="421"/>
      <w:bookmarkEnd w:id="422"/>
      <w:r w:rsidR="00F44568" w:rsidRPr="00FB128B">
        <w:rPr>
          <w:rFonts w:ascii="Arial" w:hAnsi="Arial" w:cs="Arial"/>
          <w:sz w:val="28"/>
          <w:szCs w:val="24"/>
        </w:rPr>
        <w:t xml:space="preserve"> </w:t>
      </w:r>
    </w:p>
    <w:p w14:paraId="5072BF96" w14:textId="77777777" w:rsidR="00922394" w:rsidRPr="00FB128B" w:rsidRDefault="00922394" w:rsidP="005E25DC">
      <w:pPr>
        <w:spacing w:line="360" w:lineRule="auto"/>
        <w:rPr>
          <w:rFonts w:ascii="Arial" w:hAnsi="Arial" w:cs="Arial"/>
          <w:sz w:val="24"/>
          <w:szCs w:val="22"/>
        </w:rPr>
      </w:pPr>
    </w:p>
    <w:p w14:paraId="5D2CC976" w14:textId="19692657" w:rsidR="00F44568" w:rsidRPr="00FB128B" w:rsidRDefault="00131012" w:rsidP="005E25DC">
      <w:pPr>
        <w:spacing w:line="360" w:lineRule="auto"/>
        <w:ind w:firstLine="708"/>
        <w:rPr>
          <w:rFonts w:ascii="Arial" w:hAnsi="Arial" w:cs="Arial"/>
          <w:sz w:val="24"/>
          <w:szCs w:val="18"/>
        </w:rPr>
      </w:pPr>
      <w:r w:rsidRPr="00FB128B">
        <w:rPr>
          <w:rFonts w:ascii="Arial" w:eastAsia="Calibri" w:hAnsi="Arial" w:cs="Arial"/>
          <w:sz w:val="24"/>
          <w:szCs w:val="18"/>
        </w:rPr>
        <w:t>W projekcie</w:t>
      </w:r>
      <w:r w:rsidR="00F44568" w:rsidRPr="00FB128B">
        <w:rPr>
          <w:rFonts w:ascii="Arial" w:eastAsia="Calibri" w:hAnsi="Arial" w:cs="Arial"/>
          <w:sz w:val="24"/>
          <w:szCs w:val="18"/>
        </w:rPr>
        <w:t xml:space="preserve"> Programu </w:t>
      </w:r>
      <w:r w:rsidRPr="00FB128B">
        <w:rPr>
          <w:rFonts w:ascii="Arial" w:eastAsia="Calibri" w:hAnsi="Arial" w:cs="Arial"/>
          <w:sz w:val="24"/>
          <w:szCs w:val="18"/>
        </w:rPr>
        <w:t xml:space="preserve">zostały </w:t>
      </w:r>
      <w:r w:rsidRPr="00FB128B">
        <w:rPr>
          <w:rFonts w:ascii="Arial" w:hAnsi="Arial" w:cs="Arial"/>
          <w:sz w:val="24"/>
          <w:szCs w:val="18"/>
        </w:rPr>
        <w:t>wskazane</w:t>
      </w:r>
      <w:r w:rsidR="00F44568" w:rsidRPr="00FB128B">
        <w:rPr>
          <w:rFonts w:ascii="Arial" w:hAnsi="Arial" w:cs="Arial"/>
          <w:sz w:val="24"/>
          <w:szCs w:val="18"/>
        </w:rPr>
        <w:t xml:space="preserve"> g</w:t>
      </w:r>
      <w:r w:rsidRPr="00FB128B">
        <w:rPr>
          <w:rFonts w:ascii="Arial" w:hAnsi="Arial" w:cs="Arial"/>
          <w:sz w:val="24"/>
          <w:szCs w:val="18"/>
        </w:rPr>
        <w:t>łówne kierunki rozwoju regionalnego systemu transportowego</w:t>
      </w:r>
      <w:r w:rsidR="00F44568" w:rsidRPr="00FB128B">
        <w:rPr>
          <w:rFonts w:ascii="Arial" w:hAnsi="Arial" w:cs="Arial"/>
          <w:sz w:val="24"/>
          <w:szCs w:val="18"/>
        </w:rPr>
        <w:t xml:space="preserve"> mające na celu poprawę </w:t>
      </w:r>
      <w:r w:rsidR="00C477E7" w:rsidRPr="00FB128B">
        <w:rPr>
          <w:rFonts w:ascii="Arial" w:hAnsi="Arial" w:cs="Arial"/>
          <w:sz w:val="24"/>
          <w:szCs w:val="18"/>
        </w:rPr>
        <w:t>zwiększenie dostępności zewnętrznej regionu, zwiększenie powiązań transportowych w regionie, w tym likwidowanie obszarów wykluczenia transportowego, a</w:t>
      </w:r>
      <w:r w:rsidR="00695B1D" w:rsidRPr="00FB128B">
        <w:rPr>
          <w:rFonts w:ascii="Arial" w:hAnsi="Arial" w:cs="Arial"/>
          <w:sz w:val="24"/>
          <w:szCs w:val="18"/>
        </w:rPr>
        <w:t> </w:t>
      </w:r>
      <w:r w:rsidR="00C477E7" w:rsidRPr="00FB128B">
        <w:rPr>
          <w:rFonts w:ascii="Arial" w:hAnsi="Arial" w:cs="Arial"/>
          <w:sz w:val="24"/>
          <w:szCs w:val="18"/>
        </w:rPr>
        <w:t xml:space="preserve">także integrację wewnętrzną obszaru funkcjonalnego Rzeszowa i obszarów funkcjonalnych biegunów wzrostu. Wyznaczone zostały również </w:t>
      </w:r>
      <w:r w:rsidR="00F44568" w:rsidRPr="00FB128B">
        <w:rPr>
          <w:rFonts w:ascii="Arial" w:hAnsi="Arial" w:cs="Arial"/>
          <w:sz w:val="24"/>
          <w:szCs w:val="18"/>
        </w:rPr>
        <w:t>kryteria wyb</w:t>
      </w:r>
      <w:r w:rsidR="00C477E7" w:rsidRPr="00FB128B">
        <w:rPr>
          <w:rFonts w:ascii="Arial" w:hAnsi="Arial" w:cs="Arial"/>
          <w:sz w:val="24"/>
          <w:szCs w:val="18"/>
        </w:rPr>
        <w:t>oru projektów, w tym zakresie. W projekcie P</w:t>
      </w:r>
      <w:r w:rsidR="00F44568" w:rsidRPr="00FB128B">
        <w:rPr>
          <w:rFonts w:ascii="Arial" w:hAnsi="Arial" w:cs="Arial"/>
          <w:sz w:val="24"/>
          <w:szCs w:val="18"/>
        </w:rPr>
        <w:t>rogram</w:t>
      </w:r>
      <w:r w:rsidR="00C477E7" w:rsidRPr="00FB128B">
        <w:rPr>
          <w:rFonts w:ascii="Arial" w:hAnsi="Arial" w:cs="Arial"/>
          <w:sz w:val="24"/>
          <w:szCs w:val="18"/>
        </w:rPr>
        <w:t>u</w:t>
      </w:r>
      <w:r w:rsidR="00F44568" w:rsidRPr="00FB128B">
        <w:rPr>
          <w:rFonts w:ascii="Arial" w:hAnsi="Arial" w:cs="Arial"/>
          <w:sz w:val="24"/>
          <w:szCs w:val="18"/>
        </w:rPr>
        <w:t xml:space="preserve"> </w:t>
      </w:r>
      <w:r w:rsidR="00C477E7" w:rsidRPr="00FB128B">
        <w:rPr>
          <w:rFonts w:ascii="Arial" w:hAnsi="Arial" w:cs="Arial"/>
          <w:sz w:val="24"/>
          <w:szCs w:val="18"/>
        </w:rPr>
        <w:t xml:space="preserve">został uwzględniony rozwój </w:t>
      </w:r>
      <w:r w:rsidR="003D6839" w:rsidRPr="00FB128B">
        <w:rPr>
          <w:rFonts w:ascii="Arial" w:hAnsi="Arial" w:cs="Arial"/>
          <w:sz w:val="24"/>
          <w:szCs w:val="18"/>
        </w:rPr>
        <w:t xml:space="preserve">systemu </w:t>
      </w:r>
      <w:r w:rsidR="00C477E7" w:rsidRPr="00FB128B">
        <w:rPr>
          <w:rFonts w:ascii="Arial" w:hAnsi="Arial" w:cs="Arial"/>
          <w:sz w:val="24"/>
          <w:szCs w:val="18"/>
        </w:rPr>
        <w:t>transportu</w:t>
      </w:r>
      <w:r w:rsidR="003D6839" w:rsidRPr="00FB128B">
        <w:rPr>
          <w:rFonts w:ascii="Arial" w:hAnsi="Arial" w:cs="Arial"/>
          <w:sz w:val="24"/>
          <w:szCs w:val="18"/>
        </w:rPr>
        <w:t xml:space="preserve"> z </w:t>
      </w:r>
      <w:r w:rsidR="00F44568" w:rsidRPr="00FB128B">
        <w:rPr>
          <w:rFonts w:ascii="Arial" w:hAnsi="Arial" w:cs="Arial"/>
          <w:sz w:val="24"/>
          <w:szCs w:val="18"/>
        </w:rPr>
        <w:t>uwzględnieniem poszczególnych gałęzi or</w:t>
      </w:r>
      <w:r w:rsidR="00C05DAE" w:rsidRPr="00FB128B">
        <w:rPr>
          <w:rFonts w:ascii="Arial" w:hAnsi="Arial" w:cs="Arial"/>
          <w:sz w:val="24"/>
          <w:szCs w:val="18"/>
        </w:rPr>
        <w:t>az w podziale na przewóz osób i </w:t>
      </w:r>
      <w:r w:rsidR="00F44568" w:rsidRPr="00FB128B">
        <w:rPr>
          <w:rFonts w:ascii="Arial" w:hAnsi="Arial" w:cs="Arial"/>
          <w:sz w:val="24"/>
          <w:szCs w:val="18"/>
        </w:rPr>
        <w:t xml:space="preserve">towarów. </w:t>
      </w:r>
      <w:r w:rsidR="00C05DAE" w:rsidRPr="00FB128B">
        <w:rPr>
          <w:rFonts w:ascii="Arial" w:hAnsi="Arial" w:cs="Arial"/>
          <w:sz w:val="24"/>
          <w:szCs w:val="18"/>
        </w:rPr>
        <w:t xml:space="preserve">Projekt Programu </w:t>
      </w:r>
      <w:r w:rsidR="00F44568" w:rsidRPr="00FB128B">
        <w:rPr>
          <w:rFonts w:ascii="Arial" w:hAnsi="Arial" w:cs="Arial"/>
          <w:sz w:val="24"/>
          <w:szCs w:val="18"/>
        </w:rPr>
        <w:t>jest zasadniczym narzędziem realizacji Strategii Rozwoju Województwa – Podkarpackie 2030 uchwalonej przez Sejmik Województwa Podkarpacki</w:t>
      </w:r>
      <w:r w:rsidR="007E2DAB" w:rsidRPr="00FB128B">
        <w:rPr>
          <w:rFonts w:ascii="Arial" w:hAnsi="Arial" w:cs="Arial"/>
          <w:sz w:val="24"/>
          <w:szCs w:val="18"/>
        </w:rPr>
        <w:t>ego w dniu 28.09.2020 </w:t>
      </w:r>
      <w:r w:rsidR="00F44568" w:rsidRPr="00FB128B">
        <w:rPr>
          <w:rFonts w:ascii="Arial" w:hAnsi="Arial" w:cs="Arial"/>
          <w:sz w:val="24"/>
          <w:szCs w:val="18"/>
        </w:rPr>
        <w:t xml:space="preserve">r. (Uchwała Nr XXVII/458/20) </w:t>
      </w:r>
      <w:r w:rsidR="007E2DAB" w:rsidRPr="00FB128B">
        <w:rPr>
          <w:rFonts w:ascii="Arial" w:hAnsi="Arial" w:cs="Arial"/>
          <w:sz w:val="24"/>
          <w:szCs w:val="18"/>
        </w:rPr>
        <w:t>i </w:t>
      </w:r>
      <w:r w:rsidR="00F44568" w:rsidRPr="00FB128B">
        <w:rPr>
          <w:rFonts w:ascii="Arial" w:hAnsi="Arial" w:cs="Arial"/>
          <w:sz w:val="24"/>
          <w:szCs w:val="18"/>
        </w:rPr>
        <w:t>podstawowy</w:t>
      </w:r>
      <w:r w:rsidR="007E2DAB" w:rsidRPr="00FB128B">
        <w:rPr>
          <w:rFonts w:ascii="Arial" w:hAnsi="Arial" w:cs="Arial"/>
          <w:sz w:val="24"/>
          <w:szCs w:val="18"/>
        </w:rPr>
        <w:t>m</w:t>
      </w:r>
      <w:r w:rsidR="00F44568" w:rsidRPr="00FB128B">
        <w:rPr>
          <w:rFonts w:ascii="Arial" w:hAnsi="Arial" w:cs="Arial"/>
          <w:sz w:val="24"/>
          <w:szCs w:val="18"/>
        </w:rPr>
        <w:t xml:space="preserve"> dokument</w:t>
      </w:r>
      <w:r w:rsidR="007E2DAB" w:rsidRPr="00FB128B">
        <w:rPr>
          <w:rFonts w:ascii="Arial" w:hAnsi="Arial" w:cs="Arial"/>
          <w:sz w:val="24"/>
          <w:szCs w:val="18"/>
        </w:rPr>
        <w:t>em</w:t>
      </w:r>
      <w:r w:rsidR="00F44568" w:rsidRPr="00FB128B">
        <w:rPr>
          <w:rFonts w:ascii="Arial" w:hAnsi="Arial" w:cs="Arial"/>
          <w:sz w:val="24"/>
          <w:szCs w:val="18"/>
        </w:rPr>
        <w:t xml:space="preserve"> uzasadniający</w:t>
      </w:r>
      <w:r w:rsidR="007E2DAB" w:rsidRPr="00FB128B">
        <w:rPr>
          <w:rFonts w:ascii="Arial" w:hAnsi="Arial" w:cs="Arial"/>
          <w:sz w:val="24"/>
          <w:szCs w:val="18"/>
        </w:rPr>
        <w:t>m</w:t>
      </w:r>
      <w:r w:rsidR="00F44568" w:rsidRPr="00FB128B">
        <w:rPr>
          <w:rFonts w:ascii="Arial" w:hAnsi="Arial" w:cs="Arial"/>
          <w:sz w:val="24"/>
          <w:szCs w:val="18"/>
        </w:rPr>
        <w:t xml:space="preserve"> realizację inwestycji transportowych finansowanych zarówno w ramach </w:t>
      </w:r>
      <w:r w:rsidR="00CA2B5E" w:rsidRPr="00FB128B">
        <w:rPr>
          <w:rFonts w:ascii="Arial" w:hAnsi="Arial" w:cs="Arial"/>
          <w:sz w:val="24"/>
          <w:szCs w:val="18"/>
        </w:rPr>
        <w:t>p</w:t>
      </w:r>
      <w:r w:rsidR="00F44568" w:rsidRPr="00FB128B">
        <w:rPr>
          <w:rFonts w:ascii="Arial" w:hAnsi="Arial" w:cs="Arial"/>
          <w:sz w:val="24"/>
          <w:szCs w:val="18"/>
        </w:rPr>
        <w:t xml:space="preserve">rogramu Fundusze Europejskie dla Podkarpacia 2021-2027, jak też </w:t>
      </w:r>
      <w:r w:rsidR="00C020E4" w:rsidRPr="00FB128B">
        <w:rPr>
          <w:rFonts w:ascii="Arial" w:hAnsi="Arial" w:cs="Arial"/>
          <w:sz w:val="24"/>
          <w:szCs w:val="18"/>
        </w:rPr>
        <w:t xml:space="preserve">krajowych </w:t>
      </w:r>
      <w:r w:rsidR="00F44568" w:rsidRPr="00FB128B">
        <w:rPr>
          <w:rFonts w:ascii="Arial" w:hAnsi="Arial" w:cs="Arial"/>
          <w:sz w:val="24"/>
          <w:szCs w:val="18"/>
        </w:rPr>
        <w:t>programów operacyjnych.</w:t>
      </w:r>
    </w:p>
    <w:p w14:paraId="1A39AA42" w14:textId="77777777" w:rsidR="00A11291" w:rsidRPr="00FB128B" w:rsidRDefault="00A11291" w:rsidP="003C2774">
      <w:pPr>
        <w:spacing w:line="276" w:lineRule="auto"/>
        <w:rPr>
          <w:rFonts w:ascii="Arial" w:hAnsi="Arial" w:cs="Arial"/>
          <w:sz w:val="24"/>
          <w:szCs w:val="22"/>
        </w:rPr>
      </w:pPr>
    </w:p>
    <w:p w14:paraId="29BB601A" w14:textId="77777777" w:rsidR="00D06617" w:rsidRDefault="00D06617">
      <w:pPr>
        <w:rPr>
          <w:rFonts w:ascii="Arial" w:hAnsi="Arial" w:cs="Arial"/>
          <w:b/>
          <w:sz w:val="24"/>
          <w:szCs w:val="22"/>
        </w:rPr>
      </w:pPr>
      <w:bookmarkStart w:id="423" w:name="_Toc349130306"/>
      <w:bookmarkStart w:id="424" w:name="_Toc359241687"/>
      <w:bookmarkStart w:id="425" w:name="_Toc378314192"/>
      <w:bookmarkStart w:id="426" w:name="_Toc378314407"/>
      <w:bookmarkStart w:id="427" w:name="_Toc384300330"/>
      <w:bookmarkStart w:id="428" w:name="_Toc433365070"/>
      <w:bookmarkStart w:id="429" w:name="_Toc146193126"/>
      <w:r>
        <w:rPr>
          <w:rFonts w:ascii="Arial" w:hAnsi="Arial" w:cs="Arial"/>
          <w:szCs w:val="22"/>
        </w:rPr>
        <w:br w:type="page"/>
      </w:r>
    </w:p>
    <w:p w14:paraId="4C7A0954" w14:textId="12CEFC8D" w:rsidR="00254713" w:rsidRPr="00FB128B" w:rsidRDefault="00254713" w:rsidP="003C2774">
      <w:pPr>
        <w:pStyle w:val="spis2"/>
        <w:numPr>
          <w:ilvl w:val="1"/>
          <w:numId w:val="29"/>
        </w:numPr>
        <w:ind w:left="709" w:hanging="709"/>
        <w:jc w:val="left"/>
        <w:rPr>
          <w:rFonts w:ascii="Arial" w:hAnsi="Arial" w:cs="Arial"/>
          <w:szCs w:val="22"/>
        </w:rPr>
      </w:pPr>
      <w:r w:rsidRPr="00FB128B">
        <w:rPr>
          <w:rFonts w:ascii="Arial" w:hAnsi="Arial" w:cs="Arial"/>
          <w:szCs w:val="22"/>
        </w:rPr>
        <w:t xml:space="preserve">Instrumenty realizacji projektu </w:t>
      </w:r>
      <w:bookmarkEnd w:id="423"/>
      <w:bookmarkEnd w:id="424"/>
      <w:bookmarkEnd w:id="425"/>
      <w:bookmarkEnd w:id="426"/>
      <w:bookmarkEnd w:id="427"/>
      <w:r w:rsidR="00875C75" w:rsidRPr="00FB128B">
        <w:rPr>
          <w:rFonts w:ascii="Arial" w:hAnsi="Arial" w:cs="Arial"/>
          <w:szCs w:val="22"/>
        </w:rPr>
        <w:t>P</w:t>
      </w:r>
      <w:bookmarkEnd w:id="428"/>
      <w:r w:rsidR="00FE147B" w:rsidRPr="00FB128B">
        <w:rPr>
          <w:rFonts w:ascii="Arial" w:hAnsi="Arial" w:cs="Arial"/>
          <w:szCs w:val="22"/>
        </w:rPr>
        <w:t>rogramu</w:t>
      </w:r>
      <w:bookmarkEnd w:id="429"/>
      <w:r w:rsidR="00FE147B" w:rsidRPr="00FB128B">
        <w:rPr>
          <w:rFonts w:ascii="Arial" w:hAnsi="Arial" w:cs="Arial"/>
          <w:szCs w:val="22"/>
        </w:rPr>
        <w:t xml:space="preserve"> </w:t>
      </w:r>
    </w:p>
    <w:p w14:paraId="00C4C565" w14:textId="77777777" w:rsidR="00DD760F" w:rsidRPr="00FB128B" w:rsidRDefault="00DD760F" w:rsidP="005E25DC">
      <w:pPr>
        <w:spacing w:line="360" w:lineRule="auto"/>
        <w:rPr>
          <w:rFonts w:ascii="Arial" w:hAnsi="Arial" w:cs="Arial"/>
          <w:sz w:val="24"/>
          <w:szCs w:val="22"/>
        </w:rPr>
      </w:pPr>
    </w:p>
    <w:p w14:paraId="17D55A0F" w14:textId="057BCA15" w:rsidR="00F44568" w:rsidRPr="00FB128B" w:rsidRDefault="00F44568" w:rsidP="005E25DC">
      <w:pPr>
        <w:spacing w:line="360" w:lineRule="auto"/>
        <w:ind w:firstLine="709"/>
        <w:rPr>
          <w:rFonts w:ascii="Arial" w:eastAsia="Calibri" w:hAnsi="Arial" w:cs="Arial"/>
          <w:sz w:val="24"/>
          <w:szCs w:val="18"/>
        </w:rPr>
      </w:pPr>
      <w:r w:rsidRPr="00FB128B">
        <w:rPr>
          <w:rFonts w:ascii="Arial" w:eastAsia="Calibri" w:hAnsi="Arial" w:cs="Arial"/>
          <w:sz w:val="24"/>
          <w:szCs w:val="18"/>
        </w:rPr>
        <w:t>Realizacja projektu Programu będzie wy</w:t>
      </w:r>
      <w:r w:rsidR="007E2DAB" w:rsidRPr="00FB128B">
        <w:rPr>
          <w:rFonts w:ascii="Arial" w:eastAsia="Calibri" w:hAnsi="Arial" w:cs="Arial"/>
          <w:sz w:val="24"/>
          <w:szCs w:val="18"/>
        </w:rPr>
        <w:t>magała podjęcia wielu działań z </w:t>
      </w:r>
      <w:r w:rsidRPr="00FB128B">
        <w:rPr>
          <w:rFonts w:ascii="Arial" w:eastAsia="Calibri" w:hAnsi="Arial" w:cs="Arial"/>
          <w:sz w:val="24"/>
          <w:szCs w:val="18"/>
        </w:rPr>
        <w:t>wykorzystaniem zróżnicowanych środków</w:t>
      </w:r>
      <w:r w:rsidR="00C316F3" w:rsidRPr="00FB128B">
        <w:rPr>
          <w:rFonts w:ascii="Arial" w:eastAsia="Calibri" w:hAnsi="Arial" w:cs="Arial"/>
          <w:sz w:val="24"/>
          <w:szCs w:val="18"/>
        </w:rPr>
        <w:t xml:space="preserve"> technicznych, technologicznych oraz dotacji unijnych</w:t>
      </w:r>
      <w:r w:rsidR="00BF0E5B" w:rsidRPr="00FB128B">
        <w:rPr>
          <w:rFonts w:ascii="Arial" w:eastAsia="Calibri" w:hAnsi="Arial" w:cs="Arial"/>
          <w:sz w:val="24"/>
          <w:szCs w:val="18"/>
        </w:rPr>
        <w:t>. Szczególną</w:t>
      </w:r>
      <w:r w:rsidRPr="00FB128B">
        <w:rPr>
          <w:rFonts w:ascii="Arial" w:eastAsia="Calibri" w:hAnsi="Arial" w:cs="Arial"/>
          <w:sz w:val="24"/>
          <w:szCs w:val="18"/>
        </w:rPr>
        <w:t xml:space="preserve"> rolę w</w:t>
      </w:r>
      <w:r w:rsidR="00695B1D" w:rsidRPr="00FB128B">
        <w:rPr>
          <w:rFonts w:ascii="Arial" w:eastAsia="Calibri" w:hAnsi="Arial" w:cs="Arial"/>
          <w:sz w:val="24"/>
          <w:szCs w:val="18"/>
        </w:rPr>
        <w:t> </w:t>
      </w:r>
      <w:r w:rsidRPr="00FB128B">
        <w:rPr>
          <w:rFonts w:ascii="Arial" w:eastAsia="Calibri" w:hAnsi="Arial" w:cs="Arial"/>
          <w:sz w:val="24"/>
          <w:szCs w:val="18"/>
        </w:rPr>
        <w:t xml:space="preserve">realizacji projektu </w:t>
      </w:r>
      <w:r w:rsidR="007E2DAB" w:rsidRPr="00FB128B">
        <w:rPr>
          <w:rFonts w:ascii="Arial" w:hAnsi="Arial" w:cs="Arial"/>
          <w:sz w:val="24"/>
          <w:szCs w:val="18"/>
        </w:rPr>
        <w:t xml:space="preserve">Programu </w:t>
      </w:r>
      <w:r w:rsidRPr="00FB128B">
        <w:rPr>
          <w:rFonts w:ascii="Arial" w:eastAsia="Calibri" w:hAnsi="Arial" w:cs="Arial"/>
          <w:sz w:val="24"/>
          <w:szCs w:val="18"/>
        </w:rPr>
        <w:t>odgrywa</w:t>
      </w:r>
      <w:r w:rsidR="00C316F3" w:rsidRPr="00FB128B">
        <w:rPr>
          <w:rFonts w:ascii="Arial" w:eastAsia="Calibri" w:hAnsi="Arial" w:cs="Arial"/>
          <w:sz w:val="24"/>
          <w:szCs w:val="18"/>
        </w:rPr>
        <w:t>ł będzie</w:t>
      </w:r>
      <w:r w:rsidRPr="00FB128B">
        <w:rPr>
          <w:rFonts w:ascii="Arial" w:eastAsia="Calibri" w:hAnsi="Arial" w:cs="Arial"/>
          <w:sz w:val="24"/>
          <w:szCs w:val="18"/>
        </w:rPr>
        <w:t xml:space="preserve"> Samorząd Województwa Podkarpackiego </w:t>
      </w:r>
      <w:r w:rsidRPr="00FB128B">
        <w:rPr>
          <w:rFonts w:ascii="Arial" w:hAnsi="Arial" w:cs="Arial"/>
          <w:sz w:val="24"/>
          <w:szCs w:val="18"/>
        </w:rPr>
        <w:t>(wraz z</w:t>
      </w:r>
      <w:r w:rsidR="00695B1D" w:rsidRPr="00FB128B">
        <w:rPr>
          <w:rFonts w:ascii="Arial" w:hAnsi="Arial" w:cs="Arial"/>
          <w:sz w:val="24"/>
          <w:szCs w:val="18"/>
        </w:rPr>
        <w:t> </w:t>
      </w:r>
      <w:r w:rsidRPr="00FB128B">
        <w:rPr>
          <w:rFonts w:ascii="Arial" w:hAnsi="Arial" w:cs="Arial"/>
          <w:sz w:val="24"/>
          <w:szCs w:val="18"/>
        </w:rPr>
        <w:t>jednostkami organizacyjnymi oraz samorządowymi osobami prawnymi)</w:t>
      </w:r>
      <w:r w:rsidRPr="00FB128B">
        <w:rPr>
          <w:rFonts w:ascii="Arial" w:eastAsia="Calibri" w:hAnsi="Arial" w:cs="Arial"/>
          <w:sz w:val="24"/>
          <w:szCs w:val="18"/>
        </w:rPr>
        <w:t xml:space="preserve">, jako podmiot odpowiedzialny za realizację zadań z zakresu systemów transportowych. </w:t>
      </w:r>
    </w:p>
    <w:p w14:paraId="79042A05" w14:textId="3FA70F8C" w:rsidR="00CA2B5E" w:rsidRPr="00FB128B" w:rsidRDefault="00CA2B5E" w:rsidP="005E25DC">
      <w:pPr>
        <w:spacing w:line="360" w:lineRule="auto"/>
        <w:ind w:firstLine="709"/>
        <w:rPr>
          <w:rFonts w:ascii="Arial" w:hAnsi="Arial" w:cs="Arial"/>
          <w:sz w:val="24"/>
          <w:szCs w:val="18"/>
        </w:rPr>
      </w:pPr>
      <w:r w:rsidRPr="00FB128B">
        <w:rPr>
          <w:rFonts w:ascii="Arial" w:hAnsi="Arial" w:cs="Arial"/>
          <w:sz w:val="24"/>
          <w:szCs w:val="22"/>
        </w:rPr>
        <w:t>Rola samorządu województwa, reprezentowanego przez Dyrektora Departamentu Dróg i</w:t>
      </w:r>
      <w:r w:rsidR="0035278E" w:rsidRPr="00FB128B">
        <w:rPr>
          <w:rFonts w:ascii="Arial" w:hAnsi="Arial" w:cs="Arial"/>
          <w:sz w:val="24"/>
          <w:szCs w:val="22"/>
        </w:rPr>
        <w:t> </w:t>
      </w:r>
      <w:r w:rsidRPr="00FB128B">
        <w:rPr>
          <w:rFonts w:ascii="Arial" w:hAnsi="Arial" w:cs="Arial"/>
          <w:sz w:val="24"/>
          <w:szCs w:val="22"/>
        </w:rPr>
        <w:t xml:space="preserve">Publicznego Transportu Zbiorowego (na podstawie stosownych umocowań prawnych), ma tutaj charakter nie tylko wykonawczy, ale przede wszystkim kreacyjny, inspirujący, motywujący, a także koordynacyjny i kontrolny. Samorząd regionalny stanowi węzeł sieci tworzonej przez wszystkie podmioty zaangażowane w realizację </w:t>
      </w:r>
      <w:r w:rsidR="0035278E" w:rsidRPr="00FB128B">
        <w:rPr>
          <w:rFonts w:ascii="Arial" w:hAnsi="Arial" w:cs="Arial"/>
          <w:sz w:val="24"/>
          <w:szCs w:val="22"/>
        </w:rPr>
        <w:t>projektu Programu</w:t>
      </w:r>
      <w:r w:rsidRPr="00FB128B">
        <w:rPr>
          <w:rFonts w:ascii="Arial" w:hAnsi="Arial" w:cs="Arial"/>
          <w:sz w:val="24"/>
          <w:szCs w:val="22"/>
        </w:rPr>
        <w:t>, określającego niezbędne inwestycje transportowe, w</w:t>
      </w:r>
      <w:r w:rsidR="0035278E" w:rsidRPr="00FB128B">
        <w:rPr>
          <w:rFonts w:ascii="Arial" w:hAnsi="Arial" w:cs="Arial"/>
          <w:sz w:val="24"/>
          <w:szCs w:val="22"/>
        </w:rPr>
        <w:t> </w:t>
      </w:r>
      <w:r w:rsidRPr="00FB128B">
        <w:rPr>
          <w:rFonts w:ascii="Arial" w:hAnsi="Arial" w:cs="Arial"/>
          <w:sz w:val="24"/>
          <w:szCs w:val="22"/>
        </w:rPr>
        <w:t>kontekście realizowanych w nowej perspektywie finansowej funduszy europejskich, zarówno na poziomie regionalnym jak i krajowym.</w:t>
      </w:r>
      <w:r w:rsidRPr="00FB128B">
        <w:rPr>
          <w:rFonts w:ascii="Arial" w:hAnsi="Arial" w:cs="Arial"/>
          <w:sz w:val="22"/>
        </w:rPr>
        <w:t xml:space="preserve"> </w:t>
      </w:r>
      <w:r w:rsidRPr="00FB128B">
        <w:rPr>
          <w:rFonts w:ascii="Arial" w:hAnsi="Arial" w:cs="Arial"/>
          <w:sz w:val="24"/>
          <w:szCs w:val="22"/>
        </w:rPr>
        <w:t xml:space="preserve">Czynnikiem, pozwalającym efektywnie wdrażać </w:t>
      </w:r>
      <w:r w:rsidR="0035278E" w:rsidRPr="00FB128B">
        <w:rPr>
          <w:rFonts w:ascii="Arial" w:hAnsi="Arial" w:cs="Arial"/>
          <w:sz w:val="24"/>
          <w:szCs w:val="22"/>
        </w:rPr>
        <w:t>projekt Programu</w:t>
      </w:r>
      <w:r w:rsidRPr="00FB128B">
        <w:rPr>
          <w:rFonts w:ascii="Arial" w:hAnsi="Arial" w:cs="Arial"/>
          <w:sz w:val="24"/>
          <w:szCs w:val="22"/>
        </w:rPr>
        <w:t xml:space="preserve"> jest jakość zasobów ludzkich w instytucjach – interesariuszach, a przede wszystkim w Urzędzie Marszałkowskim Województwa Podkarpackiego, w którym zlokalizowana jest funkcja koordynacyjna i kontrolna.</w:t>
      </w:r>
    </w:p>
    <w:p w14:paraId="6EECA4EC" w14:textId="77777777" w:rsidR="00F44568" w:rsidRPr="00FB128B" w:rsidRDefault="00F44568" w:rsidP="005E25DC">
      <w:pPr>
        <w:spacing w:line="360" w:lineRule="auto"/>
        <w:ind w:firstLine="709"/>
        <w:rPr>
          <w:rFonts w:ascii="Arial" w:eastAsia="Calibri" w:hAnsi="Arial" w:cs="Arial"/>
          <w:sz w:val="24"/>
          <w:szCs w:val="18"/>
        </w:rPr>
      </w:pPr>
      <w:r w:rsidRPr="00FB128B">
        <w:rPr>
          <w:rFonts w:ascii="Arial" w:eastAsia="Calibri" w:hAnsi="Arial" w:cs="Arial"/>
          <w:sz w:val="24"/>
          <w:szCs w:val="18"/>
        </w:rPr>
        <w:t xml:space="preserve">Znaczna część inwestycji transportowych będzie realizowana w ramach regionalnego oraz krajowych programów </w:t>
      </w:r>
      <w:r w:rsidR="00BF0E5B" w:rsidRPr="00FB128B">
        <w:rPr>
          <w:rFonts w:ascii="Arial" w:eastAsia="Calibri" w:hAnsi="Arial" w:cs="Arial"/>
          <w:sz w:val="24"/>
          <w:szCs w:val="18"/>
        </w:rPr>
        <w:t>z funduszy europejskich i </w:t>
      </w:r>
      <w:r w:rsidRPr="00FB128B">
        <w:rPr>
          <w:rFonts w:ascii="Arial" w:eastAsia="Calibri" w:hAnsi="Arial" w:cs="Arial"/>
          <w:sz w:val="24"/>
          <w:szCs w:val="18"/>
        </w:rPr>
        <w:t xml:space="preserve">współfinansowana ze środków unijnych: </w:t>
      </w:r>
    </w:p>
    <w:p w14:paraId="077FF546" w14:textId="77777777" w:rsidR="00F44568" w:rsidRPr="00FB128B" w:rsidRDefault="00BF0E5B" w:rsidP="005E25DC">
      <w:pPr>
        <w:pStyle w:val="Akapitzlist"/>
        <w:numPr>
          <w:ilvl w:val="0"/>
          <w:numId w:val="60"/>
        </w:numPr>
        <w:spacing w:after="160" w:line="360" w:lineRule="auto"/>
        <w:contextualSpacing/>
        <w:rPr>
          <w:rFonts w:ascii="Arial" w:hAnsi="Arial" w:cs="Arial"/>
          <w:sz w:val="24"/>
          <w:szCs w:val="18"/>
        </w:rPr>
      </w:pPr>
      <w:r w:rsidRPr="00FB128B">
        <w:rPr>
          <w:rFonts w:ascii="Arial" w:hAnsi="Arial" w:cs="Arial"/>
          <w:sz w:val="24"/>
          <w:szCs w:val="18"/>
        </w:rPr>
        <w:t>Fundusze Europejskie na Infrastrukturę, Klimat, Środowisko</w:t>
      </w:r>
      <w:r w:rsidR="00F44568" w:rsidRPr="00FB128B">
        <w:rPr>
          <w:rFonts w:ascii="Arial" w:hAnsi="Arial" w:cs="Arial"/>
          <w:sz w:val="24"/>
          <w:szCs w:val="18"/>
        </w:rPr>
        <w:t xml:space="preserve"> 2021-2027, </w:t>
      </w:r>
    </w:p>
    <w:p w14:paraId="52F14024" w14:textId="77777777" w:rsidR="00F44568" w:rsidRPr="00FB128B" w:rsidRDefault="00F44568" w:rsidP="005E25DC">
      <w:pPr>
        <w:pStyle w:val="Akapitzlist"/>
        <w:numPr>
          <w:ilvl w:val="0"/>
          <w:numId w:val="60"/>
        </w:numPr>
        <w:spacing w:after="160" w:line="360" w:lineRule="auto"/>
        <w:contextualSpacing/>
        <w:rPr>
          <w:rFonts w:ascii="Arial" w:hAnsi="Arial" w:cs="Arial"/>
          <w:sz w:val="24"/>
          <w:szCs w:val="18"/>
        </w:rPr>
      </w:pPr>
      <w:r w:rsidRPr="00FB128B">
        <w:rPr>
          <w:rFonts w:ascii="Arial" w:hAnsi="Arial" w:cs="Arial"/>
          <w:sz w:val="24"/>
          <w:szCs w:val="18"/>
        </w:rPr>
        <w:t xml:space="preserve">Fundusze Europejskie dla Polski Wschodniej 2021-2027, </w:t>
      </w:r>
    </w:p>
    <w:p w14:paraId="0C368A62" w14:textId="77777777" w:rsidR="00F44568" w:rsidRPr="00FB128B" w:rsidRDefault="00F44568" w:rsidP="005E25DC">
      <w:pPr>
        <w:pStyle w:val="Akapitzlist"/>
        <w:numPr>
          <w:ilvl w:val="0"/>
          <w:numId w:val="60"/>
        </w:numPr>
        <w:spacing w:after="160" w:line="360" w:lineRule="auto"/>
        <w:contextualSpacing/>
        <w:rPr>
          <w:rFonts w:ascii="Arial" w:hAnsi="Arial" w:cs="Arial"/>
          <w:sz w:val="24"/>
          <w:szCs w:val="18"/>
        </w:rPr>
      </w:pPr>
      <w:r w:rsidRPr="00FB128B">
        <w:rPr>
          <w:rFonts w:ascii="Arial" w:hAnsi="Arial" w:cs="Arial"/>
          <w:sz w:val="24"/>
          <w:szCs w:val="18"/>
        </w:rPr>
        <w:t>Fundusze Europejskie dla Podkarpacia 2021-2027.</w:t>
      </w:r>
    </w:p>
    <w:p w14:paraId="2F80B01C" w14:textId="76F0DBDD" w:rsidR="00CA2B5E" w:rsidRPr="00FB128B" w:rsidRDefault="00CA2B5E" w:rsidP="005E25DC">
      <w:pPr>
        <w:spacing w:line="360" w:lineRule="auto"/>
        <w:ind w:firstLine="709"/>
        <w:rPr>
          <w:rFonts w:ascii="Arial" w:hAnsi="Arial" w:cs="Arial"/>
          <w:sz w:val="24"/>
          <w:szCs w:val="18"/>
        </w:rPr>
      </w:pPr>
    </w:p>
    <w:p w14:paraId="4D14C2BD" w14:textId="33D9678C" w:rsidR="00CA2B5E" w:rsidRPr="00FB128B" w:rsidRDefault="00CA2B5E" w:rsidP="005E25DC">
      <w:pPr>
        <w:spacing w:line="360" w:lineRule="auto"/>
        <w:ind w:firstLine="709"/>
        <w:rPr>
          <w:rFonts w:ascii="Arial" w:hAnsi="Arial" w:cs="Arial"/>
          <w:color w:val="0000FF"/>
          <w:sz w:val="24"/>
          <w:szCs w:val="18"/>
        </w:rPr>
      </w:pPr>
      <w:r w:rsidRPr="00FB128B">
        <w:rPr>
          <w:rFonts w:ascii="Arial" w:hAnsi="Arial" w:cs="Arial"/>
          <w:sz w:val="24"/>
          <w:szCs w:val="22"/>
        </w:rPr>
        <w:t>P</w:t>
      </w:r>
      <w:r w:rsidR="0035278E" w:rsidRPr="00FB128B">
        <w:rPr>
          <w:rFonts w:ascii="Arial" w:hAnsi="Arial" w:cs="Arial"/>
          <w:sz w:val="24"/>
          <w:szCs w:val="22"/>
        </w:rPr>
        <w:t>rojekt Programu</w:t>
      </w:r>
      <w:r w:rsidRPr="00FB128B">
        <w:rPr>
          <w:rFonts w:ascii="Arial" w:hAnsi="Arial" w:cs="Arial"/>
          <w:sz w:val="24"/>
          <w:szCs w:val="22"/>
        </w:rPr>
        <w:t xml:space="preserve"> poprzez zintegrowanie ze </w:t>
      </w:r>
      <w:r w:rsidRPr="00FB128B">
        <w:rPr>
          <w:rFonts w:ascii="Arial" w:hAnsi="Arial" w:cs="Arial"/>
          <w:iCs/>
          <w:sz w:val="24"/>
          <w:szCs w:val="22"/>
        </w:rPr>
        <w:t>Strategią rozwoju województwa – Podkarpackie 2030</w:t>
      </w:r>
      <w:r w:rsidRPr="00FB128B">
        <w:rPr>
          <w:rFonts w:ascii="Arial" w:hAnsi="Arial" w:cs="Arial"/>
          <w:sz w:val="24"/>
          <w:szCs w:val="22"/>
        </w:rPr>
        <w:t xml:space="preserve"> </w:t>
      </w:r>
      <w:bookmarkStart w:id="430" w:name="_Hlk92620036"/>
      <w:r w:rsidRPr="00FB128B">
        <w:rPr>
          <w:rFonts w:ascii="Arial" w:hAnsi="Arial" w:cs="Arial"/>
          <w:sz w:val="24"/>
          <w:szCs w:val="22"/>
        </w:rPr>
        <w:t xml:space="preserve">wpisuje </w:t>
      </w:r>
      <w:bookmarkEnd w:id="430"/>
      <w:r w:rsidRPr="00FB128B">
        <w:rPr>
          <w:rFonts w:ascii="Arial" w:hAnsi="Arial" w:cs="Arial"/>
          <w:sz w:val="24"/>
          <w:szCs w:val="22"/>
        </w:rPr>
        <w:t>się w założenia europejskiej i krajowej polityki rozwoju regionalnego na lata 2021-2027. Ponadto ww. program zapewni tam, gdzie to możliwe komplementarność projektów planowanych do realizacji na poziomie krajowym, jak i regionalnym.</w:t>
      </w:r>
    </w:p>
    <w:p w14:paraId="415DF88B" w14:textId="77777777" w:rsidR="00CA2B5E" w:rsidRPr="00FB128B" w:rsidRDefault="00CA2B5E" w:rsidP="005E25DC">
      <w:pPr>
        <w:spacing w:line="360" w:lineRule="auto"/>
        <w:rPr>
          <w:rFonts w:ascii="Arial" w:hAnsi="Arial" w:cs="Arial"/>
          <w:sz w:val="24"/>
          <w:szCs w:val="18"/>
        </w:rPr>
      </w:pPr>
    </w:p>
    <w:p w14:paraId="58BBFBA8" w14:textId="307FA91F" w:rsidR="00F44568" w:rsidRPr="00FB128B" w:rsidRDefault="00F44568" w:rsidP="005E25DC">
      <w:pPr>
        <w:spacing w:line="360" w:lineRule="auto"/>
        <w:ind w:firstLine="709"/>
        <w:rPr>
          <w:rFonts w:ascii="Arial" w:eastAsia="Calibri" w:hAnsi="Arial" w:cs="Arial"/>
          <w:b/>
          <w:sz w:val="24"/>
          <w:szCs w:val="18"/>
        </w:rPr>
      </w:pPr>
      <w:r w:rsidRPr="00FB128B">
        <w:rPr>
          <w:rFonts w:ascii="Arial" w:hAnsi="Arial" w:cs="Arial"/>
          <w:b/>
          <w:sz w:val="24"/>
          <w:szCs w:val="18"/>
        </w:rPr>
        <w:t>Zgodnie ze wskazówkami Komisji Europejskiej obejmuje następujące zasady:</w:t>
      </w:r>
    </w:p>
    <w:p w14:paraId="3EB23D37"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 xml:space="preserve">zapewnia komplementarność projektów planowanych do realizacji na poziomie krajowym, jak i regionalnym, </w:t>
      </w:r>
    </w:p>
    <w:p w14:paraId="56E33102"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koncentruje się na ruchu regionalnym i lokalnym, a w zakresie transportu publicznego odnosi się do kwestii przechodz</w:t>
      </w:r>
      <w:r w:rsidR="00C316F3" w:rsidRPr="00FB128B">
        <w:rPr>
          <w:rFonts w:ascii="Arial" w:hAnsi="Arial" w:cs="Arial"/>
          <w:sz w:val="24"/>
          <w:szCs w:val="22"/>
        </w:rPr>
        <w:t>enia na bardziej ekologiczne, i </w:t>
      </w:r>
      <w:r w:rsidRPr="00FB128B">
        <w:rPr>
          <w:rFonts w:ascii="Arial" w:hAnsi="Arial" w:cs="Arial"/>
          <w:sz w:val="24"/>
          <w:szCs w:val="22"/>
        </w:rPr>
        <w:t>zrównoważone rodzaje systemów transportowych,</w:t>
      </w:r>
    </w:p>
    <w:p w14:paraId="64DC053F"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obejmuje całą sieć transportową województwa: krajową i regionalną,</w:t>
      </w:r>
    </w:p>
    <w:p w14:paraId="67C234D3"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obejmuje oprócz indywidualnego transportu samochodowego również drogowe przewozy ładunków oraz regionalny i aglomeracyjny transport zbiorowy, a wśród generatorów ruchu uwzględnia sieć lotnisk regionalnych,</w:t>
      </w:r>
    </w:p>
    <w:p w14:paraId="207174EC"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obejmuje również różne obszary funkcjonalne, charakteryzujące się wysokim natężeniem relacji transportowych na małym obszarze (obszar funkcjonalny Rzeszowa, obszary fu</w:t>
      </w:r>
      <w:r w:rsidR="00C316F3" w:rsidRPr="00FB128B">
        <w:rPr>
          <w:rFonts w:ascii="Arial" w:hAnsi="Arial" w:cs="Arial"/>
          <w:sz w:val="24"/>
          <w:szCs w:val="22"/>
        </w:rPr>
        <w:t>nkcjonalne biegunów wzrostu</w:t>
      </w:r>
      <w:r w:rsidRPr="00FB128B">
        <w:rPr>
          <w:rFonts w:ascii="Arial" w:hAnsi="Arial" w:cs="Arial"/>
          <w:sz w:val="24"/>
          <w:szCs w:val="22"/>
        </w:rPr>
        <w:t>, obszary wymagające szczególnego wsparcia, obszary rozwoju społeczno-gospodarczego, obszary lokalnej aktywności, itp.),</w:t>
      </w:r>
    </w:p>
    <w:p w14:paraId="3B9F3549" w14:textId="77777777" w:rsidR="00F44568" w:rsidRPr="00FB128B" w:rsidRDefault="00F44568" w:rsidP="005E25DC">
      <w:pPr>
        <w:numPr>
          <w:ilvl w:val="0"/>
          <w:numId w:val="134"/>
        </w:numPr>
        <w:spacing w:line="360" w:lineRule="auto"/>
        <w:rPr>
          <w:rFonts w:ascii="Arial" w:hAnsi="Arial" w:cs="Arial"/>
          <w:sz w:val="24"/>
          <w:szCs w:val="22"/>
        </w:rPr>
      </w:pPr>
      <w:r w:rsidRPr="00FB128B">
        <w:rPr>
          <w:rFonts w:ascii="Arial" w:hAnsi="Arial" w:cs="Arial"/>
          <w:sz w:val="24"/>
          <w:szCs w:val="22"/>
        </w:rPr>
        <w:t>obejmuje wszystkie potrzeby transportowe, w tym eksploatację i utrzymanie, niezależnie od źródeł finansowania.</w:t>
      </w:r>
    </w:p>
    <w:p w14:paraId="65CC0A28" w14:textId="77777777" w:rsidR="00F46C41" w:rsidRPr="00FB128B" w:rsidRDefault="00F46C41" w:rsidP="005E25DC">
      <w:pPr>
        <w:spacing w:line="360" w:lineRule="auto"/>
        <w:rPr>
          <w:rFonts w:ascii="Arial" w:eastAsia="Calibri" w:hAnsi="Arial" w:cs="Arial"/>
          <w:sz w:val="24"/>
          <w:szCs w:val="22"/>
        </w:rPr>
      </w:pPr>
    </w:p>
    <w:p w14:paraId="5FAE9C29" w14:textId="77777777" w:rsidR="00254713" w:rsidRPr="00FB128B" w:rsidRDefault="00254713" w:rsidP="003C2774">
      <w:pPr>
        <w:pStyle w:val="spis2"/>
        <w:numPr>
          <w:ilvl w:val="1"/>
          <w:numId w:val="29"/>
        </w:numPr>
        <w:ind w:left="709" w:hanging="709"/>
        <w:jc w:val="left"/>
        <w:rPr>
          <w:rFonts w:ascii="Arial" w:hAnsi="Arial" w:cs="Arial"/>
          <w:szCs w:val="22"/>
        </w:rPr>
      </w:pPr>
      <w:bookmarkStart w:id="431" w:name="_Toc349130307"/>
      <w:bookmarkStart w:id="432" w:name="_Toc359241688"/>
      <w:bookmarkStart w:id="433" w:name="_Toc378314193"/>
      <w:bookmarkStart w:id="434" w:name="_Toc378314408"/>
      <w:bookmarkStart w:id="435" w:name="_Toc384300331"/>
      <w:bookmarkStart w:id="436" w:name="_Toc433365071"/>
      <w:bookmarkStart w:id="437" w:name="_Toc146193127"/>
      <w:r w:rsidRPr="00FB128B">
        <w:rPr>
          <w:rFonts w:ascii="Arial" w:hAnsi="Arial" w:cs="Arial"/>
          <w:szCs w:val="22"/>
        </w:rPr>
        <w:t xml:space="preserve">Monitoring i ocena realizacji projektu </w:t>
      </w:r>
      <w:bookmarkEnd w:id="431"/>
      <w:bookmarkEnd w:id="432"/>
      <w:bookmarkEnd w:id="433"/>
      <w:bookmarkEnd w:id="434"/>
      <w:bookmarkEnd w:id="435"/>
      <w:r w:rsidR="00875C75" w:rsidRPr="00FB128B">
        <w:rPr>
          <w:rFonts w:ascii="Arial" w:hAnsi="Arial" w:cs="Arial"/>
          <w:szCs w:val="22"/>
        </w:rPr>
        <w:t>P</w:t>
      </w:r>
      <w:bookmarkEnd w:id="436"/>
      <w:r w:rsidR="00FE147B" w:rsidRPr="00FB128B">
        <w:rPr>
          <w:rFonts w:ascii="Arial" w:hAnsi="Arial" w:cs="Arial"/>
          <w:szCs w:val="22"/>
        </w:rPr>
        <w:t>rogramu</w:t>
      </w:r>
      <w:bookmarkEnd w:id="437"/>
      <w:r w:rsidR="00FE147B" w:rsidRPr="00FB128B">
        <w:rPr>
          <w:rFonts w:ascii="Arial" w:hAnsi="Arial" w:cs="Arial"/>
          <w:szCs w:val="22"/>
        </w:rPr>
        <w:t xml:space="preserve"> </w:t>
      </w:r>
    </w:p>
    <w:p w14:paraId="48A9C5DB" w14:textId="77777777" w:rsidR="00DD760F" w:rsidRPr="00FB128B" w:rsidRDefault="00DD760F" w:rsidP="005E25DC">
      <w:pPr>
        <w:pStyle w:val="Bezodstpw"/>
        <w:spacing w:line="360" w:lineRule="auto"/>
        <w:rPr>
          <w:rFonts w:ascii="Arial" w:hAnsi="Arial" w:cs="Arial"/>
          <w:sz w:val="22"/>
          <w:szCs w:val="20"/>
        </w:rPr>
      </w:pPr>
    </w:p>
    <w:p w14:paraId="0C862F31" w14:textId="5E6ECC97" w:rsidR="00CA2B5E" w:rsidRPr="00FB128B" w:rsidRDefault="00CA2B5E" w:rsidP="005E25DC">
      <w:pPr>
        <w:spacing w:line="360" w:lineRule="auto"/>
        <w:ind w:firstLine="708"/>
        <w:rPr>
          <w:rFonts w:ascii="Arial" w:eastAsia="Calibri" w:hAnsi="Arial" w:cs="Arial"/>
          <w:sz w:val="24"/>
          <w:szCs w:val="18"/>
        </w:rPr>
      </w:pPr>
      <w:r w:rsidRPr="00FB128B">
        <w:rPr>
          <w:rFonts w:ascii="Arial" w:hAnsi="Arial" w:cs="Arial"/>
          <w:sz w:val="24"/>
          <w:szCs w:val="22"/>
        </w:rPr>
        <w:t xml:space="preserve">W celu skutecznego i efektywnego wdrażania </w:t>
      </w:r>
      <w:r w:rsidR="00C05B2F" w:rsidRPr="00FB128B">
        <w:rPr>
          <w:rFonts w:ascii="Arial" w:hAnsi="Arial" w:cs="Arial"/>
          <w:sz w:val="24"/>
          <w:szCs w:val="22"/>
        </w:rPr>
        <w:t>projektu Programu</w:t>
      </w:r>
      <w:r w:rsidRPr="00FB128B">
        <w:rPr>
          <w:rFonts w:ascii="Arial" w:hAnsi="Arial" w:cs="Arial"/>
          <w:sz w:val="24"/>
          <w:szCs w:val="22"/>
        </w:rPr>
        <w:t xml:space="preserve"> będzie realizowany proces bieżącego monitoringu i ewaluacji. Celem prowadzenia takiego procesu będzie przede wszystkim stymulowanie usprawnień i poprawa jakości zarządzania programem, a także weryfikacja aktualności celów i wariantów p</w:t>
      </w:r>
      <w:r w:rsidR="00C05B2F" w:rsidRPr="00FB128B">
        <w:rPr>
          <w:rFonts w:ascii="Arial" w:hAnsi="Arial" w:cs="Arial"/>
          <w:sz w:val="24"/>
          <w:szCs w:val="22"/>
        </w:rPr>
        <w:t>rojektu Programu</w:t>
      </w:r>
      <w:r w:rsidRPr="00FB128B">
        <w:rPr>
          <w:rFonts w:ascii="Arial" w:hAnsi="Arial" w:cs="Arial"/>
          <w:sz w:val="24"/>
          <w:szCs w:val="22"/>
        </w:rPr>
        <w:t xml:space="preserve"> w odniesieniu do bieżących warunków ekonomiczno-społecznych. Będzie on realizowany na podstawie prowadzonych procesów badawczych oraz przygotowywanych analiz przez podmioty zaangażowane w proces wdrażania dokumentu.</w:t>
      </w:r>
    </w:p>
    <w:p w14:paraId="34185127" w14:textId="7E4396D9" w:rsidR="00F44568" w:rsidRPr="00FB128B" w:rsidRDefault="00CA2B5E" w:rsidP="005E25DC">
      <w:pPr>
        <w:spacing w:line="360" w:lineRule="auto"/>
        <w:ind w:firstLine="708"/>
        <w:rPr>
          <w:rFonts w:ascii="Arial" w:eastAsia="Calibri" w:hAnsi="Arial" w:cs="Arial"/>
          <w:sz w:val="24"/>
          <w:szCs w:val="18"/>
        </w:rPr>
      </w:pPr>
      <w:r w:rsidRPr="00FB128B">
        <w:rPr>
          <w:rFonts w:ascii="Arial" w:eastAsia="Calibri" w:hAnsi="Arial" w:cs="Arial"/>
          <w:sz w:val="24"/>
          <w:szCs w:val="18"/>
        </w:rPr>
        <w:t xml:space="preserve">System </w:t>
      </w:r>
      <w:r w:rsidR="00F44568" w:rsidRPr="00FB128B">
        <w:rPr>
          <w:rFonts w:ascii="Arial" w:eastAsia="Calibri" w:hAnsi="Arial" w:cs="Arial"/>
          <w:sz w:val="24"/>
          <w:szCs w:val="18"/>
        </w:rPr>
        <w:t xml:space="preserve">monitorowania projektu </w:t>
      </w:r>
      <w:r w:rsidR="00F44568" w:rsidRPr="00FB128B">
        <w:rPr>
          <w:rFonts w:ascii="Arial" w:hAnsi="Arial" w:cs="Arial"/>
          <w:sz w:val="24"/>
          <w:szCs w:val="18"/>
        </w:rPr>
        <w:t>Programu</w:t>
      </w:r>
      <w:r w:rsidR="00BF0E5B" w:rsidRPr="00FB128B">
        <w:rPr>
          <w:rFonts w:ascii="Arial" w:eastAsia="Calibri" w:hAnsi="Arial" w:cs="Arial"/>
          <w:sz w:val="24"/>
          <w:szCs w:val="18"/>
        </w:rPr>
        <w:t xml:space="preserve"> został zbudowany</w:t>
      </w:r>
      <w:r w:rsidR="00F44568" w:rsidRPr="00FB128B">
        <w:rPr>
          <w:rFonts w:ascii="Arial" w:eastAsia="Calibri" w:hAnsi="Arial" w:cs="Arial"/>
          <w:sz w:val="24"/>
          <w:szCs w:val="18"/>
        </w:rPr>
        <w:t xml:space="preserve"> w odniesieniu do wskazanych celów </w:t>
      </w:r>
      <w:r w:rsidR="002952C2" w:rsidRPr="00FB128B">
        <w:rPr>
          <w:rFonts w:ascii="Arial" w:eastAsia="Calibri" w:hAnsi="Arial" w:cs="Arial"/>
          <w:sz w:val="24"/>
          <w:szCs w:val="18"/>
        </w:rPr>
        <w:t>podstawowych</w:t>
      </w:r>
      <w:r w:rsidR="00F44568" w:rsidRPr="00FB128B">
        <w:rPr>
          <w:rFonts w:ascii="Arial" w:eastAsia="Calibri" w:hAnsi="Arial" w:cs="Arial"/>
          <w:sz w:val="24"/>
          <w:szCs w:val="18"/>
        </w:rPr>
        <w:t xml:space="preserve"> oraz kierunków rozwoju</w:t>
      </w:r>
      <w:r w:rsidR="00C316F3" w:rsidRPr="00FB128B">
        <w:rPr>
          <w:rFonts w:ascii="Arial" w:eastAsia="Calibri" w:hAnsi="Arial" w:cs="Arial"/>
          <w:sz w:val="24"/>
          <w:szCs w:val="18"/>
        </w:rPr>
        <w:t xml:space="preserve"> regionalnego systemu transportowego</w:t>
      </w:r>
      <w:r w:rsidR="00F44568" w:rsidRPr="00FB128B">
        <w:rPr>
          <w:rFonts w:ascii="Arial" w:eastAsia="Calibri" w:hAnsi="Arial" w:cs="Arial"/>
          <w:sz w:val="24"/>
          <w:szCs w:val="18"/>
        </w:rPr>
        <w:t>. Wskaźniki</w:t>
      </w:r>
      <w:r w:rsidR="00BF0E5B" w:rsidRPr="00FB128B">
        <w:rPr>
          <w:rFonts w:ascii="Arial" w:eastAsia="Calibri" w:hAnsi="Arial" w:cs="Arial"/>
          <w:sz w:val="24"/>
          <w:szCs w:val="18"/>
        </w:rPr>
        <w:t xml:space="preserve"> monitorowania zostały agregowane</w:t>
      </w:r>
      <w:r w:rsidR="00F44568" w:rsidRPr="00FB128B">
        <w:rPr>
          <w:rFonts w:ascii="Arial" w:eastAsia="Calibri" w:hAnsi="Arial" w:cs="Arial"/>
          <w:sz w:val="24"/>
          <w:szCs w:val="18"/>
        </w:rPr>
        <w:t xml:space="preserve"> dla każdego z celów </w:t>
      </w:r>
      <w:r w:rsidR="008267DC" w:rsidRPr="00FB128B">
        <w:rPr>
          <w:rFonts w:ascii="Arial" w:eastAsia="Calibri" w:hAnsi="Arial" w:cs="Arial"/>
          <w:sz w:val="24"/>
          <w:szCs w:val="18"/>
        </w:rPr>
        <w:t>podstawowych</w:t>
      </w:r>
      <w:r w:rsidR="00F44568" w:rsidRPr="00FB128B">
        <w:rPr>
          <w:rFonts w:ascii="Arial" w:eastAsia="Calibri" w:hAnsi="Arial" w:cs="Arial"/>
          <w:sz w:val="24"/>
          <w:szCs w:val="18"/>
        </w:rPr>
        <w:t xml:space="preserve"> w sposób umożliwiający mierzenie postępów w ich realizacji</w:t>
      </w:r>
      <w:r w:rsidR="00BF0E5B" w:rsidRPr="00FB128B">
        <w:rPr>
          <w:rFonts w:ascii="Arial" w:eastAsia="Calibri" w:hAnsi="Arial" w:cs="Arial"/>
          <w:sz w:val="24"/>
          <w:szCs w:val="18"/>
        </w:rPr>
        <w:t>.</w:t>
      </w:r>
      <w:r w:rsidR="00BF0E5B" w:rsidRPr="00FB128B">
        <w:rPr>
          <w:rFonts w:ascii="Arial" w:hAnsi="Arial" w:cs="Arial"/>
          <w:sz w:val="24"/>
          <w:szCs w:val="22"/>
        </w:rPr>
        <w:t xml:space="preserve"> Dla poszczególnych kategorii wskaźników zostały wskazane również źródła ich pozyskiwania</w:t>
      </w:r>
      <w:r w:rsidR="00BF0E5B" w:rsidRPr="00FB128B">
        <w:rPr>
          <w:rFonts w:ascii="Arial" w:eastAsia="Calibri" w:hAnsi="Arial" w:cs="Arial"/>
          <w:sz w:val="24"/>
          <w:szCs w:val="18"/>
        </w:rPr>
        <w:t xml:space="preserve"> </w:t>
      </w:r>
      <w:r w:rsidR="00D033F6" w:rsidRPr="00FB128B">
        <w:rPr>
          <w:rFonts w:ascii="Arial" w:eastAsia="Calibri" w:hAnsi="Arial" w:cs="Arial"/>
          <w:sz w:val="24"/>
          <w:szCs w:val="18"/>
        </w:rPr>
        <w:t>(Tabela </w:t>
      </w:r>
      <w:r w:rsidR="0011229A" w:rsidRPr="00FB128B">
        <w:rPr>
          <w:rFonts w:ascii="Arial" w:eastAsia="Calibri" w:hAnsi="Arial" w:cs="Arial"/>
          <w:sz w:val="24"/>
          <w:szCs w:val="18"/>
        </w:rPr>
        <w:t>14</w:t>
      </w:r>
      <w:r w:rsidR="00F44568" w:rsidRPr="00FB128B">
        <w:rPr>
          <w:rFonts w:ascii="Arial" w:eastAsia="Calibri" w:hAnsi="Arial" w:cs="Arial"/>
          <w:sz w:val="24"/>
          <w:szCs w:val="18"/>
        </w:rPr>
        <w:t>).</w:t>
      </w:r>
    </w:p>
    <w:p w14:paraId="23EE22E8" w14:textId="77777777" w:rsidR="00BF0E5B" w:rsidRPr="00FB128B" w:rsidRDefault="00BF0E5B" w:rsidP="005E25DC">
      <w:pPr>
        <w:spacing w:line="360" w:lineRule="auto"/>
        <w:ind w:firstLine="708"/>
        <w:rPr>
          <w:rFonts w:ascii="Arial" w:eastAsia="Calibri" w:hAnsi="Arial" w:cs="Arial"/>
          <w:sz w:val="24"/>
          <w:szCs w:val="18"/>
        </w:rPr>
      </w:pPr>
    </w:p>
    <w:p w14:paraId="01BDDAAD" w14:textId="5BAB9485" w:rsidR="00F44568" w:rsidRPr="00FB128B" w:rsidRDefault="00F44568" w:rsidP="003C2774">
      <w:pPr>
        <w:pStyle w:val="TAB2"/>
        <w:rPr>
          <w:rFonts w:eastAsia="Calibri"/>
          <w:b w:val="0"/>
          <w:szCs w:val="18"/>
        </w:rPr>
      </w:pPr>
      <w:bookmarkStart w:id="438" w:name="_Toc102628303"/>
      <w:r w:rsidRPr="00FB128B">
        <w:rPr>
          <w:rFonts w:eastAsia="Calibri"/>
          <w:szCs w:val="18"/>
        </w:rPr>
        <w:t xml:space="preserve">Tabela </w:t>
      </w:r>
      <w:r w:rsidR="0011229A" w:rsidRPr="00FB128B">
        <w:rPr>
          <w:rFonts w:eastAsia="Calibri"/>
          <w:szCs w:val="18"/>
        </w:rPr>
        <w:t>14</w:t>
      </w:r>
      <w:r w:rsidRPr="00FB128B">
        <w:rPr>
          <w:rFonts w:eastAsia="Calibri"/>
          <w:szCs w:val="18"/>
        </w:rPr>
        <w:t xml:space="preserve">. </w:t>
      </w:r>
      <w:r w:rsidRPr="00FB128B">
        <w:rPr>
          <w:b w:val="0"/>
          <w:szCs w:val="18"/>
        </w:rPr>
        <w:t xml:space="preserve">Wskaźniki monitorowania realizacji </w:t>
      </w:r>
      <w:r w:rsidR="00E87501" w:rsidRPr="00FB128B">
        <w:rPr>
          <w:b w:val="0"/>
          <w:szCs w:val="18"/>
        </w:rPr>
        <w:t xml:space="preserve">celów </w:t>
      </w:r>
      <w:r w:rsidR="00CE5971" w:rsidRPr="00FB128B">
        <w:rPr>
          <w:b w:val="0"/>
          <w:szCs w:val="18"/>
        </w:rPr>
        <w:t>podstawowych</w:t>
      </w:r>
      <w:r w:rsidRPr="00FB128B">
        <w:rPr>
          <w:b w:val="0"/>
          <w:szCs w:val="18"/>
        </w:rPr>
        <w:t xml:space="preserve"> i hor</w:t>
      </w:r>
      <w:r w:rsidR="00E87501" w:rsidRPr="00FB128B">
        <w:rPr>
          <w:b w:val="0"/>
          <w:szCs w:val="18"/>
        </w:rPr>
        <w:t>yzontalnych</w:t>
      </w:r>
      <w:r w:rsidRPr="00FB128B">
        <w:rPr>
          <w:b w:val="0"/>
          <w:szCs w:val="18"/>
        </w:rPr>
        <w:t xml:space="preserve"> </w:t>
      </w:r>
      <w:r w:rsidR="009972DE" w:rsidRPr="00FB128B">
        <w:rPr>
          <w:b w:val="0"/>
          <w:szCs w:val="18"/>
        </w:rPr>
        <w:t>uwzględnione w </w:t>
      </w:r>
      <w:r w:rsidR="0049774E" w:rsidRPr="00FB128B">
        <w:rPr>
          <w:b w:val="0"/>
          <w:szCs w:val="18"/>
        </w:rPr>
        <w:t>projekcie Programu</w:t>
      </w:r>
      <w:bookmarkEnd w:id="438"/>
      <w:r w:rsidR="0049774E" w:rsidRPr="00FB128B">
        <w:rPr>
          <w:b w:val="0"/>
          <w:szCs w:val="18"/>
        </w:rPr>
        <w:t xml:space="preserve"> </w:t>
      </w:r>
    </w:p>
    <w:tbl>
      <w:tblPr>
        <w:tblStyle w:val="Tabela-Siatka1"/>
        <w:tblW w:w="9062" w:type="dxa"/>
        <w:tblCellMar>
          <w:top w:w="57" w:type="dxa"/>
          <w:bottom w:w="57" w:type="dxa"/>
        </w:tblCellMar>
        <w:tblLook w:val="04A0" w:firstRow="1" w:lastRow="0" w:firstColumn="1" w:lastColumn="0" w:noHBand="0" w:noVBand="1"/>
        <w:tblCaption w:val="Wskaźniki monitorowania realizacji celów szczegółowych i horyzontalnych uwzględnione w projekcie Programu"/>
        <w:tblDescription w:val="W tabeli wyszczególniono Cele szczegółowe oraz wskaźniki monitorowania określone dla każdego z celów, a także wskazano źródła danych, z których informacje będą wykorzystywane podczas monitorowania postępu realizacji Programu."/>
      </w:tblPr>
      <w:tblGrid>
        <w:gridCol w:w="2633"/>
        <w:gridCol w:w="3329"/>
        <w:gridCol w:w="3100"/>
      </w:tblGrid>
      <w:tr w:rsidR="00F67C45" w:rsidRPr="00FB128B" w14:paraId="1E0A30EC" w14:textId="77777777" w:rsidTr="009835F5">
        <w:trPr>
          <w:tblHeader/>
        </w:trPr>
        <w:tc>
          <w:tcPr>
            <w:tcW w:w="2633" w:type="dxa"/>
          </w:tcPr>
          <w:p w14:paraId="07509A09" w14:textId="7D5601F6" w:rsidR="00191BA1" w:rsidRPr="00FB128B" w:rsidRDefault="00191BA1" w:rsidP="005E25DC">
            <w:pPr>
              <w:spacing w:line="276" w:lineRule="auto"/>
              <w:rPr>
                <w:rFonts w:ascii="Arial" w:hAnsi="Arial" w:cs="Arial"/>
                <w:b/>
                <w:szCs w:val="18"/>
              </w:rPr>
            </w:pPr>
            <w:r w:rsidRPr="00FB128B">
              <w:rPr>
                <w:rFonts w:ascii="Arial" w:hAnsi="Arial" w:cs="Arial"/>
                <w:b/>
                <w:szCs w:val="18"/>
              </w:rPr>
              <w:t>Cel podstawowy</w:t>
            </w:r>
          </w:p>
        </w:tc>
        <w:tc>
          <w:tcPr>
            <w:tcW w:w="3329" w:type="dxa"/>
          </w:tcPr>
          <w:p w14:paraId="3A32021E" w14:textId="2A1A69CE" w:rsidR="00191BA1" w:rsidRPr="00FB128B" w:rsidRDefault="00191BA1" w:rsidP="005E25DC">
            <w:pPr>
              <w:spacing w:line="276" w:lineRule="auto"/>
              <w:ind w:left="180" w:right="-61"/>
              <w:contextualSpacing/>
              <w:rPr>
                <w:rFonts w:ascii="Arial" w:hAnsi="Arial" w:cs="Arial"/>
                <w:b/>
                <w:szCs w:val="18"/>
              </w:rPr>
            </w:pPr>
            <w:r w:rsidRPr="00FB128B">
              <w:rPr>
                <w:rFonts w:ascii="Arial" w:hAnsi="Arial" w:cs="Arial"/>
                <w:b/>
                <w:szCs w:val="18"/>
              </w:rPr>
              <w:t>Wskaźnik</w:t>
            </w:r>
          </w:p>
        </w:tc>
        <w:tc>
          <w:tcPr>
            <w:tcW w:w="3100" w:type="dxa"/>
          </w:tcPr>
          <w:p w14:paraId="2B88113E" w14:textId="5AB6990D" w:rsidR="00191BA1" w:rsidRPr="00FB128B" w:rsidRDefault="00191BA1" w:rsidP="003C2774">
            <w:pPr>
              <w:rPr>
                <w:rFonts w:ascii="Arial" w:hAnsi="Arial" w:cs="Arial"/>
                <w:b/>
                <w:szCs w:val="18"/>
              </w:rPr>
            </w:pPr>
            <w:r w:rsidRPr="00FB128B">
              <w:rPr>
                <w:rFonts w:ascii="Arial" w:hAnsi="Arial" w:cs="Arial"/>
                <w:b/>
                <w:szCs w:val="18"/>
              </w:rPr>
              <w:t>Źródło danych</w:t>
            </w:r>
          </w:p>
        </w:tc>
      </w:tr>
      <w:tr w:rsidR="00F67C45" w:rsidRPr="00FB128B" w14:paraId="5DBE56DD" w14:textId="77777777" w:rsidTr="00191BA1">
        <w:tc>
          <w:tcPr>
            <w:tcW w:w="2633" w:type="dxa"/>
          </w:tcPr>
          <w:p w14:paraId="05B107D5" w14:textId="77777777" w:rsidR="00981858" w:rsidRPr="00FB128B" w:rsidRDefault="00981858" w:rsidP="00D06617">
            <w:pPr>
              <w:spacing w:line="276" w:lineRule="auto"/>
              <w:rPr>
                <w:rFonts w:ascii="Arial" w:hAnsi="Arial" w:cs="Arial"/>
                <w:b/>
                <w:sz w:val="20"/>
                <w:szCs w:val="18"/>
                <w:lang w:eastAsia="pl-PL"/>
              </w:rPr>
            </w:pPr>
            <w:r w:rsidRPr="00FB128B">
              <w:rPr>
                <w:rFonts w:ascii="Arial" w:hAnsi="Arial" w:cs="Arial"/>
                <w:b/>
                <w:sz w:val="20"/>
                <w:szCs w:val="18"/>
                <w:lang w:eastAsia="pl-PL"/>
              </w:rPr>
              <w:t>Cel podstawowy 1. Dostępność zewnętrzna</w:t>
            </w:r>
          </w:p>
          <w:p w14:paraId="738620DC" w14:textId="3725FA6D"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Zwiększenie dostępności zewnętrznej regionu (krajowej i</w:t>
            </w:r>
            <w:r w:rsidR="0038342F" w:rsidRPr="00FB128B">
              <w:rPr>
                <w:rFonts w:ascii="Arial" w:hAnsi="Arial" w:cs="Arial"/>
                <w:sz w:val="20"/>
                <w:szCs w:val="18"/>
                <w:lang w:eastAsia="pl-PL"/>
              </w:rPr>
              <w:t> </w:t>
            </w:r>
            <w:r w:rsidRPr="00FB128B">
              <w:rPr>
                <w:rFonts w:ascii="Arial" w:hAnsi="Arial" w:cs="Arial"/>
                <w:sz w:val="20"/>
                <w:szCs w:val="18"/>
                <w:lang w:eastAsia="pl-PL"/>
              </w:rPr>
              <w:t>zagranicznej) wynikającej z</w:t>
            </w:r>
            <w:r w:rsidR="00225CC1" w:rsidRPr="00FB128B">
              <w:rPr>
                <w:rFonts w:ascii="Arial" w:hAnsi="Arial" w:cs="Arial"/>
                <w:sz w:val="20"/>
                <w:szCs w:val="18"/>
                <w:lang w:eastAsia="pl-PL"/>
              </w:rPr>
              <w:t> </w:t>
            </w:r>
            <w:r w:rsidRPr="00FB128B">
              <w:rPr>
                <w:rFonts w:ascii="Arial" w:hAnsi="Arial" w:cs="Arial"/>
                <w:sz w:val="20"/>
                <w:szCs w:val="18"/>
                <w:lang w:eastAsia="pl-PL"/>
              </w:rPr>
              <w:t>peryferyjnego położenia województwa</w:t>
            </w:r>
          </w:p>
        </w:tc>
        <w:tc>
          <w:tcPr>
            <w:tcW w:w="3329" w:type="dxa"/>
          </w:tcPr>
          <w:p w14:paraId="7BA797BF" w14:textId="1A622891" w:rsidR="00981858" w:rsidRPr="00FB128B" w:rsidRDefault="00981858" w:rsidP="00D06617">
            <w:pPr>
              <w:numPr>
                <w:ilvl w:val="0"/>
                <w:numId w:val="162"/>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Czas dojazdu z Rzeszowa i</w:t>
            </w:r>
            <w:r w:rsidR="00225CC1" w:rsidRPr="00FB128B">
              <w:rPr>
                <w:rFonts w:ascii="Arial" w:hAnsi="Arial" w:cs="Arial"/>
                <w:sz w:val="20"/>
                <w:szCs w:val="18"/>
                <w:lang w:eastAsia="pl-PL"/>
              </w:rPr>
              <w:t> </w:t>
            </w:r>
            <w:r w:rsidRPr="00FB128B">
              <w:rPr>
                <w:rFonts w:ascii="Arial" w:hAnsi="Arial" w:cs="Arial"/>
                <w:sz w:val="20"/>
                <w:szCs w:val="18"/>
                <w:lang w:eastAsia="pl-PL"/>
              </w:rPr>
              <w:t>wybranych miejsc regionu do Warszawy, Krakowa, Lublina, Białegostoku, Olsztyna i Kielc w</w:t>
            </w:r>
            <w:r w:rsidR="00225CC1" w:rsidRPr="00FB128B">
              <w:rPr>
                <w:rFonts w:ascii="Arial" w:hAnsi="Arial" w:cs="Arial"/>
                <w:sz w:val="20"/>
                <w:szCs w:val="18"/>
                <w:lang w:eastAsia="pl-PL"/>
              </w:rPr>
              <w:t> </w:t>
            </w:r>
            <w:r w:rsidRPr="00FB128B">
              <w:rPr>
                <w:rFonts w:ascii="Arial" w:hAnsi="Arial" w:cs="Arial"/>
                <w:sz w:val="20"/>
                <w:szCs w:val="18"/>
                <w:lang w:eastAsia="pl-PL"/>
              </w:rPr>
              <w:t>transporcie drogowym i</w:t>
            </w:r>
            <w:r w:rsidR="00225CC1" w:rsidRPr="00FB128B">
              <w:rPr>
                <w:rFonts w:ascii="Arial" w:hAnsi="Arial" w:cs="Arial"/>
                <w:sz w:val="20"/>
                <w:szCs w:val="18"/>
                <w:lang w:eastAsia="pl-PL"/>
              </w:rPr>
              <w:t> </w:t>
            </w:r>
            <w:r w:rsidRPr="00FB128B">
              <w:rPr>
                <w:rFonts w:ascii="Arial" w:hAnsi="Arial" w:cs="Arial"/>
                <w:sz w:val="20"/>
                <w:szCs w:val="18"/>
                <w:lang w:eastAsia="pl-PL"/>
              </w:rPr>
              <w:t>kolejowym – oczekiwany trend: skrócenie czasu dojazdu;</w:t>
            </w:r>
          </w:p>
          <w:p w14:paraId="67757617" w14:textId="10D33DB1" w:rsidR="00981858" w:rsidRPr="00FB128B" w:rsidRDefault="00981858" w:rsidP="00D06617">
            <w:pPr>
              <w:numPr>
                <w:ilvl w:val="0"/>
                <w:numId w:val="162"/>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Wskaźnik dostępności potencjałowej (WMDT II, a</w:t>
            </w:r>
            <w:r w:rsidR="0038342F" w:rsidRPr="00FB128B">
              <w:rPr>
                <w:rFonts w:ascii="Arial" w:hAnsi="Arial" w:cs="Arial"/>
                <w:sz w:val="20"/>
                <w:szCs w:val="18"/>
                <w:lang w:eastAsia="pl-PL"/>
              </w:rPr>
              <w:t> </w:t>
            </w:r>
            <w:r w:rsidRPr="00FB128B">
              <w:rPr>
                <w:rFonts w:ascii="Arial" w:hAnsi="Arial" w:cs="Arial"/>
                <w:sz w:val="20"/>
                <w:szCs w:val="18"/>
                <w:lang w:eastAsia="pl-PL"/>
              </w:rPr>
              <w:t>w</w:t>
            </w:r>
            <w:r w:rsidR="0038342F" w:rsidRPr="00FB128B">
              <w:rPr>
                <w:rFonts w:ascii="Arial" w:hAnsi="Arial" w:cs="Arial"/>
                <w:sz w:val="20"/>
                <w:szCs w:val="18"/>
                <w:lang w:eastAsia="pl-PL"/>
              </w:rPr>
              <w:t> </w:t>
            </w:r>
            <w:r w:rsidRPr="00FB128B">
              <w:rPr>
                <w:rFonts w:ascii="Arial" w:hAnsi="Arial" w:cs="Arial"/>
                <w:sz w:val="20"/>
                <w:szCs w:val="18"/>
                <w:lang w:eastAsia="pl-PL"/>
              </w:rPr>
              <w:t>jego ramach WDDT II i</w:t>
            </w:r>
            <w:r w:rsidR="0038342F" w:rsidRPr="00FB128B">
              <w:rPr>
                <w:rFonts w:ascii="Arial" w:hAnsi="Arial" w:cs="Arial"/>
                <w:sz w:val="20"/>
                <w:szCs w:val="18"/>
                <w:lang w:eastAsia="pl-PL"/>
              </w:rPr>
              <w:t> </w:t>
            </w:r>
            <w:r w:rsidRPr="00FB128B">
              <w:rPr>
                <w:rFonts w:ascii="Arial" w:hAnsi="Arial" w:cs="Arial"/>
                <w:sz w:val="20"/>
                <w:szCs w:val="18"/>
                <w:lang w:eastAsia="pl-PL"/>
              </w:rPr>
              <w:t>WKDT II); wskaźniki obliczane w</w:t>
            </w:r>
            <w:r w:rsidR="00695B1D" w:rsidRPr="00FB128B">
              <w:rPr>
                <w:rFonts w:ascii="Arial" w:hAnsi="Arial" w:cs="Arial"/>
                <w:sz w:val="20"/>
                <w:szCs w:val="18"/>
                <w:lang w:eastAsia="pl-PL"/>
              </w:rPr>
              <w:t> </w:t>
            </w:r>
            <w:r w:rsidRPr="00FB128B">
              <w:rPr>
                <w:rFonts w:ascii="Arial" w:hAnsi="Arial" w:cs="Arial"/>
                <w:sz w:val="20"/>
                <w:szCs w:val="18"/>
                <w:lang w:eastAsia="pl-PL"/>
              </w:rPr>
              <w:t>układzie europejskim, krajowym i</w:t>
            </w:r>
            <w:r w:rsidR="0038342F" w:rsidRPr="00FB128B">
              <w:rPr>
                <w:rFonts w:ascii="Arial" w:hAnsi="Arial" w:cs="Arial"/>
                <w:sz w:val="20"/>
                <w:szCs w:val="18"/>
                <w:lang w:eastAsia="pl-PL"/>
              </w:rPr>
              <w:t> </w:t>
            </w:r>
            <w:r w:rsidRPr="00FB128B">
              <w:rPr>
                <w:rFonts w:ascii="Arial" w:hAnsi="Arial" w:cs="Arial"/>
                <w:sz w:val="20"/>
                <w:szCs w:val="18"/>
                <w:lang w:eastAsia="pl-PL"/>
              </w:rPr>
              <w:t>regionalnym – oczekiwany trend: zwiększenie dostępności.</w:t>
            </w:r>
          </w:p>
        </w:tc>
        <w:tc>
          <w:tcPr>
            <w:tcW w:w="3100" w:type="dxa"/>
          </w:tcPr>
          <w:p w14:paraId="20404C5D" w14:textId="70495317"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Wskaźniki dostępności potencjałowej i</w:t>
            </w:r>
            <w:r w:rsidR="00695B1D" w:rsidRPr="00FB128B">
              <w:rPr>
                <w:rFonts w:ascii="Arial" w:hAnsi="Arial" w:cs="Arial"/>
                <w:sz w:val="20"/>
                <w:szCs w:val="18"/>
                <w:lang w:eastAsia="pl-PL"/>
              </w:rPr>
              <w:t> </w:t>
            </w:r>
            <w:r w:rsidRPr="00FB128B">
              <w:rPr>
                <w:rFonts w:ascii="Arial" w:hAnsi="Arial" w:cs="Arial"/>
                <w:sz w:val="20"/>
                <w:szCs w:val="18"/>
                <w:lang w:eastAsia="pl-PL"/>
              </w:rPr>
              <w:t>czasowej cyklicznie obliczane na potrzeby Ministerstwa Funduszy i</w:t>
            </w:r>
            <w:r w:rsidR="00695B1D" w:rsidRPr="00FB128B">
              <w:rPr>
                <w:rFonts w:ascii="Arial" w:hAnsi="Arial" w:cs="Arial"/>
                <w:sz w:val="20"/>
                <w:szCs w:val="18"/>
                <w:lang w:eastAsia="pl-PL"/>
              </w:rPr>
              <w:t> </w:t>
            </w:r>
            <w:r w:rsidRPr="00FB128B">
              <w:rPr>
                <w:rFonts w:ascii="Arial" w:hAnsi="Arial" w:cs="Arial"/>
                <w:sz w:val="20"/>
                <w:szCs w:val="18"/>
                <w:lang w:eastAsia="pl-PL"/>
              </w:rPr>
              <w:t xml:space="preserve">Polityki Regionalnej w Instytucie Geografii i Przestrzennego Zagospodarowania PAN; źródło: </w:t>
            </w:r>
            <w:proofErr w:type="spellStart"/>
            <w:r w:rsidRPr="00FB128B">
              <w:rPr>
                <w:rFonts w:ascii="Arial" w:hAnsi="Arial" w:cs="Arial"/>
                <w:sz w:val="20"/>
                <w:szCs w:val="18"/>
                <w:lang w:eastAsia="pl-PL"/>
              </w:rPr>
              <w:t>IGiPZ</w:t>
            </w:r>
            <w:proofErr w:type="spellEnd"/>
            <w:r w:rsidRPr="00FB128B">
              <w:rPr>
                <w:rFonts w:ascii="Arial" w:hAnsi="Arial" w:cs="Arial"/>
                <w:sz w:val="20"/>
                <w:szCs w:val="18"/>
                <w:lang w:eastAsia="pl-PL"/>
              </w:rPr>
              <w:t xml:space="preserve"> PAN lub MFiPR. Dane dotyczące czasu przejazdu w</w:t>
            </w:r>
            <w:r w:rsidR="0038342F" w:rsidRPr="00FB128B">
              <w:rPr>
                <w:rFonts w:ascii="Arial" w:hAnsi="Arial" w:cs="Arial"/>
                <w:sz w:val="20"/>
                <w:szCs w:val="18"/>
                <w:lang w:eastAsia="pl-PL"/>
              </w:rPr>
              <w:t> </w:t>
            </w:r>
            <w:r w:rsidRPr="00FB128B">
              <w:rPr>
                <w:rFonts w:ascii="Arial" w:hAnsi="Arial" w:cs="Arial"/>
                <w:sz w:val="20"/>
                <w:szCs w:val="18"/>
                <w:lang w:eastAsia="pl-PL"/>
              </w:rPr>
              <w:t>transporcie kolejowym – PKP PLK S.A. lub opcjonalnie rozkłady jazdy.</w:t>
            </w:r>
          </w:p>
        </w:tc>
      </w:tr>
      <w:tr w:rsidR="00F67C45" w:rsidRPr="00FB128B" w14:paraId="0B77C9B3" w14:textId="77777777" w:rsidTr="00191BA1">
        <w:tc>
          <w:tcPr>
            <w:tcW w:w="2633" w:type="dxa"/>
          </w:tcPr>
          <w:p w14:paraId="6A173646" w14:textId="77777777" w:rsidR="00981858" w:rsidRPr="00FB128B" w:rsidRDefault="00981858" w:rsidP="00D06617">
            <w:pPr>
              <w:spacing w:line="276" w:lineRule="auto"/>
              <w:rPr>
                <w:rFonts w:ascii="Arial" w:hAnsi="Arial" w:cs="Arial"/>
                <w:b/>
                <w:strike/>
                <w:sz w:val="20"/>
                <w:szCs w:val="18"/>
                <w:lang w:eastAsia="pl-PL"/>
              </w:rPr>
            </w:pPr>
            <w:r w:rsidRPr="00FB128B">
              <w:rPr>
                <w:rFonts w:ascii="Arial" w:hAnsi="Arial" w:cs="Arial"/>
                <w:b/>
                <w:sz w:val="20"/>
                <w:szCs w:val="18"/>
                <w:lang w:eastAsia="pl-PL"/>
              </w:rPr>
              <w:t>Cel podstawowy 2. Transportowa spójność wewnętrzna</w:t>
            </w:r>
          </w:p>
          <w:p w14:paraId="1789FB0A" w14:textId="41B6A790" w:rsidR="00981858" w:rsidRPr="00FB128B" w:rsidRDefault="00981858" w:rsidP="00D06617">
            <w:pPr>
              <w:spacing w:line="276" w:lineRule="auto"/>
              <w:rPr>
                <w:rFonts w:ascii="Arial" w:hAnsi="Arial" w:cs="Arial"/>
                <w:bCs/>
                <w:sz w:val="20"/>
                <w:szCs w:val="18"/>
                <w:lang w:eastAsia="pl-PL"/>
              </w:rPr>
            </w:pPr>
            <w:r w:rsidRPr="00FB128B">
              <w:rPr>
                <w:rFonts w:ascii="Arial" w:hAnsi="Arial" w:cs="Arial"/>
                <w:bCs/>
                <w:sz w:val="20"/>
                <w:szCs w:val="18"/>
                <w:lang w:eastAsia="pl-PL"/>
              </w:rPr>
              <w:t>Zwiększenie powiązań transportowych w</w:t>
            </w:r>
            <w:r w:rsidR="0038342F" w:rsidRPr="00FB128B">
              <w:rPr>
                <w:rFonts w:ascii="Arial" w:hAnsi="Arial" w:cs="Arial"/>
                <w:bCs/>
                <w:sz w:val="20"/>
                <w:szCs w:val="18"/>
                <w:lang w:eastAsia="pl-PL"/>
              </w:rPr>
              <w:t> </w:t>
            </w:r>
            <w:r w:rsidRPr="00FB128B">
              <w:rPr>
                <w:rFonts w:ascii="Arial" w:hAnsi="Arial" w:cs="Arial"/>
                <w:bCs/>
                <w:sz w:val="20"/>
                <w:szCs w:val="18"/>
                <w:lang w:eastAsia="pl-PL"/>
              </w:rPr>
              <w:t>regionie, w</w:t>
            </w:r>
            <w:r w:rsidR="00695B1D" w:rsidRPr="00FB128B">
              <w:rPr>
                <w:rFonts w:ascii="Arial" w:hAnsi="Arial" w:cs="Arial"/>
                <w:bCs/>
                <w:sz w:val="20"/>
                <w:szCs w:val="18"/>
                <w:lang w:eastAsia="pl-PL"/>
              </w:rPr>
              <w:t> </w:t>
            </w:r>
            <w:r w:rsidRPr="00FB128B">
              <w:rPr>
                <w:rFonts w:ascii="Arial" w:hAnsi="Arial" w:cs="Arial"/>
                <w:bCs/>
                <w:sz w:val="20"/>
                <w:szCs w:val="18"/>
                <w:lang w:eastAsia="pl-PL"/>
              </w:rPr>
              <w:t>tym likwidowanie obszarów wykluczenia transportowego spowodowanego niskim zaludnieniem / obszarami górzystymi / obszarami o</w:t>
            </w:r>
            <w:r w:rsidR="00225CC1" w:rsidRPr="00FB128B">
              <w:rPr>
                <w:rFonts w:ascii="Arial" w:hAnsi="Arial" w:cs="Arial"/>
                <w:bCs/>
                <w:sz w:val="20"/>
                <w:szCs w:val="18"/>
                <w:lang w:eastAsia="pl-PL"/>
              </w:rPr>
              <w:t> </w:t>
            </w:r>
            <w:r w:rsidRPr="00FB128B">
              <w:rPr>
                <w:rFonts w:ascii="Arial" w:hAnsi="Arial" w:cs="Arial"/>
                <w:bCs/>
                <w:sz w:val="20"/>
                <w:szCs w:val="18"/>
                <w:lang w:eastAsia="pl-PL"/>
              </w:rPr>
              <w:t>niskiej skali zatrudniania</w:t>
            </w:r>
          </w:p>
          <w:p w14:paraId="23707FC8" w14:textId="77777777" w:rsidR="00981858" w:rsidRPr="00FB128B" w:rsidRDefault="00981858" w:rsidP="00D06617">
            <w:pPr>
              <w:spacing w:line="276" w:lineRule="auto"/>
              <w:rPr>
                <w:rFonts w:ascii="Arial" w:hAnsi="Arial" w:cs="Arial"/>
                <w:bCs/>
                <w:sz w:val="20"/>
                <w:szCs w:val="18"/>
                <w:lang w:eastAsia="pl-PL"/>
              </w:rPr>
            </w:pPr>
          </w:p>
        </w:tc>
        <w:tc>
          <w:tcPr>
            <w:tcW w:w="3329" w:type="dxa"/>
          </w:tcPr>
          <w:p w14:paraId="2DE2EAA2" w14:textId="19037EBB" w:rsidR="00981858" w:rsidRPr="00FB128B" w:rsidRDefault="00981858" w:rsidP="00D06617">
            <w:pPr>
              <w:numPr>
                <w:ilvl w:val="0"/>
                <w:numId w:val="163"/>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Czas przejazdu z MOF-ów regionu do Rzeszowa (transport drogowy i</w:t>
            </w:r>
            <w:r w:rsidR="00695B1D" w:rsidRPr="00FB128B">
              <w:rPr>
                <w:rFonts w:ascii="Arial" w:hAnsi="Arial" w:cs="Arial"/>
                <w:sz w:val="20"/>
                <w:szCs w:val="18"/>
                <w:lang w:eastAsia="pl-PL"/>
              </w:rPr>
              <w:t> </w:t>
            </w:r>
            <w:r w:rsidRPr="00FB128B">
              <w:rPr>
                <w:rFonts w:ascii="Arial" w:hAnsi="Arial" w:cs="Arial"/>
                <w:sz w:val="20"/>
                <w:szCs w:val="18"/>
                <w:lang w:eastAsia="pl-PL"/>
              </w:rPr>
              <w:t>kolejowy) – oczekiwany trend: skrócenie czasu dojazdu;</w:t>
            </w:r>
          </w:p>
          <w:p w14:paraId="75500D8F" w14:textId="252E764B" w:rsidR="00981858" w:rsidRPr="00FB128B" w:rsidRDefault="00981858" w:rsidP="00D06617">
            <w:pPr>
              <w:numPr>
                <w:ilvl w:val="0"/>
                <w:numId w:val="163"/>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Czas dojazdu do Rzeszowa z</w:t>
            </w:r>
            <w:r w:rsidR="0038342F" w:rsidRPr="00FB128B">
              <w:rPr>
                <w:rFonts w:ascii="Arial" w:hAnsi="Arial" w:cs="Arial"/>
                <w:sz w:val="20"/>
                <w:szCs w:val="18"/>
                <w:lang w:eastAsia="pl-PL"/>
              </w:rPr>
              <w:t> </w:t>
            </w:r>
            <w:r w:rsidRPr="00FB128B">
              <w:rPr>
                <w:rFonts w:ascii="Arial" w:hAnsi="Arial" w:cs="Arial"/>
                <w:sz w:val="20"/>
                <w:szCs w:val="18"/>
                <w:lang w:eastAsia="pl-PL"/>
              </w:rPr>
              <w:t>ośrodków powiatowych (innych niż bieguny wzrostu) obszarów peryferyjnych (transport drogowy i kolejowy) – oczekiwany trend: skrócenie czasu dojazdu;</w:t>
            </w:r>
          </w:p>
          <w:p w14:paraId="1B251672" w14:textId="1A6E1336" w:rsidR="00981858" w:rsidRPr="00FB128B" w:rsidRDefault="00981858" w:rsidP="00D06617">
            <w:pPr>
              <w:numPr>
                <w:ilvl w:val="0"/>
                <w:numId w:val="163"/>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Czas dojazdu do miasta rdzenia najbliższego MOF z</w:t>
            </w:r>
            <w:r w:rsidR="0038342F" w:rsidRPr="00FB128B">
              <w:rPr>
                <w:rFonts w:ascii="Arial" w:hAnsi="Arial" w:cs="Arial"/>
                <w:sz w:val="20"/>
                <w:szCs w:val="18"/>
                <w:lang w:eastAsia="pl-PL"/>
              </w:rPr>
              <w:t> </w:t>
            </w:r>
            <w:r w:rsidRPr="00FB128B">
              <w:rPr>
                <w:rFonts w:ascii="Arial" w:hAnsi="Arial" w:cs="Arial"/>
                <w:sz w:val="20"/>
                <w:szCs w:val="18"/>
                <w:lang w:eastAsia="pl-PL"/>
              </w:rPr>
              <w:t>ośrodków powiatowych obszarów peryferyjnych (transport drogowy i kolejowy) – oczekiwany trend: skrócenie czasu dojazdu;</w:t>
            </w:r>
          </w:p>
          <w:p w14:paraId="78DAD1AD" w14:textId="77777777" w:rsidR="00981858" w:rsidRPr="00FB128B" w:rsidRDefault="00981858" w:rsidP="00D06617">
            <w:pPr>
              <w:numPr>
                <w:ilvl w:val="0"/>
                <w:numId w:val="163"/>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Liczba ludności oraz liczba przedsiębiorstw w obrębie izochrony 30 minut oraz 60 minut od:</w:t>
            </w:r>
          </w:p>
          <w:p w14:paraId="7DAAD7E0" w14:textId="77777777" w:rsidR="00981858" w:rsidRPr="00FB128B" w:rsidRDefault="00981858" w:rsidP="00D06617">
            <w:pPr>
              <w:numPr>
                <w:ilvl w:val="0"/>
                <w:numId w:val="61"/>
              </w:numPr>
              <w:spacing w:line="276" w:lineRule="auto"/>
              <w:ind w:left="322" w:right="-61" w:hanging="142"/>
              <w:contextualSpacing/>
              <w:rPr>
                <w:rFonts w:ascii="Arial" w:hAnsi="Arial" w:cs="Arial"/>
                <w:sz w:val="20"/>
                <w:szCs w:val="18"/>
                <w:lang w:eastAsia="pl-PL"/>
              </w:rPr>
            </w:pPr>
            <w:r w:rsidRPr="00FB128B">
              <w:rPr>
                <w:rFonts w:ascii="Arial" w:hAnsi="Arial" w:cs="Arial"/>
                <w:sz w:val="20"/>
                <w:szCs w:val="18"/>
                <w:lang w:eastAsia="pl-PL"/>
              </w:rPr>
              <w:t xml:space="preserve"> Rzeszowa,</w:t>
            </w:r>
          </w:p>
          <w:p w14:paraId="1E289A4C" w14:textId="77777777" w:rsidR="00981858" w:rsidRPr="00FB128B" w:rsidRDefault="00981858" w:rsidP="00D06617">
            <w:pPr>
              <w:numPr>
                <w:ilvl w:val="0"/>
                <w:numId w:val="61"/>
              </w:numPr>
              <w:tabs>
                <w:tab w:val="left" w:pos="370"/>
              </w:tabs>
              <w:spacing w:line="276" w:lineRule="auto"/>
              <w:ind w:left="228" w:right="-61" w:hanging="48"/>
              <w:contextualSpacing/>
              <w:rPr>
                <w:rFonts w:ascii="Arial" w:hAnsi="Arial" w:cs="Arial"/>
                <w:sz w:val="20"/>
                <w:szCs w:val="18"/>
                <w:lang w:eastAsia="pl-PL"/>
              </w:rPr>
            </w:pPr>
            <w:r w:rsidRPr="00FB128B">
              <w:rPr>
                <w:rFonts w:ascii="Arial" w:hAnsi="Arial" w:cs="Arial"/>
                <w:sz w:val="20"/>
                <w:szCs w:val="18"/>
                <w:lang w:eastAsia="pl-PL"/>
              </w:rPr>
              <w:t xml:space="preserve"> najbliższego MOF;</w:t>
            </w:r>
          </w:p>
          <w:p w14:paraId="16B41B12" w14:textId="77777777" w:rsidR="00981858" w:rsidRPr="00FB128B" w:rsidRDefault="00981858" w:rsidP="00D06617">
            <w:p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 oczekiwany trend: zwiększenie badanych populacji w obrębie izochrony 30 minut.</w:t>
            </w:r>
          </w:p>
          <w:p w14:paraId="167F43A1" w14:textId="77777777" w:rsidR="00981858" w:rsidRPr="00FB128B" w:rsidRDefault="00981858" w:rsidP="00D06617">
            <w:pPr>
              <w:numPr>
                <w:ilvl w:val="0"/>
                <w:numId w:val="164"/>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Połączenia na wybranych odcinkach poddanych rewitalizacji (transport kolejowy) – oczekiwany trend: zwiększenie liczby połączeń i/lub powiększenie pojemności składów.</w:t>
            </w:r>
          </w:p>
        </w:tc>
        <w:tc>
          <w:tcPr>
            <w:tcW w:w="3100" w:type="dxa"/>
          </w:tcPr>
          <w:p w14:paraId="2B5232E8" w14:textId="1C01B156"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Wskaźniki dostępności czasowej obliczane cyklicznie na potrzeby Ministerstwa Funduszy i</w:t>
            </w:r>
            <w:r w:rsidR="0038342F" w:rsidRPr="00FB128B">
              <w:rPr>
                <w:rFonts w:ascii="Arial" w:hAnsi="Arial" w:cs="Arial"/>
                <w:sz w:val="20"/>
                <w:szCs w:val="18"/>
                <w:lang w:eastAsia="pl-PL"/>
              </w:rPr>
              <w:t> </w:t>
            </w:r>
            <w:r w:rsidRPr="00FB128B">
              <w:rPr>
                <w:rFonts w:ascii="Arial" w:hAnsi="Arial" w:cs="Arial"/>
                <w:sz w:val="20"/>
                <w:szCs w:val="18"/>
                <w:lang w:eastAsia="pl-PL"/>
              </w:rPr>
              <w:t>Polityki Regionalnej w</w:t>
            </w:r>
            <w:r w:rsidR="0038342F" w:rsidRPr="00FB128B">
              <w:rPr>
                <w:rFonts w:ascii="Arial" w:hAnsi="Arial" w:cs="Arial"/>
                <w:sz w:val="20"/>
                <w:szCs w:val="18"/>
                <w:lang w:eastAsia="pl-PL"/>
              </w:rPr>
              <w:t> </w:t>
            </w:r>
            <w:r w:rsidRPr="00FB128B">
              <w:rPr>
                <w:rFonts w:ascii="Arial" w:hAnsi="Arial" w:cs="Arial"/>
                <w:sz w:val="20"/>
                <w:szCs w:val="18"/>
                <w:lang w:eastAsia="pl-PL"/>
              </w:rPr>
              <w:t>Instytucie Geografii i</w:t>
            </w:r>
            <w:r w:rsidR="00225CC1" w:rsidRPr="00FB128B">
              <w:rPr>
                <w:rFonts w:ascii="Arial" w:hAnsi="Arial" w:cs="Arial"/>
                <w:sz w:val="20"/>
                <w:szCs w:val="18"/>
                <w:lang w:eastAsia="pl-PL"/>
              </w:rPr>
              <w:t> </w:t>
            </w:r>
            <w:r w:rsidRPr="00FB128B">
              <w:rPr>
                <w:rFonts w:ascii="Arial" w:hAnsi="Arial" w:cs="Arial"/>
                <w:sz w:val="20"/>
                <w:szCs w:val="18"/>
                <w:lang w:eastAsia="pl-PL"/>
              </w:rPr>
              <w:t xml:space="preserve">Przestrzennego Zagospodarowania PAN; źródło: </w:t>
            </w:r>
            <w:proofErr w:type="spellStart"/>
            <w:r w:rsidRPr="00FB128B">
              <w:rPr>
                <w:rFonts w:ascii="Arial" w:hAnsi="Arial" w:cs="Arial"/>
                <w:sz w:val="20"/>
                <w:szCs w:val="18"/>
                <w:lang w:eastAsia="pl-PL"/>
              </w:rPr>
              <w:t>IGiPZ</w:t>
            </w:r>
            <w:proofErr w:type="spellEnd"/>
            <w:r w:rsidRPr="00FB128B">
              <w:rPr>
                <w:rFonts w:ascii="Arial" w:hAnsi="Arial" w:cs="Arial"/>
                <w:sz w:val="20"/>
                <w:szCs w:val="18"/>
                <w:lang w:eastAsia="pl-PL"/>
              </w:rPr>
              <w:t xml:space="preserve"> PAN lub MFiPR. Dane dotyczące czasu przejazdu oraz liczby połączeń w transporcie kolejowym – PKP PLK S.A. lub opcjonalnie rozkłady jazdy. Dane o</w:t>
            </w:r>
            <w:r w:rsidR="00695B1D" w:rsidRPr="00FB128B">
              <w:rPr>
                <w:rFonts w:ascii="Arial" w:hAnsi="Arial" w:cs="Arial"/>
                <w:sz w:val="20"/>
                <w:szCs w:val="18"/>
                <w:lang w:eastAsia="pl-PL"/>
              </w:rPr>
              <w:t> </w:t>
            </w:r>
            <w:r w:rsidRPr="00FB128B">
              <w:rPr>
                <w:rFonts w:ascii="Arial" w:hAnsi="Arial" w:cs="Arial"/>
                <w:sz w:val="20"/>
                <w:szCs w:val="18"/>
                <w:lang w:eastAsia="pl-PL"/>
              </w:rPr>
              <w:t>liczbie ludności i liczbie przedsiębiorstw – GUS.</w:t>
            </w:r>
          </w:p>
        </w:tc>
      </w:tr>
      <w:tr w:rsidR="00F67C45" w:rsidRPr="00FB128B" w14:paraId="61ED8684" w14:textId="77777777" w:rsidTr="00191BA1">
        <w:tc>
          <w:tcPr>
            <w:tcW w:w="2633" w:type="dxa"/>
          </w:tcPr>
          <w:p w14:paraId="0D817C39" w14:textId="77777777" w:rsidR="00981858" w:rsidRPr="00FB128B" w:rsidRDefault="00981858" w:rsidP="00D06617">
            <w:pPr>
              <w:spacing w:line="276" w:lineRule="auto"/>
              <w:rPr>
                <w:rFonts w:ascii="Arial" w:hAnsi="Arial" w:cs="Arial"/>
                <w:b/>
                <w:sz w:val="20"/>
                <w:szCs w:val="18"/>
                <w:lang w:eastAsia="pl-PL"/>
              </w:rPr>
            </w:pPr>
            <w:r w:rsidRPr="00FB128B">
              <w:rPr>
                <w:rFonts w:ascii="Arial" w:hAnsi="Arial" w:cs="Arial"/>
                <w:b/>
                <w:sz w:val="20"/>
                <w:szCs w:val="18"/>
                <w:lang w:eastAsia="pl-PL"/>
              </w:rPr>
              <w:t>Cel podstawowy 3. Integracja MOF</w:t>
            </w:r>
          </w:p>
          <w:p w14:paraId="3B873FEB" w14:textId="3BC936A5"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Integracja wewnętrzna Rzeszowskiego Obszaru Funkcjonalnego i</w:t>
            </w:r>
            <w:r w:rsidR="0038342F" w:rsidRPr="00FB128B">
              <w:rPr>
                <w:rFonts w:ascii="Arial" w:hAnsi="Arial" w:cs="Arial"/>
                <w:sz w:val="20"/>
                <w:szCs w:val="18"/>
                <w:lang w:eastAsia="pl-PL"/>
              </w:rPr>
              <w:t> </w:t>
            </w:r>
            <w:r w:rsidRPr="00FB128B">
              <w:rPr>
                <w:rFonts w:ascii="Arial" w:hAnsi="Arial" w:cs="Arial"/>
                <w:sz w:val="20"/>
                <w:szCs w:val="18"/>
                <w:lang w:eastAsia="pl-PL"/>
              </w:rPr>
              <w:t>miejskich obszarów funkcjonalnych biegunów wzrostu, uwzględniająca policentryczny układ województwa i</w:t>
            </w:r>
            <w:r w:rsidR="00225CC1" w:rsidRPr="00FB128B">
              <w:rPr>
                <w:rFonts w:ascii="Arial" w:hAnsi="Arial" w:cs="Arial"/>
                <w:sz w:val="20"/>
                <w:szCs w:val="18"/>
                <w:lang w:eastAsia="pl-PL"/>
              </w:rPr>
              <w:t> </w:t>
            </w:r>
            <w:r w:rsidRPr="00FB128B">
              <w:rPr>
                <w:rFonts w:ascii="Arial" w:hAnsi="Arial" w:cs="Arial"/>
                <w:sz w:val="20"/>
                <w:szCs w:val="18"/>
                <w:lang w:eastAsia="pl-PL"/>
              </w:rPr>
              <w:t>umożliwiająca integrację głównych rynków pracy</w:t>
            </w:r>
          </w:p>
        </w:tc>
        <w:tc>
          <w:tcPr>
            <w:tcW w:w="3329" w:type="dxa"/>
          </w:tcPr>
          <w:p w14:paraId="4EABF077" w14:textId="63BE86EA" w:rsidR="00981858" w:rsidRPr="00FB128B" w:rsidRDefault="00981858" w:rsidP="00D06617">
            <w:pPr>
              <w:numPr>
                <w:ilvl w:val="0"/>
                <w:numId w:val="165"/>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Czas dojazdu do centrum miasta rdzeniowego danego obszaru funkcjonalnego z jego rejonów peryferyjnych (transport drogowy i</w:t>
            </w:r>
            <w:r w:rsidR="00695B1D" w:rsidRPr="00FB128B">
              <w:rPr>
                <w:rFonts w:ascii="Arial" w:hAnsi="Arial" w:cs="Arial"/>
                <w:sz w:val="20"/>
                <w:szCs w:val="18"/>
                <w:lang w:eastAsia="pl-PL"/>
              </w:rPr>
              <w:t> </w:t>
            </w:r>
            <w:r w:rsidRPr="00FB128B">
              <w:rPr>
                <w:rFonts w:ascii="Arial" w:hAnsi="Arial" w:cs="Arial"/>
                <w:sz w:val="20"/>
                <w:szCs w:val="18"/>
                <w:lang w:eastAsia="pl-PL"/>
              </w:rPr>
              <w:t>kolejowy) – oczekiwany trend: utrzymanie lub skrócenie czasu dojazdu;</w:t>
            </w:r>
          </w:p>
          <w:p w14:paraId="3534D3C2" w14:textId="77777777" w:rsidR="00981858" w:rsidRPr="00FB128B" w:rsidRDefault="00981858" w:rsidP="00D06617">
            <w:pPr>
              <w:numPr>
                <w:ilvl w:val="0"/>
                <w:numId w:val="165"/>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Ilość linii regularnej komunikacji autobusowej podmiejskiej – oczekiwany trend: zwiększenie liczby linii.</w:t>
            </w:r>
          </w:p>
        </w:tc>
        <w:tc>
          <w:tcPr>
            <w:tcW w:w="3100" w:type="dxa"/>
          </w:tcPr>
          <w:p w14:paraId="46AC7ABD" w14:textId="6BA88DB0"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Wskaźniki dostępności czasowej obliczane cyklicznie na potrzeby Ministerstwa Funduszy i</w:t>
            </w:r>
            <w:r w:rsidR="0038342F" w:rsidRPr="00FB128B">
              <w:rPr>
                <w:rFonts w:ascii="Arial" w:hAnsi="Arial" w:cs="Arial"/>
                <w:sz w:val="20"/>
                <w:szCs w:val="18"/>
                <w:lang w:eastAsia="pl-PL"/>
              </w:rPr>
              <w:t> </w:t>
            </w:r>
            <w:r w:rsidRPr="00FB128B">
              <w:rPr>
                <w:rFonts w:ascii="Arial" w:hAnsi="Arial" w:cs="Arial"/>
                <w:sz w:val="20"/>
                <w:szCs w:val="18"/>
                <w:lang w:eastAsia="pl-PL"/>
              </w:rPr>
              <w:t>Polityki Regionalnej w</w:t>
            </w:r>
            <w:r w:rsidR="0038342F" w:rsidRPr="00FB128B">
              <w:rPr>
                <w:rFonts w:ascii="Arial" w:hAnsi="Arial" w:cs="Arial"/>
                <w:sz w:val="20"/>
                <w:szCs w:val="18"/>
                <w:lang w:eastAsia="pl-PL"/>
              </w:rPr>
              <w:t> </w:t>
            </w:r>
            <w:r w:rsidRPr="00FB128B">
              <w:rPr>
                <w:rFonts w:ascii="Arial" w:hAnsi="Arial" w:cs="Arial"/>
                <w:sz w:val="20"/>
                <w:szCs w:val="18"/>
                <w:lang w:eastAsia="pl-PL"/>
              </w:rPr>
              <w:t>Instytucie Geografii i</w:t>
            </w:r>
            <w:r w:rsidR="0038342F" w:rsidRPr="00FB128B">
              <w:rPr>
                <w:rFonts w:ascii="Arial" w:hAnsi="Arial" w:cs="Arial"/>
                <w:sz w:val="20"/>
                <w:szCs w:val="18"/>
                <w:lang w:eastAsia="pl-PL"/>
              </w:rPr>
              <w:t> </w:t>
            </w:r>
            <w:r w:rsidRPr="00FB128B">
              <w:rPr>
                <w:rFonts w:ascii="Arial" w:hAnsi="Arial" w:cs="Arial"/>
                <w:sz w:val="20"/>
                <w:szCs w:val="18"/>
                <w:lang w:eastAsia="pl-PL"/>
              </w:rPr>
              <w:t xml:space="preserve">Przestrzennego Zagospodarowania PAN; źródło: </w:t>
            </w:r>
            <w:proofErr w:type="spellStart"/>
            <w:r w:rsidRPr="00FB128B">
              <w:rPr>
                <w:rFonts w:ascii="Arial" w:hAnsi="Arial" w:cs="Arial"/>
                <w:sz w:val="20"/>
                <w:szCs w:val="18"/>
                <w:lang w:eastAsia="pl-PL"/>
              </w:rPr>
              <w:t>IGiPZ</w:t>
            </w:r>
            <w:proofErr w:type="spellEnd"/>
            <w:r w:rsidRPr="00FB128B">
              <w:rPr>
                <w:rFonts w:ascii="Arial" w:hAnsi="Arial" w:cs="Arial"/>
                <w:sz w:val="20"/>
                <w:szCs w:val="18"/>
                <w:lang w:eastAsia="pl-PL"/>
              </w:rPr>
              <w:t xml:space="preserve"> PAN lub MFiPR. Dane dotyczące czasu przejazdu w</w:t>
            </w:r>
            <w:r w:rsidR="00225CC1" w:rsidRPr="00FB128B">
              <w:rPr>
                <w:rFonts w:ascii="Arial" w:hAnsi="Arial" w:cs="Arial"/>
                <w:sz w:val="20"/>
                <w:szCs w:val="18"/>
                <w:lang w:eastAsia="pl-PL"/>
              </w:rPr>
              <w:t> </w:t>
            </w:r>
            <w:r w:rsidRPr="00FB128B">
              <w:rPr>
                <w:rFonts w:ascii="Arial" w:hAnsi="Arial" w:cs="Arial"/>
                <w:sz w:val="20"/>
                <w:szCs w:val="18"/>
                <w:lang w:eastAsia="pl-PL"/>
              </w:rPr>
              <w:t>transporcie kolejowym – PKP PLK S.A. lub opcjonalnie rozkłady jazdy. Informacje o</w:t>
            </w:r>
            <w:r w:rsidR="00225CC1" w:rsidRPr="00FB128B">
              <w:rPr>
                <w:rFonts w:ascii="Arial" w:hAnsi="Arial" w:cs="Arial"/>
                <w:sz w:val="20"/>
                <w:szCs w:val="18"/>
                <w:lang w:eastAsia="pl-PL"/>
              </w:rPr>
              <w:t> i</w:t>
            </w:r>
            <w:r w:rsidRPr="00FB128B">
              <w:rPr>
                <w:rFonts w:ascii="Arial" w:hAnsi="Arial" w:cs="Arial"/>
                <w:sz w:val="20"/>
                <w:szCs w:val="18"/>
                <w:lang w:eastAsia="pl-PL"/>
              </w:rPr>
              <w:t>lości linii regularnej komunikacji autobusowej podmiejskiej dostępne są w</w:t>
            </w:r>
            <w:r w:rsidR="00225CC1" w:rsidRPr="00FB128B">
              <w:rPr>
                <w:rFonts w:ascii="Arial" w:hAnsi="Arial" w:cs="Arial"/>
                <w:sz w:val="20"/>
                <w:szCs w:val="18"/>
                <w:lang w:eastAsia="pl-PL"/>
              </w:rPr>
              <w:t> </w:t>
            </w:r>
            <w:r w:rsidRPr="00FB128B">
              <w:rPr>
                <w:rFonts w:ascii="Arial" w:hAnsi="Arial" w:cs="Arial"/>
                <w:sz w:val="20"/>
                <w:szCs w:val="18"/>
                <w:lang w:eastAsia="pl-PL"/>
              </w:rPr>
              <w:t>rocznikach statystycznych województwa podkarpackiego i</w:t>
            </w:r>
            <w:r w:rsidR="00225CC1" w:rsidRPr="00FB128B">
              <w:rPr>
                <w:rFonts w:ascii="Arial" w:hAnsi="Arial" w:cs="Arial"/>
                <w:sz w:val="20"/>
                <w:szCs w:val="18"/>
                <w:lang w:eastAsia="pl-PL"/>
              </w:rPr>
              <w:t> </w:t>
            </w:r>
            <w:r w:rsidRPr="00FB128B">
              <w:rPr>
                <w:rFonts w:ascii="Arial" w:hAnsi="Arial" w:cs="Arial"/>
                <w:sz w:val="20"/>
                <w:szCs w:val="18"/>
                <w:lang w:eastAsia="pl-PL"/>
              </w:rPr>
              <w:t>w BDL GUS.</w:t>
            </w:r>
          </w:p>
        </w:tc>
      </w:tr>
      <w:tr w:rsidR="00981858" w:rsidRPr="00FB128B" w14:paraId="36EF1850" w14:textId="77777777" w:rsidTr="00191BA1">
        <w:tc>
          <w:tcPr>
            <w:tcW w:w="2633" w:type="dxa"/>
          </w:tcPr>
          <w:p w14:paraId="704E5855" w14:textId="77777777" w:rsidR="00981858" w:rsidRPr="00FB128B" w:rsidRDefault="00981858" w:rsidP="00D06617">
            <w:pPr>
              <w:spacing w:line="276" w:lineRule="auto"/>
              <w:rPr>
                <w:rFonts w:ascii="Arial" w:hAnsi="Arial" w:cs="Arial"/>
                <w:b/>
                <w:sz w:val="20"/>
                <w:szCs w:val="18"/>
                <w:lang w:eastAsia="pl-PL"/>
              </w:rPr>
            </w:pPr>
            <w:r w:rsidRPr="00FB128B">
              <w:rPr>
                <w:rFonts w:ascii="Arial" w:hAnsi="Arial" w:cs="Arial"/>
                <w:b/>
                <w:sz w:val="20"/>
                <w:szCs w:val="18"/>
                <w:lang w:eastAsia="pl-PL"/>
              </w:rPr>
              <w:t>Cele horyzontalne</w:t>
            </w:r>
          </w:p>
          <w:p w14:paraId="089FA1AE" w14:textId="77777777" w:rsidR="00981858" w:rsidRPr="00FB128B" w:rsidRDefault="00981858" w:rsidP="00D06617">
            <w:pPr>
              <w:numPr>
                <w:ilvl w:val="0"/>
                <w:numId w:val="62"/>
              </w:numPr>
              <w:spacing w:line="276" w:lineRule="auto"/>
              <w:contextualSpacing/>
              <w:rPr>
                <w:rFonts w:ascii="Arial" w:hAnsi="Arial" w:cs="Arial"/>
                <w:sz w:val="20"/>
                <w:szCs w:val="18"/>
                <w:lang w:eastAsia="pl-PL"/>
              </w:rPr>
            </w:pPr>
            <w:r w:rsidRPr="00FB128B">
              <w:rPr>
                <w:rFonts w:ascii="Arial" w:hAnsi="Arial" w:cs="Arial"/>
                <w:sz w:val="20"/>
                <w:szCs w:val="18"/>
                <w:lang w:eastAsia="pl-PL"/>
              </w:rPr>
              <w:t xml:space="preserve">1. Ograniczenie negatywnego oddziaływania sektora transportu na klimat oraz na regionalne środowisko naturalne </w:t>
            </w:r>
          </w:p>
          <w:p w14:paraId="6F0A39CB" w14:textId="77777777" w:rsidR="00981858" w:rsidRPr="00FB128B" w:rsidRDefault="00981858" w:rsidP="00D06617">
            <w:pPr>
              <w:numPr>
                <w:ilvl w:val="0"/>
                <w:numId w:val="62"/>
              </w:numPr>
              <w:spacing w:line="276" w:lineRule="auto"/>
              <w:contextualSpacing/>
              <w:rPr>
                <w:rFonts w:ascii="Arial" w:hAnsi="Arial" w:cs="Arial"/>
                <w:sz w:val="20"/>
                <w:szCs w:val="18"/>
                <w:lang w:eastAsia="pl-PL"/>
              </w:rPr>
            </w:pPr>
            <w:r w:rsidRPr="00FB128B">
              <w:rPr>
                <w:rFonts w:ascii="Arial" w:hAnsi="Arial" w:cs="Arial"/>
                <w:sz w:val="20"/>
                <w:szCs w:val="18"/>
                <w:lang w:eastAsia="pl-PL"/>
              </w:rPr>
              <w:t xml:space="preserve">2. Wzmocnienie rozwiązań multimodalnych </w:t>
            </w:r>
          </w:p>
          <w:p w14:paraId="765819AD" w14:textId="77777777" w:rsidR="00981858" w:rsidRPr="00FB128B" w:rsidRDefault="00981858" w:rsidP="00D06617">
            <w:pPr>
              <w:numPr>
                <w:ilvl w:val="0"/>
                <w:numId w:val="62"/>
              </w:numPr>
              <w:spacing w:line="276" w:lineRule="auto"/>
              <w:contextualSpacing/>
              <w:rPr>
                <w:rFonts w:ascii="Arial" w:hAnsi="Arial" w:cs="Arial"/>
                <w:sz w:val="20"/>
                <w:szCs w:val="18"/>
                <w:lang w:eastAsia="pl-PL"/>
              </w:rPr>
            </w:pPr>
            <w:r w:rsidRPr="00FB128B">
              <w:rPr>
                <w:rFonts w:ascii="Arial" w:hAnsi="Arial" w:cs="Arial"/>
                <w:sz w:val="20"/>
                <w:szCs w:val="18"/>
                <w:lang w:eastAsia="pl-PL"/>
              </w:rPr>
              <w:t>3. Rozwój transportu publicznego</w:t>
            </w:r>
          </w:p>
          <w:p w14:paraId="2CDE08A5" w14:textId="768C3FD0" w:rsidR="00981858" w:rsidRPr="00FB128B" w:rsidRDefault="00981858" w:rsidP="00D06617">
            <w:pPr>
              <w:numPr>
                <w:ilvl w:val="0"/>
                <w:numId w:val="62"/>
              </w:numPr>
              <w:spacing w:line="276" w:lineRule="auto"/>
              <w:contextualSpacing/>
              <w:rPr>
                <w:rFonts w:ascii="Arial" w:hAnsi="Arial" w:cs="Arial"/>
                <w:sz w:val="20"/>
                <w:szCs w:val="18"/>
                <w:lang w:eastAsia="pl-PL"/>
              </w:rPr>
            </w:pPr>
            <w:r w:rsidRPr="00FB128B">
              <w:rPr>
                <w:rFonts w:ascii="Arial" w:hAnsi="Arial" w:cs="Arial"/>
                <w:sz w:val="20"/>
                <w:szCs w:val="18"/>
                <w:lang w:eastAsia="pl-PL"/>
              </w:rPr>
              <w:t>4. Poprawa bezpieczeństwa w</w:t>
            </w:r>
            <w:r w:rsidR="0038342F" w:rsidRPr="00FB128B">
              <w:rPr>
                <w:rFonts w:ascii="Arial" w:hAnsi="Arial" w:cs="Arial"/>
                <w:sz w:val="20"/>
                <w:szCs w:val="18"/>
                <w:lang w:eastAsia="pl-PL"/>
              </w:rPr>
              <w:t> </w:t>
            </w:r>
            <w:r w:rsidRPr="00FB128B">
              <w:rPr>
                <w:rFonts w:ascii="Arial" w:hAnsi="Arial" w:cs="Arial"/>
                <w:sz w:val="20"/>
                <w:szCs w:val="18"/>
                <w:lang w:eastAsia="pl-PL"/>
              </w:rPr>
              <w:t xml:space="preserve">transporcie </w:t>
            </w:r>
          </w:p>
          <w:p w14:paraId="5CFE7316" w14:textId="77777777" w:rsidR="00981858" w:rsidRPr="00FB128B" w:rsidRDefault="00981858" w:rsidP="00D06617">
            <w:pPr>
              <w:spacing w:line="276" w:lineRule="auto"/>
              <w:rPr>
                <w:rFonts w:ascii="Arial" w:hAnsi="Arial" w:cs="Arial"/>
                <w:sz w:val="20"/>
                <w:szCs w:val="18"/>
                <w:lang w:eastAsia="pl-PL"/>
              </w:rPr>
            </w:pPr>
          </w:p>
        </w:tc>
        <w:tc>
          <w:tcPr>
            <w:tcW w:w="3329" w:type="dxa"/>
          </w:tcPr>
          <w:p w14:paraId="28920855" w14:textId="2DE749F7"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Odsetek korzystających z</w:t>
            </w:r>
            <w:r w:rsidR="00225CC1" w:rsidRPr="00FB128B">
              <w:rPr>
                <w:rFonts w:ascii="Arial" w:hAnsi="Arial" w:cs="Arial"/>
                <w:sz w:val="20"/>
                <w:szCs w:val="18"/>
                <w:lang w:eastAsia="pl-PL"/>
              </w:rPr>
              <w:t> </w:t>
            </w:r>
            <w:r w:rsidRPr="00FB128B">
              <w:rPr>
                <w:rFonts w:ascii="Arial" w:hAnsi="Arial" w:cs="Arial"/>
                <w:sz w:val="20"/>
                <w:szCs w:val="18"/>
                <w:lang w:eastAsia="pl-PL"/>
              </w:rPr>
              <w:t>transportu kolejowego w</w:t>
            </w:r>
            <w:r w:rsidR="00225CC1" w:rsidRPr="00FB128B">
              <w:rPr>
                <w:rFonts w:ascii="Arial" w:hAnsi="Arial" w:cs="Arial"/>
                <w:sz w:val="20"/>
                <w:szCs w:val="18"/>
                <w:lang w:eastAsia="pl-PL"/>
              </w:rPr>
              <w:t> </w:t>
            </w:r>
            <w:r w:rsidRPr="00FB128B">
              <w:rPr>
                <w:rFonts w:ascii="Arial" w:hAnsi="Arial" w:cs="Arial"/>
                <w:sz w:val="20"/>
                <w:szCs w:val="18"/>
                <w:lang w:eastAsia="pl-PL"/>
              </w:rPr>
              <w:t>dojazdach do pracy – oczekiwany trend: zwiększenie liczby korzystających;</w:t>
            </w:r>
          </w:p>
          <w:p w14:paraId="05566998" w14:textId="10020B09"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Odsetek korzystających z</w:t>
            </w:r>
            <w:r w:rsidR="00225CC1" w:rsidRPr="00FB128B">
              <w:rPr>
                <w:rFonts w:ascii="Arial" w:hAnsi="Arial" w:cs="Arial"/>
                <w:sz w:val="20"/>
                <w:szCs w:val="18"/>
                <w:lang w:eastAsia="pl-PL"/>
              </w:rPr>
              <w:t> </w:t>
            </w:r>
            <w:r w:rsidRPr="00FB128B">
              <w:rPr>
                <w:rFonts w:ascii="Arial" w:hAnsi="Arial" w:cs="Arial"/>
                <w:sz w:val="20"/>
                <w:szCs w:val="18"/>
                <w:lang w:eastAsia="pl-PL"/>
              </w:rPr>
              <w:t>transportu publicznego w</w:t>
            </w:r>
            <w:r w:rsidR="00225CC1" w:rsidRPr="00FB128B">
              <w:rPr>
                <w:rFonts w:ascii="Arial" w:hAnsi="Arial" w:cs="Arial"/>
                <w:sz w:val="20"/>
                <w:szCs w:val="18"/>
                <w:lang w:eastAsia="pl-PL"/>
              </w:rPr>
              <w:t> </w:t>
            </w:r>
            <w:r w:rsidRPr="00FB128B">
              <w:rPr>
                <w:rFonts w:ascii="Arial" w:hAnsi="Arial" w:cs="Arial"/>
                <w:sz w:val="20"/>
                <w:szCs w:val="18"/>
                <w:lang w:eastAsia="pl-PL"/>
              </w:rPr>
              <w:t>dojazdach do pracy – oczekiwany trend: zwiększenie liczby korzystających;</w:t>
            </w:r>
          </w:p>
          <w:p w14:paraId="5F1D8EFC" w14:textId="74F6D22E"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Stosunek wskaźnika czasu dojazdu transportem kolejowym do czasu w</w:t>
            </w:r>
            <w:r w:rsidR="0038342F" w:rsidRPr="00FB128B">
              <w:rPr>
                <w:rFonts w:ascii="Arial" w:hAnsi="Arial" w:cs="Arial"/>
                <w:sz w:val="20"/>
                <w:szCs w:val="18"/>
                <w:lang w:eastAsia="pl-PL"/>
              </w:rPr>
              <w:t> </w:t>
            </w:r>
            <w:r w:rsidRPr="00FB128B">
              <w:rPr>
                <w:rFonts w:ascii="Arial" w:hAnsi="Arial" w:cs="Arial"/>
                <w:sz w:val="20"/>
                <w:szCs w:val="18"/>
                <w:lang w:eastAsia="pl-PL"/>
              </w:rPr>
              <w:t>transporcie drogowym z</w:t>
            </w:r>
            <w:r w:rsidR="0038342F" w:rsidRPr="00FB128B">
              <w:rPr>
                <w:rFonts w:ascii="Arial" w:hAnsi="Arial" w:cs="Arial"/>
                <w:sz w:val="20"/>
                <w:szCs w:val="18"/>
                <w:lang w:eastAsia="pl-PL"/>
              </w:rPr>
              <w:t> </w:t>
            </w:r>
            <w:r w:rsidRPr="00FB128B">
              <w:rPr>
                <w:rFonts w:ascii="Arial" w:hAnsi="Arial" w:cs="Arial"/>
                <w:sz w:val="20"/>
                <w:szCs w:val="18"/>
                <w:lang w:eastAsia="pl-PL"/>
              </w:rPr>
              <w:t>ośrodków gminnych w MOF do jego rdzenia – oczekiwany trend: skrócenie czasu podróży, przy jednoczesnym wskazaniu na zwiększenie oszczędności czasu przy wyborze transportu szynowego;</w:t>
            </w:r>
          </w:p>
          <w:p w14:paraId="0C033E2E" w14:textId="21981E72"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Poziom ruchu ciężkiego na trasach przelotowych w</w:t>
            </w:r>
            <w:r w:rsidR="0038342F" w:rsidRPr="00FB128B">
              <w:rPr>
                <w:rFonts w:ascii="Arial" w:hAnsi="Arial" w:cs="Arial"/>
                <w:sz w:val="20"/>
                <w:szCs w:val="18"/>
                <w:lang w:eastAsia="pl-PL"/>
              </w:rPr>
              <w:t> </w:t>
            </w:r>
            <w:r w:rsidRPr="00FB128B">
              <w:rPr>
                <w:rFonts w:ascii="Arial" w:hAnsi="Arial" w:cs="Arial"/>
                <w:sz w:val="20"/>
                <w:szCs w:val="18"/>
                <w:lang w:eastAsia="pl-PL"/>
              </w:rPr>
              <w:t>rdzeniu MOF – oczekiwany trend: zmniejszenie wspomnianego rodzaju ruchu;</w:t>
            </w:r>
          </w:p>
          <w:p w14:paraId="73751C03" w14:textId="77777777"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Liczba wypadków drogowych wewnątrz MOF – oczekiwany trend: zmniejszenie liczby wypadków;</w:t>
            </w:r>
          </w:p>
          <w:p w14:paraId="6EC08CDB" w14:textId="6924587A"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Liczba wypadków w</w:t>
            </w:r>
            <w:r w:rsidR="00191BA1" w:rsidRPr="00FB128B">
              <w:rPr>
                <w:rFonts w:ascii="Arial" w:hAnsi="Arial" w:cs="Arial"/>
                <w:sz w:val="20"/>
                <w:szCs w:val="18"/>
                <w:lang w:eastAsia="pl-PL"/>
              </w:rPr>
              <w:t> </w:t>
            </w:r>
            <w:r w:rsidRPr="00FB128B">
              <w:rPr>
                <w:rFonts w:ascii="Arial" w:hAnsi="Arial" w:cs="Arial"/>
                <w:sz w:val="20"/>
                <w:szCs w:val="18"/>
                <w:lang w:eastAsia="pl-PL"/>
              </w:rPr>
              <w:t>województwie ogółem – oczekiwany trend: zmniejszenie liczby wypadków;</w:t>
            </w:r>
          </w:p>
          <w:p w14:paraId="6BE8B1CE" w14:textId="22DD03E5"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Wielkość emisji gazów cieplarnianych z</w:t>
            </w:r>
            <w:r w:rsidR="00695B1D" w:rsidRPr="00FB128B">
              <w:rPr>
                <w:rFonts w:ascii="Arial" w:hAnsi="Arial" w:cs="Arial"/>
                <w:sz w:val="20"/>
                <w:szCs w:val="18"/>
                <w:lang w:eastAsia="pl-PL"/>
              </w:rPr>
              <w:t> </w:t>
            </w:r>
            <w:r w:rsidRPr="00FB128B">
              <w:rPr>
                <w:rFonts w:ascii="Arial" w:hAnsi="Arial" w:cs="Arial"/>
                <w:sz w:val="20"/>
                <w:szCs w:val="18"/>
                <w:lang w:eastAsia="pl-PL"/>
              </w:rPr>
              <w:t>transportu z</w:t>
            </w:r>
            <w:r w:rsidR="00191BA1" w:rsidRPr="00FB128B">
              <w:rPr>
                <w:rFonts w:ascii="Arial" w:hAnsi="Arial" w:cs="Arial"/>
                <w:sz w:val="20"/>
                <w:szCs w:val="18"/>
                <w:lang w:eastAsia="pl-PL"/>
              </w:rPr>
              <w:t> </w:t>
            </w:r>
            <w:r w:rsidRPr="00FB128B">
              <w:rPr>
                <w:rFonts w:ascii="Arial" w:hAnsi="Arial" w:cs="Arial"/>
                <w:sz w:val="20"/>
                <w:szCs w:val="18"/>
                <w:lang w:eastAsia="pl-PL"/>
              </w:rPr>
              <w:t>rozbiciem na emisję:</w:t>
            </w:r>
          </w:p>
          <w:p w14:paraId="58FA1C9A" w14:textId="77777777" w:rsidR="00981858" w:rsidRPr="00FB128B" w:rsidRDefault="00981858" w:rsidP="00D06617">
            <w:pPr>
              <w:numPr>
                <w:ilvl w:val="0"/>
                <w:numId w:val="63"/>
              </w:numPr>
              <w:spacing w:line="276" w:lineRule="auto"/>
              <w:ind w:left="373" w:right="-61" w:hanging="373"/>
              <w:contextualSpacing/>
              <w:rPr>
                <w:rFonts w:ascii="Arial" w:hAnsi="Arial" w:cs="Arial"/>
                <w:sz w:val="20"/>
                <w:szCs w:val="18"/>
                <w:lang w:eastAsia="pl-PL"/>
              </w:rPr>
            </w:pPr>
            <w:r w:rsidRPr="00FB128B">
              <w:rPr>
                <w:rFonts w:ascii="Arial" w:hAnsi="Arial" w:cs="Arial"/>
                <w:sz w:val="20"/>
                <w:szCs w:val="18"/>
                <w:lang w:eastAsia="pl-PL"/>
              </w:rPr>
              <w:t>dwutlenku węgla,</w:t>
            </w:r>
          </w:p>
          <w:p w14:paraId="0E282806" w14:textId="77777777" w:rsidR="00981858" w:rsidRPr="00FB128B" w:rsidRDefault="00981858" w:rsidP="00D06617">
            <w:pPr>
              <w:numPr>
                <w:ilvl w:val="0"/>
                <w:numId w:val="63"/>
              </w:numPr>
              <w:spacing w:line="276" w:lineRule="auto"/>
              <w:ind w:left="373" w:right="-61" w:hanging="373"/>
              <w:contextualSpacing/>
              <w:rPr>
                <w:rFonts w:ascii="Arial" w:hAnsi="Arial" w:cs="Arial"/>
                <w:sz w:val="20"/>
                <w:szCs w:val="18"/>
                <w:lang w:eastAsia="pl-PL"/>
              </w:rPr>
            </w:pPr>
            <w:r w:rsidRPr="00FB128B">
              <w:rPr>
                <w:rFonts w:ascii="Arial" w:hAnsi="Arial" w:cs="Arial"/>
                <w:sz w:val="20"/>
                <w:szCs w:val="18"/>
                <w:lang w:eastAsia="pl-PL"/>
              </w:rPr>
              <w:t>metanu,</w:t>
            </w:r>
          </w:p>
          <w:p w14:paraId="35942D1F" w14:textId="77777777" w:rsidR="00981858" w:rsidRPr="00FB128B" w:rsidRDefault="00981858" w:rsidP="00D06617">
            <w:pPr>
              <w:numPr>
                <w:ilvl w:val="0"/>
                <w:numId w:val="63"/>
              </w:numPr>
              <w:spacing w:line="276" w:lineRule="auto"/>
              <w:ind w:left="373" w:right="-61" w:hanging="373"/>
              <w:contextualSpacing/>
              <w:rPr>
                <w:rFonts w:ascii="Arial" w:hAnsi="Arial" w:cs="Arial"/>
                <w:sz w:val="20"/>
                <w:szCs w:val="18"/>
                <w:lang w:eastAsia="pl-PL"/>
              </w:rPr>
            </w:pPr>
            <w:r w:rsidRPr="00FB128B">
              <w:rPr>
                <w:rFonts w:ascii="Arial" w:hAnsi="Arial" w:cs="Arial"/>
                <w:sz w:val="20"/>
                <w:szCs w:val="18"/>
                <w:lang w:eastAsia="pl-PL"/>
              </w:rPr>
              <w:t>podtlenku azotu</w:t>
            </w:r>
          </w:p>
          <w:p w14:paraId="1093C7EB" w14:textId="3D3922B7" w:rsidR="00981858" w:rsidRPr="00FB128B" w:rsidRDefault="00981858" w:rsidP="00D06617">
            <w:p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 oczekiwany trend: zmniejszenie poziomu emisji ww. gazów z</w:t>
            </w:r>
            <w:r w:rsidR="00D06617">
              <w:rPr>
                <w:rFonts w:ascii="Arial" w:hAnsi="Arial" w:cs="Arial"/>
                <w:sz w:val="20"/>
                <w:szCs w:val="18"/>
                <w:lang w:eastAsia="pl-PL"/>
              </w:rPr>
              <w:t> </w:t>
            </w:r>
            <w:r w:rsidRPr="00FB128B">
              <w:rPr>
                <w:rFonts w:ascii="Arial" w:hAnsi="Arial" w:cs="Arial"/>
                <w:sz w:val="20"/>
                <w:szCs w:val="18"/>
                <w:lang w:eastAsia="pl-PL"/>
              </w:rPr>
              <w:t>transportu do atmosfery.</w:t>
            </w:r>
          </w:p>
          <w:p w14:paraId="10694B0E" w14:textId="42260C07" w:rsidR="00981858" w:rsidRPr="00FB128B" w:rsidRDefault="00981858" w:rsidP="00D06617">
            <w:pPr>
              <w:numPr>
                <w:ilvl w:val="0"/>
                <w:numId w:val="166"/>
              </w:numPr>
              <w:spacing w:line="276" w:lineRule="auto"/>
              <w:ind w:left="180" w:right="-61" w:hanging="180"/>
              <w:contextualSpacing/>
              <w:rPr>
                <w:rFonts w:ascii="Arial" w:hAnsi="Arial" w:cs="Arial"/>
                <w:sz w:val="20"/>
                <w:szCs w:val="18"/>
                <w:lang w:eastAsia="pl-PL"/>
              </w:rPr>
            </w:pPr>
            <w:r w:rsidRPr="00FB128B">
              <w:rPr>
                <w:rFonts w:ascii="Arial" w:hAnsi="Arial" w:cs="Arial"/>
                <w:sz w:val="20"/>
                <w:szCs w:val="18"/>
                <w:lang w:eastAsia="pl-PL"/>
              </w:rPr>
              <w:t>Ilość zużytej energii elektrycznej w</w:t>
            </w:r>
            <w:r w:rsidR="00695B1D" w:rsidRPr="00FB128B">
              <w:rPr>
                <w:rFonts w:ascii="Arial" w:hAnsi="Arial" w:cs="Arial"/>
                <w:sz w:val="20"/>
                <w:szCs w:val="18"/>
                <w:lang w:eastAsia="pl-PL"/>
              </w:rPr>
              <w:t> </w:t>
            </w:r>
            <w:r w:rsidRPr="00FB128B">
              <w:rPr>
                <w:rFonts w:ascii="Arial" w:hAnsi="Arial" w:cs="Arial"/>
                <w:sz w:val="20"/>
                <w:szCs w:val="18"/>
                <w:lang w:eastAsia="pl-PL"/>
              </w:rPr>
              <w:t xml:space="preserve">transporcie (kontekst monitoringu </w:t>
            </w:r>
            <w:proofErr w:type="spellStart"/>
            <w:r w:rsidRPr="00FB128B">
              <w:rPr>
                <w:rFonts w:ascii="Arial" w:hAnsi="Arial" w:cs="Arial"/>
                <w:sz w:val="20"/>
                <w:szCs w:val="18"/>
                <w:lang w:eastAsia="pl-PL"/>
              </w:rPr>
              <w:t>ekomobilności</w:t>
            </w:r>
            <w:proofErr w:type="spellEnd"/>
            <w:r w:rsidRPr="00FB128B">
              <w:rPr>
                <w:rFonts w:ascii="Arial" w:hAnsi="Arial" w:cs="Arial"/>
                <w:sz w:val="20"/>
                <w:szCs w:val="18"/>
                <w:lang w:eastAsia="pl-PL"/>
              </w:rPr>
              <w:t xml:space="preserve"> w celu Transport publiczny) – oczekiwany trend: zwiększenie wykorzystania prądu elektryczny (zużycie w</w:t>
            </w:r>
            <w:r w:rsidR="0038342F" w:rsidRPr="00FB128B">
              <w:rPr>
                <w:rFonts w:ascii="Arial" w:hAnsi="Arial" w:cs="Arial"/>
                <w:sz w:val="20"/>
                <w:szCs w:val="18"/>
                <w:lang w:eastAsia="pl-PL"/>
              </w:rPr>
              <w:t> </w:t>
            </w:r>
            <w:proofErr w:type="spellStart"/>
            <w:r w:rsidRPr="00FB128B">
              <w:rPr>
                <w:rFonts w:ascii="Arial" w:hAnsi="Arial" w:cs="Arial"/>
                <w:sz w:val="20"/>
                <w:szCs w:val="18"/>
                <w:lang w:eastAsia="pl-PL"/>
              </w:rPr>
              <w:t>GWh</w:t>
            </w:r>
            <w:proofErr w:type="spellEnd"/>
            <w:r w:rsidRPr="00FB128B">
              <w:rPr>
                <w:rFonts w:ascii="Arial" w:hAnsi="Arial" w:cs="Arial"/>
                <w:sz w:val="20"/>
                <w:szCs w:val="18"/>
                <w:lang w:eastAsia="pl-PL"/>
              </w:rPr>
              <w:t>).</w:t>
            </w:r>
          </w:p>
        </w:tc>
        <w:tc>
          <w:tcPr>
            <w:tcW w:w="3100" w:type="dxa"/>
          </w:tcPr>
          <w:p w14:paraId="327112E8" w14:textId="0C100BEC" w:rsidR="00981858" w:rsidRPr="00FB128B" w:rsidRDefault="00981858" w:rsidP="00D06617">
            <w:pPr>
              <w:spacing w:line="276" w:lineRule="auto"/>
              <w:rPr>
                <w:rFonts w:ascii="Arial" w:hAnsi="Arial" w:cs="Arial"/>
                <w:sz w:val="20"/>
                <w:szCs w:val="18"/>
                <w:lang w:eastAsia="pl-PL"/>
              </w:rPr>
            </w:pPr>
            <w:r w:rsidRPr="00FB128B">
              <w:rPr>
                <w:rFonts w:ascii="Arial" w:hAnsi="Arial" w:cs="Arial"/>
                <w:sz w:val="20"/>
                <w:szCs w:val="18"/>
                <w:lang w:eastAsia="pl-PL"/>
              </w:rPr>
              <w:t>Przeprowadzane systematycznie Kompleksowe Badania Ruchu. Wskaźniki dostępności czasowej obliczane cyklicznie na potrzeby Ministerstwa Funduszy i Polityki Regionalnej w Instytucie Geografii i</w:t>
            </w:r>
            <w:r w:rsidR="00695B1D" w:rsidRPr="00FB128B">
              <w:rPr>
                <w:rFonts w:ascii="Arial" w:hAnsi="Arial" w:cs="Arial"/>
                <w:sz w:val="20"/>
                <w:szCs w:val="18"/>
                <w:lang w:eastAsia="pl-PL"/>
              </w:rPr>
              <w:t> </w:t>
            </w:r>
            <w:r w:rsidRPr="00FB128B">
              <w:rPr>
                <w:rFonts w:ascii="Arial" w:hAnsi="Arial" w:cs="Arial"/>
                <w:sz w:val="20"/>
                <w:szCs w:val="18"/>
                <w:lang w:eastAsia="pl-PL"/>
              </w:rPr>
              <w:t xml:space="preserve">Przestrzennego Zagospodarowania PAN; źródło: </w:t>
            </w:r>
            <w:proofErr w:type="spellStart"/>
            <w:r w:rsidRPr="00FB128B">
              <w:rPr>
                <w:rFonts w:ascii="Arial" w:hAnsi="Arial" w:cs="Arial"/>
                <w:sz w:val="20"/>
                <w:szCs w:val="18"/>
                <w:lang w:eastAsia="pl-PL"/>
              </w:rPr>
              <w:t>IGiPZ</w:t>
            </w:r>
            <w:proofErr w:type="spellEnd"/>
            <w:r w:rsidRPr="00FB128B">
              <w:rPr>
                <w:rFonts w:ascii="Arial" w:hAnsi="Arial" w:cs="Arial"/>
                <w:sz w:val="20"/>
                <w:szCs w:val="18"/>
                <w:lang w:eastAsia="pl-PL"/>
              </w:rPr>
              <w:t xml:space="preserve"> PAN lub MFiPR. Dane dotyczące czasu przejazdu w</w:t>
            </w:r>
            <w:r w:rsidR="00225CC1" w:rsidRPr="00FB128B">
              <w:rPr>
                <w:rFonts w:ascii="Arial" w:hAnsi="Arial" w:cs="Arial"/>
                <w:sz w:val="20"/>
                <w:szCs w:val="18"/>
                <w:lang w:eastAsia="pl-PL"/>
              </w:rPr>
              <w:t> </w:t>
            </w:r>
            <w:r w:rsidRPr="00FB128B">
              <w:rPr>
                <w:rFonts w:ascii="Arial" w:hAnsi="Arial" w:cs="Arial"/>
                <w:sz w:val="20"/>
                <w:szCs w:val="18"/>
                <w:lang w:eastAsia="pl-PL"/>
              </w:rPr>
              <w:t xml:space="preserve">transporcie kolejowym – PKP PLK S.A. lub opcjonalnie rozkłady jazdy. Dane zarządów dróg oraz PKP PLK S.A. Wyniki Generalnego Pomiaru Ruchu 2015, 2020. Baza wypadków drogowych </w:t>
            </w:r>
            <w:proofErr w:type="spellStart"/>
            <w:r w:rsidRPr="00FB128B">
              <w:rPr>
                <w:rFonts w:ascii="Arial" w:hAnsi="Arial" w:cs="Arial"/>
                <w:sz w:val="20"/>
                <w:szCs w:val="18"/>
                <w:lang w:eastAsia="pl-PL"/>
              </w:rPr>
              <w:t>SEWiK</w:t>
            </w:r>
            <w:proofErr w:type="spellEnd"/>
            <w:r w:rsidRPr="00FB128B">
              <w:rPr>
                <w:rFonts w:ascii="Arial" w:hAnsi="Arial" w:cs="Arial"/>
                <w:sz w:val="20"/>
                <w:szCs w:val="18"/>
                <w:lang w:eastAsia="pl-PL"/>
              </w:rPr>
              <w:t xml:space="preserve">, Komenda Główna Policji. Wielkość emisji gazów – </w:t>
            </w:r>
            <w:proofErr w:type="spellStart"/>
            <w:r w:rsidRPr="00FB128B">
              <w:rPr>
                <w:rFonts w:ascii="Arial" w:hAnsi="Arial" w:cs="Arial"/>
                <w:sz w:val="20"/>
                <w:szCs w:val="18"/>
                <w:lang w:eastAsia="pl-PL"/>
              </w:rPr>
              <w:t>KOBiZE</w:t>
            </w:r>
            <w:proofErr w:type="spellEnd"/>
            <w:r w:rsidRPr="00FB128B">
              <w:rPr>
                <w:rFonts w:ascii="Arial" w:hAnsi="Arial" w:cs="Arial"/>
                <w:sz w:val="20"/>
                <w:szCs w:val="18"/>
                <w:lang w:eastAsia="pl-PL"/>
              </w:rPr>
              <w:t xml:space="preserve"> lub GUS. Dane dotyczące wykorzystania energii elektrycznej w</w:t>
            </w:r>
            <w:r w:rsidR="00191BA1" w:rsidRPr="00FB128B">
              <w:rPr>
                <w:rFonts w:ascii="Arial" w:hAnsi="Arial" w:cs="Arial"/>
                <w:sz w:val="20"/>
                <w:szCs w:val="18"/>
                <w:lang w:eastAsia="pl-PL"/>
              </w:rPr>
              <w:t> </w:t>
            </w:r>
            <w:r w:rsidRPr="00FB128B">
              <w:rPr>
                <w:rFonts w:ascii="Arial" w:hAnsi="Arial" w:cs="Arial"/>
                <w:sz w:val="20"/>
                <w:szCs w:val="18"/>
                <w:lang w:eastAsia="pl-PL"/>
              </w:rPr>
              <w:t>transporcie dostępne są m.in. w BDL GUS.</w:t>
            </w:r>
          </w:p>
        </w:tc>
      </w:tr>
    </w:tbl>
    <w:p w14:paraId="3B60E23C" w14:textId="77777777" w:rsidR="0077785D" w:rsidRPr="00FB128B" w:rsidRDefault="0077785D" w:rsidP="005E25DC">
      <w:pPr>
        <w:spacing w:line="360" w:lineRule="auto"/>
        <w:rPr>
          <w:rFonts w:ascii="Arial" w:eastAsia="Calibri" w:hAnsi="Arial" w:cs="Arial"/>
          <w:sz w:val="24"/>
          <w:szCs w:val="18"/>
        </w:rPr>
      </w:pPr>
    </w:p>
    <w:p w14:paraId="0ED3F2C3" w14:textId="6321E275" w:rsidR="00930730" w:rsidRPr="00FB128B" w:rsidRDefault="00930730" w:rsidP="005E25DC">
      <w:pPr>
        <w:spacing w:line="360" w:lineRule="auto"/>
        <w:ind w:firstLine="708"/>
        <w:rPr>
          <w:rFonts w:ascii="Arial" w:eastAsia="Calibri" w:hAnsi="Arial" w:cs="Arial"/>
          <w:sz w:val="24"/>
          <w:szCs w:val="18"/>
        </w:rPr>
      </w:pPr>
      <w:r w:rsidRPr="00FB128B">
        <w:rPr>
          <w:rFonts w:ascii="Arial" w:eastAsia="Calibri" w:hAnsi="Arial" w:cs="Arial"/>
          <w:sz w:val="24"/>
          <w:szCs w:val="18"/>
        </w:rPr>
        <w:t xml:space="preserve">Projekt Programu nie </w:t>
      </w:r>
      <w:r w:rsidRPr="00FB128B">
        <w:rPr>
          <w:rFonts w:ascii="Arial" w:hAnsi="Arial" w:cs="Arial"/>
          <w:sz w:val="24"/>
          <w:szCs w:val="18"/>
        </w:rPr>
        <w:t>przewiduje wprowadzenia odrębnego systemu monitorowania. Odpowiednie informacje oraz dane będzie można pozyskać z poszc</w:t>
      </w:r>
      <w:r w:rsidR="00B521CB" w:rsidRPr="00FB128B">
        <w:rPr>
          <w:rFonts w:ascii="Arial" w:hAnsi="Arial" w:cs="Arial"/>
          <w:sz w:val="24"/>
          <w:szCs w:val="18"/>
        </w:rPr>
        <w:t>zególnych funduszy europejskich</w:t>
      </w:r>
      <w:r w:rsidRPr="00FB128B">
        <w:rPr>
          <w:rFonts w:ascii="Arial" w:hAnsi="Arial" w:cs="Arial"/>
          <w:sz w:val="24"/>
          <w:szCs w:val="18"/>
        </w:rPr>
        <w:t xml:space="preserve"> realizujących inwestycje drogowe na obszarze województwa podkarpackiego. Do monitorowania Programu wykorzystywane będą bazy danych znajdujące się w posiadaniu Departamentu Dróg i</w:t>
      </w:r>
      <w:r w:rsidR="00695B1D" w:rsidRPr="00FB128B">
        <w:rPr>
          <w:rFonts w:ascii="Arial" w:hAnsi="Arial" w:cs="Arial"/>
          <w:sz w:val="24"/>
          <w:szCs w:val="18"/>
        </w:rPr>
        <w:t> </w:t>
      </w:r>
      <w:r w:rsidRPr="00FB128B">
        <w:rPr>
          <w:rFonts w:ascii="Arial" w:hAnsi="Arial" w:cs="Arial"/>
          <w:sz w:val="24"/>
          <w:szCs w:val="18"/>
        </w:rPr>
        <w:t>Publicznego Transportu Zbiorowego UMWP, pozostałych departamentów Urzędu oraz jednostek organizacyjnych samorządu województwa.</w:t>
      </w:r>
    </w:p>
    <w:p w14:paraId="7414E9F2" w14:textId="74A68697" w:rsidR="00930730" w:rsidRPr="00FB128B" w:rsidRDefault="00930730" w:rsidP="005E25DC">
      <w:pPr>
        <w:spacing w:line="360" w:lineRule="auto"/>
        <w:ind w:firstLine="708"/>
        <w:rPr>
          <w:rFonts w:ascii="Arial" w:hAnsi="Arial" w:cs="Arial"/>
          <w:sz w:val="24"/>
          <w:szCs w:val="18"/>
        </w:rPr>
      </w:pPr>
      <w:r w:rsidRPr="00FB128B">
        <w:rPr>
          <w:rFonts w:ascii="Arial" w:eastAsia="Calibri" w:hAnsi="Arial" w:cs="Arial"/>
          <w:sz w:val="24"/>
          <w:szCs w:val="18"/>
        </w:rPr>
        <w:t xml:space="preserve">Projekt </w:t>
      </w:r>
      <w:r w:rsidRPr="00FB128B">
        <w:rPr>
          <w:rFonts w:ascii="Arial" w:hAnsi="Arial" w:cs="Arial"/>
          <w:sz w:val="24"/>
          <w:szCs w:val="18"/>
        </w:rPr>
        <w:t xml:space="preserve">Programu </w:t>
      </w:r>
      <w:r w:rsidRPr="00FB128B">
        <w:rPr>
          <w:rFonts w:ascii="Arial" w:eastAsia="Calibri" w:hAnsi="Arial" w:cs="Arial"/>
          <w:sz w:val="24"/>
          <w:szCs w:val="18"/>
        </w:rPr>
        <w:t xml:space="preserve">jest ściśle powiązany </w:t>
      </w:r>
      <w:r w:rsidRPr="00FB128B">
        <w:rPr>
          <w:rFonts w:ascii="Arial" w:hAnsi="Arial" w:cs="Arial"/>
          <w:sz w:val="24"/>
          <w:szCs w:val="18"/>
        </w:rPr>
        <w:t>z podstawowymi dokumentami programowymi Samorządu Województwa Podkarpackiego (strategia, program operacyjny), dlatego jego realizacja będzie wpływać na osiągnięcie wskaźników określonych w tych dokumentach. W związku z</w:t>
      </w:r>
      <w:r w:rsidR="00695B1D" w:rsidRPr="00FB128B">
        <w:rPr>
          <w:rFonts w:ascii="Arial" w:hAnsi="Arial" w:cs="Arial"/>
          <w:sz w:val="24"/>
          <w:szCs w:val="18"/>
        </w:rPr>
        <w:t> </w:t>
      </w:r>
      <w:r w:rsidRPr="00FB128B">
        <w:rPr>
          <w:rFonts w:ascii="Arial" w:hAnsi="Arial" w:cs="Arial"/>
          <w:sz w:val="24"/>
          <w:szCs w:val="18"/>
        </w:rPr>
        <w:t>powyższym, mając na uwadze zapewnienie spójności rozwoju systemu transportowego z</w:t>
      </w:r>
      <w:r w:rsidR="00695B1D" w:rsidRPr="00FB128B">
        <w:rPr>
          <w:rFonts w:ascii="Arial" w:hAnsi="Arial" w:cs="Arial"/>
          <w:sz w:val="24"/>
          <w:szCs w:val="18"/>
        </w:rPr>
        <w:t> </w:t>
      </w:r>
      <w:r w:rsidRPr="00FB128B">
        <w:rPr>
          <w:rFonts w:ascii="Arial" w:hAnsi="Arial" w:cs="Arial"/>
          <w:sz w:val="24"/>
          <w:szCs w:val="18"/>
        </w:rPr>
        <w:t>regionalnymi dokumentami wyższego rzędu, system monitorowania projektu Programu będzie uwzględniał pomocniczo systemy monitorowania:</w:t>
      </w:r>
    </w:p>
    <w:p w14:paraId="615FD136" w14:textId="5C945ACD" w:rsidR="00930730" w:rsidRPr="00FB128B" w:rsidRDefault="00930730" w:rsidP="005E25DC">
      <w:pPr>
        <w:pStyle w:val="Akapitzlist"/>
        <w:numPr>
          <w:ilvl w:val="0"/>
          <w:numId w:val="64"/>
        </w:numPr>
        <w:spacing w:after="160" w:line="360" w:lineRule="auto"/>
        <w:contextualSpacing/>
        <w:rPr>
          <w:rFonts w:ascii="Arial" w:hAnsi="Arial" w:cs="Arial"/>
          <w:sz w:val="24"/>
          <w:szCs w:val="18"/>
        </w:rPr>
      </w:pPr>
      <w:r w:rsidRPr="00FB128B">
        <w:rPr>
          <w:rFonts w:ascii="Arial" w:hAnsi="Arial" w:cs="Arial"/>
          <w:sz w:val="24"/>
          <w:szCs w:val="18"/>
        </w:rPr>
        <w:t>Strategii rozwoju województwa – Podkarpackie 2030</w:t>
      </w:r>
      <w:r w:rsidR="00C05B2F" w:rsidRPr="00FB128B">
        <w:rPr>
          <w:rFonts w:ascii="Arial" w:hAnsi="Arial" w:cs="Arial"/>
          <w:sz w:val="24"/>
          <w:szCs w:val="18"/>
        </w:rPr>
        <w:t>;</w:t>
      </w:r>
    </w:p>
    <w:p w14:paraId="21F1D6D8" w14:textId="57C28537" w:rsidR="00C05B2F" w:rsidRPr="00D06617" w:rsidRDefault="00CA2B5E" w:rsidP="00D06617">
      <w:pPr>
        <w:pStyle w:val="Akapitzlist"/>
        <w:numPr>
          <w:ilvl w:val="0"/>
          <w:numId w:val="64"/>
        </w:numPr>
        <w:spacing w:after="160" w:line="360" w:lineRule="auto"/>
        <w:contextualSpacing/>
        <w:rPr>
          <w:rFonts w:ascii="Arial" w:hAnsi="Arial" w:cs="Arial"/>
          <w:sz w:val="22"/>
          <w:szCs w:val="18"/>
        </w:rPr>
      </w:pPr>
      <w:r w:rsidRPr="00FB128B">
        <w:rPr>
          <w:rFonts w:ascii="Arial" w:hAnsi="Arial" w:cs="Arial"/>
          <w:sz w:val="24"/>
        </w:rPr>
        <w:t xml:space="preserve">Programu </w:t>
      </w:r>
      <w:r w:rsidR="00406D9C" w:rsidRPr="00FB128B">
        <w:rPr>
          <w:rFonts w:ascii="Arial" w:hAnsi="Arial" w:cs="Arial"/>
          <w:sz w:val="24"/>
        </w:rPr>
        <w:t>Fundusze Europejskie dla Podkarpacia 2021-2027.</w:t>
      </w:r>
    </w:p>
    <w:p w14:paraId="3F61E06E" w14:textId="0ABF048D" w:rsidR="00CA2B5E" w:rsidRPr="005E25DC" w:rsidRDefault="00CA2B5E" w:rsidP="005E25DC">
      <w:pPr>
        <w:spacing w:after="160" w:line="360" w:lineRule="auto"/>
        <w:ind w:firstLine="709"/>
        <w:contextualSpacing/>
        <w:rPr>
          <w:rFonts w:ascii="Arial" w:hAnsi="Arial" w:cs="Arial"/>
          <w:sz w:val="22"/>
          <w:szCs w:val="18"/>
        </w:rPr>
      </w:pPr>
      <w:r w:rsidRPr="00FB128B">
        <w:rPr>
          <w:rFonts w:ascii="Arial" w:hAnsi="Arial" w:cs="Arial"/>
          <w:sz w:val="24"/>
          <w:szCs w:val="22"/>
        </w:rPr>
        <w:t>W ramach systemu monitorowania dopuszcza się wykorzystanie eksperckich analiz zewnętrznych.</w:t>
      </w:r>
    </w:p>
    <w:p w14:paraId="1ACE4882" w14:textId="426C4669" w:rsidR="00254713" w:rsidRPr="00FB128B" w:rsidRDefault="00254713" w:rsidP="003C2774">
      <w:pPr>
        <w:pStyle w:val="spis1"/>
        <w:numPr>
          <w:ilvl w:val="0"/>
          <w:numId w:val="29"/>
        </w:numPr>
        <w:ind w:left="709" w:hanging="709"/>
        <w:jc w:val="left"/>
        <w:rPr>
          <w:rFonts w:ascii="Arial" w:hAnsi="Arial" w:cs="Arial"/>
          <w:sz w:val="28"/>
          <w:szCs w:val="24"/>
        </w:rPr>
      </w:pPr>
      <w:bookmarkStart w:id="439" w:name="_Toc349130308"/>
      <w:bookmarkStart w:id="440" w:name="_Toc359241689"/>
      <w:bookmarkStart w:id="441" w:name="_Toc378314194"/>
      <w:bookmarkStart w:id="442" w:name="_Toc378314409"/>
      <w:bookmarkStart w:id="443" w:name="_Toc384300332"/>
      <w:bookmarkStart w:id="444" w:name="_Toc433365072"/>
      <w:bookmarkStart w:id="445" w:name="_Toc146193128"/>
      <w:r w:rsidRPr="00FB128B">
        <w:rPr>
          <w:rFonts w:ascii="Arial" w:hAnsi="Arial" w:cs="Arial"/>
          <w:sz w:val="28"/>
          <w:szCs w:val="24"/>
        </w:rPr>
        <w:t>Informacja o możliwym transgranicznym oddziaływaniu na środowisko</w:t>
      </w:r>
      <w:bookmarkEnd w:id="439"/>
      <w:bookmarkEnd w:id="440"/>
      <w:bookmarkEnd w:id="441"/>
      <w:bookmarkEnd w:id="442"/>
      <w:bookmarkEnd w:id="443"/>
      <w:bookmarkEnd w:id="444"/>
      <w:bookmarkEnd w:id="445"/>
      <w:r w:rsidR="00FE147B" w:rsidRPr="00FB128B">
        <w:rPr>
          <w:rFonts w:ascii="Arial" w:hAnsi="Arial" w:cs="Arial"/>
          <w:sz w:val="28"/>
          <w:szCs w:val="24"/>
        </w:rPr>
        <w:t xml:space="preserve"> </w:t>
      </w:r>
    </w:p>
    <w:p w14:paraId="76C0537A" w14:textId="77777777" w:rsidR="00DD760F" w:rsidRPr="00FB128B" w:rsidRDefault="00DD760F" w:rsidP="005E25DC">
      <w:pPr>
        <w:spacing w:line="360" w:lineRule="auto"/>
        <w:rPr>
          <w:rFonts w:ascii="Arial" w:hAnsi="Arial" w:cs="Arial"/>
          <w:sz w:val="24"/>
          <w:szCs w:val="22"/>
        </w:rPr>
      </w:pPr>
    </w:p>
    <w:p w14:paraId="4B4F6EA0" w14:textId="77777777" w:rsidR="00347723" w:rsidRPr="00FB128B" w:rsidRDefault="00347723" w:rsidP="005E25DC">
      <w:pPr>
        <w:spacing w:line="360" w:lineRule="auto"/>
        <w:ind w:firstLine="709"/>
        <w:rPr>
          <w:rFonts w:ascii="Arial" w:hAnsi="Arial" w:cs="Arial"/>
          <w:sz w:val="24"/>
          <w:szCs w:val="22"/>
        </w:rPr>
      </w:pPr>
      <w:r w:rsidRPr="00FB128B">
        <w:rPr>
          <w:rFonts w:ascii="Arial" w:hAnsi="Arial" w:cs="Arial"/>
          <w:sz w:val="24"/>
          <w:szCs w:val="22"/>
        </w:rPr>
        <w:t>Wschodnia i południowa granica województwa podkarpackiego jest częścią granicy pań</w:t>
      </w:r>
      <w:r w:rsidR="00EF76CA" w:rsidRPr="00FB128B">
        <w:rPr>
          <w:rFonts w:ascii="Arial" w:hAnsi="Arial" w:cs="Arial"/>
          <w:sz w:val="24"/>
          <w:szCs w:val="22"/>
        </w:rPr>
        <w:t>stwowej, oddzielającej Polskę</w:t>
      </w:r>
      <w:r w:rsidRPr="00FB128B">
        <w:rPr>
          <w:rFonts w:ascii="Arial" w:hAnsi="Arial" w:cs="Arial"/>
          <w:sz w:val="24"/>
          <w:szCs w:val="22"/>
        </w:rPr>
        <w:t xml:space="preserve"> na wschodzie od Ukrainy</w:t>
      </w:r>
      <w:r w:rsidR="00111296" w:rsidRPr="00FB128B">
        <w:rPr>
          <w:rFonts w:ascii="Arial" w:hAnsi="Arial" w:cs="Arial"/>
          <w:sz w:val="24"/>
          <w:szCs w:val="22"/>
        </w:rPr>
        <w:t>,</w:t>
      </w:r>
      <w:r w:rsidRPr="00FB128B">
        <w:rPr>
          <w:rFonts w:ascii="Arial" w:hAnsi="Arial" w:cs="Arial"/>
          <w:sz w:val="24"/>
          <w:szCs w:val="22"/>
        </w:rPr>
        <w:t xml:space="preserve"> a na południu od Słowacji. Położenie województwa wskazuje na prawdopodobieństwo transgranicznego oddziaływania.</w:t>
      </w:r>
    </w:p>
    <w:p w14:paraId="41DAC979" w14:textId="77777777" w:rsidR="00E1603C" w:rsidRPr="00FB128B" w:rsidRDefault="00347723" w:rsidP="005E25DC">
      <w:pPr>
        <w:spacing w:line="360" w:lineRule="auto"/>
        <w:rPr>
          <w:rFonts w:ascii="Arial" w:eastAsia="Calibri" w:hAnsi="Arial" w:cs="Arial"/>
          <w:sz w:val="24"/>
          <w:szCs w:val="22"/>
          <w:lang w:eastAsia="en-US"/>
        </w:rPr>
      </w:pPr>
      <w:r w:rsidRPr="00FB128B">
        <w:rPr>
          <w:rFonts w:ascii="Arial" w:hAnsi="Arial" w:cs="Arial"/>
          <w:sz w:val="24"/>
          <w:szCs w:val="22"/>
        </w:rPr>
        <w:t>Analiza skutkó</w:t>
      </w:r>
      <w:r w:rsidR="00EF76CA" w:rsidRPr="00FB128B">
        <w:rPr>
          <w:rFonts w:ascii="Arial" w:hAnsi="Arial" w:cs="Arial"/>
          <w:sz w:val="24"/>
          <w:szCs w:val="22"/>
        </w:rPr>
        <w:t>w realizacji celów i kierunków rozwoju regionalnego systemu transportowego</w:t>
      </w:r>
      <w:r w:rsidRPr="00FB128B">
        <w:rPr>
          <w:rFonts w:ascii="Arial" w:hAnsi="Arial" w:cs="Arial"/>
          <w:sz w:val="24"/>
          <w:szCs w:val="22"/>
        </w:rPr>
        <w:t>, a także zaproponowanych przedsięwzięć</w:t>
      </w:r>
      <w:r w:rsidR="00EF76CA" w:rsidRPr="00FB128B">
        <w:rPr>
          <w:rFonts w:ascii="Arial" w:hAnsi="Arial" w:cs="Arial"/>
          <w:sz w:val="24"/>
          <w:szCs w:val="22"/>
        </w:rPr>
        <w:t xml:space="preserve"> komunikacyjnych</w:t>
      </w:r>
      <w:r w:rsidR="009D7B49" w:rsidRPr="00FB128B">
        <w:rPr>
          <w:rFonts w:ascii="Arial" w:hAnsi="Arial" w:cs="Arial"/>
          <w:sz w:val="24"/>
          <w:szCs w:val="22"/>
        </w:rPr>
        <w:t>,</w:t>
      </w:r>
      <w:r w:rsidRPr="00FB128B">
        <w:rPr>
          <w:rFonts w:ascii="Arial" w:hAnsi="Arial" w:cs="Arial"/>
          <w:sz w:val="24"/>
          <w:szCs w:val="22"/>
        </w:rPr>
        <w:t xml:space="preserve"> nie wykazała wystąpienia znacz</w:t>
      </w:r>
      <w:r w:rsidR="00EF76CA" w:rsidRPr="00FB128B">
        <w:rPr>
          <w:rFonts w:ascii="Arial" w:hAnsi="Arial" w:cs="Arial"/>
          <w:sz w:val="24"/>
          <w:szCs w:val="22"/>
        </w:rPr>
        <w:t>ących negatywnych oddziaływań o </w:t>
      </w:r>
      <w:r w:rsidRPr="00FB128B">
        <w:rPr>
          <w:rFonts w:ascii="Arial" w:hAnsi="Arial" w:cs="Arial"/>
          <w:sz w:val="24"/>
          <w:szCs w:val="22"/>
        </w:rPr>
        <w:t xml:space="preserve">charakterze transgranicznym. </w:t>
      </w:r>
      <w:bookmarkStart w:id="446" w:name="_Hlk100306705"/>
      <w:r w:rsidR="00E1603C" w:rsidRPr="00FB128B">
        <w:rPr>
          <w:rFonts w:ascii="Arial" w:eastAsia="Calibri" w:hAnsi="Arial" w:cs="Arial"/>
          <w:sz w:val="24"/>
          <w:szCs w:val="22"/>
          <w:lang w:eastAsia="en-US"/>
        </w:rPr>
        <w:t>Jedyne oddziaływania o zasięgu transgranicznym mogą być identyfikowane w odniesieniu do budowy, rozbudowy i modernizacji infrastruktury transportowej (drogowej, m.in. projektowanej drogi DW890, i kolejowej) w strefie przygranicznej, w zakresie poszczególnych komponentów środowiska (głównie różnorodności biologicznej, atmosfery, klimatu akustycznego i krajobrazu).</w:t>
      </w:r>
      <w:bookmarkEnd w:id="446"/>
    </w:p>
    <w:p w14:paraId="4153BAFB" w14:textId="06627BF7" w:rsidR="00EF76CA" w:rsidRPr="00FB128B" w:rsidRDefault="001C79CC" w:rsidP="005E25DC">
      <w:pPr>
        <w:spacing w:line="360" w:lineRule="auto"/>
        <w:ind w:firstLine="709"/>
        <w:rPr>
          <w:rFonts w:ascii="Arial" w:hAnsi="Arial" w:cs="Arial"/>
          <w:sz w:val="24"/>
          <w:szCs w:val="22"/>
        </w:rPr>
      </w:pPr>
      <w:r w:rsidRPr="00FB128B">
        <w:rPr>
          <w:rFonts w:ascii="Arial" w:hAnsi="Arial" w:cs="Arial"/>
          <w:sz w:val="24"/>
          <w:szCs w:val="22"/>
        </w:rPr>
        <w:t>Działania wynikające z </w:t>
      </w:r>
      <w:r w:rsidR="00EF76CA" w:rsidRPr="00FB128B">
        <w:rPr>
          <w:rFonts w:ascii="Arial" w:hAnsi="Arial" w:cs="Arial"/>
          <w:sz w:val="24"/>
          <w:szCs w:val="22"/>
        </w:rPr>
        <w:t xml:space="preserve">projektu </w:t>
      </w:r>
      <w:r w:rsidRPr="00FB128B">
        <w:rPr>
          <w:rFonts w:ascii="Arial" w:hAnsi="Arial" w:cs="Arial"/>
          <w:sz w:val="24"/>
          <w:szCs w:val="22"/>
        </w:rPr>
        <w:t xml:space="preserve">Programu będą przestrzennie ograniczone do terenu województwa podkarpackiego, </w:t>
      </w:r>
      <w:r w:rsidR="00EF76CA" w:rsidRPr="00FB128B">
        <w:rPr>
          <w:rFonts w:ascii="Arial" w:hAnsi="Arial" w:cs="Arial"/>
          <w:sz w:val="24"/>
          <w:szCs w:val="22"/>
        </w:rPr>
        <w:t xml:space="preserve">dla każdego przedsięwzięcia będzie przeprowadzona ocena oddziaływania przedsięwzięcia na środowisko, a do realizacji zostanie wybrany wariant najbardziej sprzyjający środowisku. </w:t>
      </w:r>
    </w:p>
    <w:p w14:paraId="4438F444" w14:textId="77777777" w:rsidR="00347723" w:rsidRPr="00FB128B" w:rsidRDefault="00EF76CA" w:rsidP="005E25DC">
      <w:pPr>
        <w:spacing w:line="360" w:lineRule="auto"/>
        <w:ind w:firstLine="709"/>
        <w:rPr>
          <w:rFonts w:ascii="Arial" w:hAnsi="Arial" w:cs="Arial"/>
          <w:sz w:val="24"/>
          <w:szCs w:val="22"/>
        </w:rPr>
      </w:pPr>
      <w:r w:rsidRPr="00FB128B">
        <w:rPr>
          <w:rFonts w:ascii="Arial" w:hAnsi="Arial" w:cs="Arial"/>
          <w:sz w:val="24"/>
          <w:szCs w:val="22"/>
        </w:rPr>
        <w:t xml:space="preserve">Biorąc powyższe pod uwagę należy stwierdzić, że </w:t>
      </w:r>
      <w:r w:rsidR="00347723" w:rsidRPr="00FB128B">
        <w:rPr>
          <w:rFonts w:ascii="Arial" w:hAnsi="Arial" w:cs="Arial"/>
          <w:sz w:val="24"/>
          <w:szCs w:val="22"/>
        </w:rPr>
        <w:t>nie daje</w:t>
      </w:r>
      <w:r w:rsidRPr="00FB128B">
        <w:rPr>
          <w:rFonts w:ascii="Arial" w:hAnsi="Arial" w:cs="Arial"/>
          <w:sz w:val="24"/>
          <w:szCs w:val="22"/>
        </w:rPr>
        <w:t xml:space="preserve"> to</w:t>
      </w:r>
      <w:r w:rsidR="00347723" w:rsidRPr="00FB128B">
        <w:rPr>
          <w:rFonts w:ascii="Arial" w:hAnsi="Arial" w:cs="Arial"/>
          <w:sz w:val="24"/>
          <w:szCs w:val="22"/>
        </w:rPr>
        <w:t xml:space="preserve"> podstaw do stwierdzenia znaczącego transgranicznego oddziaływania na środowisko, wymagającego przeprowadzenia procedury ocen</w:t>
      </w:r>
      <w:r w:rsidRPr="00FB128B">
        <w:rPr>
          <w:rFonts w:ascii="Arial" w:hAnsi="Arial" w:cs="Arial"/>
          <w:sz w:val="24"/>
          <w:szCs w:val="22"/>
        </w:rPr>
        <w:t>y oddziaływania na środowisko w </w:t>
      </w:r>
      <w:r w:rsidR="00347723" w:rsidRPr="00FB128B">
        <w:rPr>
          <w:rFonts w:ascii="Arial" w:hAnsi="Arial" w:cs="Arial"/>
          <w:sz w:val="24"/>
          <w:szCs w:val="22"/>
        </w:rPr>
        <w:t>kontekście transgranicznym.</w:t>
      </w:r>
    </w:p>
    <w:p w14:paraId="57FFC0AC" w14:textId="77777777" w:rsidR="00940842" w:rsidRPr="00FB128B" w:rsidRDefault="00940842" w:rsidP="005E25DC">
      <w:pPr>
        <w:spacing w:line="360" w:lineRule="auto"/>
        <w:rPr>
          <w:rFonts w:ascii="Arial" w:hAnsi="Arial" w:cs="Arial"/>
          <w:sz w:val="24"/>
          <w:szCs w:val="22"/>
        </w:rPr>
      </w:pPr>
    </w:p>
    <w:p w14:paraId="098F7CE0" w14:textId="77777777" w:rsidR="002F7EF9" w:rsidRPr="00FB128B" w:rsidRDefault="002F7EF9" w:rsidP="003C2774">
      <w:pPr>
        <w:pStyle w:val="spis1"/>
        <w:numPr>
          <w:ilvl w:val="0"/>
          <w:numId w:val="29"/>
        </w:numPr>
        <w:ind w:left="709" w:hanging="709"/>
        <w:jc w:val="left"/>
        <w:rPr>
          <w:rFonts w:ascii="Arial" w:hAnsi="Arial" w:cs="Arial"/>
          <w:sz w:val="28"/>
          <w:szCs w:val="24"/>
        </w:rPr>
      </w:pPr>
      <w:bookmarkStart w:id="447" w:name="_Toc349130309"/>
      <w:bookmarkStart w:id="448" w:name="_Toc359241690"/>
      <w:bookmarkStart w:id="449" w:name="_Toc378314195"/>
      <w:bookmarkStart w:id="450" w:name="_Toc378314410"/>
      <w:bookmarkStart w:id="451" w:name="_Toc384300333"/>
      <w:bookmarkStart w:id="452" w:name="_Toc433365073"/>
      <w:bookmarkStart w:id="453" w:name="_Toc146193129"/>
      <w:r w:rsidRPr="00FB128B">
        <w:rPr>
          <w:rFonts w:ascii="Arial" w:hAnsi="Arial" w:cs="Arial"/>
          <w:sz w:val="28"/>
          <w:szCs w:val="24"/>
        </w:rPr>
        <w:t>Wskazanie napot</w:t>
      </w:r>
      <w:r w:rsidR="000E53F5" w:rsidRPr="00FB128B">
        <w:rPr>
          <w:rFonts w:ascii="Arial" w:hAnsi="Arial" w:cs="Arial"/>
          <w:sz w:val="28"/>
          <w:szCs w:val="24"/>
        </w:rPr>
        <w:t>kanych trudności wynikających z </w:t>
      </w:r>
      <w:r w:rsidRPr="00FB128B">
        <w:rPr>
          <w:rFonts w:ascii="Arial" w:hAnsi="Arial" w:cs="Arial"/>
          <w:sz w:val="28"/>
          <w:szCs w:val="24"/>
        </w:rPr>
        <w:t>niedostatków techniki lub luk we współczesnej wiedzy</w:t>
      </w:r>
      <w:bookmarkEnd w:id="447"/>
      <w:bookmarkEnd w:id="448"/>
      <w:bookmarkEnd w:id="449"/>
      <w:bookmarkEnd w:id="450"/>
      <w:bookmarkEnd w:id="451"/>
      <w:bookmarkEnd w:id="452"/>
      <w:bookmarkEnd w:id="453"/>
    </w:p>
    <w:p w14:paraId="60B6508D" w14:textId="77777777" w:rsidR="00213BE2" w:rsidRPr="00FB128B" w:rsidRDefault="00213BE2" w:rsidP="005E25DC">
      <w:pPr>
        <w:spacing w:line="360" w:lineRule="auto"/>
        <w:rPr>
          <w:rFonts w:ascii="Arial" w:hAnsi="Arial" w:cs="Arial"/>
          <w:sz w:val="24"/>
          <w:szCs w:val="22"/>
        </w:rPr>
      </w:pPr>
    </w:p>
    <w:p w14:paraId="4D3D0D62" w14:textId="58401D06" w:rsidR="0006306A" w:rsidRPr="00FB128B" w:rsidRDefault="002E18CA" w:rsidP="005E25DC">
      <w:pPr>
        <w:spacing w:line="360" w:lineRule="auto"/>
        <w:ind w:firstLine="709"/>
        <w:rPr>
          <w:rFonts w:ascii="Arial" w:hAnsi="Arial" w:cs="Arial"/>
          <w:sz w:val="24"/>
          <w:szCs w:val="22"/>
        </w:rPr>
      </w:pPr>
      <w:r w:rsidRPr="00FB128B">
        <w:rPr>
          <w:rFonts w:ascii="Arial" w:hAnsi="Arial" w:cs="Arial"/>
          <w:sz w:val="24"/>
          <w:szCs w:val="22"/>
        </w:rPr>
        <w:t xml:space="preserve">W trakcie opracowywania </w:t>
      </w:r>
      <w:r w:rsidR="007B1D32" w:rsidRPr="00FB128B">
        <w:rPr>
          <w:rFonts w:ascii="Arial" w:hAnsi="Arial" w:cs="Arial"/>
          <w:sz w:val="24"/>
          <w:szCs w:val="22"/>
        </w:rPr>
        <w:t xml:space="preserve">Prognozy </w:t>
      </w:r>
      <w:r w:rsidRPr="00FB128B">
        <w:rPr>
          <w:rFonts w:ascii="Arial" w:hAnsi="Arial" w:cs="Arial"/>
          <w:sz w:val="24"/>
          <w:szCs w:val="22"/>
        </w:rPr>
        <w:t xml:space="preserve">nie stwierdzono istotnych niedostatków lub braków materiałów, które ograniczałyby </w:t>
      </w:r>
      <w:r w:rsidR="009D7B49" w:rsidRPr="00FB128B">
        <w:rPr>
          <w:rFonts w:ascii="Arial" w:hAnsi="Arial" w:cs="Arial"/>
          <w:sz w:val="24"/>
          <w:szCs w:val="22"/>
        </w:rPr>
        <w:t>lub</w:t>
      </w:r>
      <w:r w:rsidR="00111296" w:rsidRPr="00FB128B">
        <w:rPr>
          <w:rFonts w:ascii="Arial" w:hAnsi="Arial" w:cs="Arial"/>
          <w:sz w:val="24"/>
          <w:szCs w:val="22"/>
        </w:rPr>
        <w:t xml:space="preserve"> uniemożliwiałyby </w:t>
      </w:r>
      <w:r w:rsidR="004A19B6" w:rsidRPr="00FB128B">
        <w:rPr>
          <w:rFonts w:ascii="Arial" w:hAnsi="Arial" w:cs="Arial"/>
          <w:sz w:val="24"/>
          <w:szCs w:val="22"/>
        </w:rPr>
        <w:t>wykonanie</w:t>
      </w:r>
      <w:r w:rsidRPr="00FB128B">
        <w:rPr>
          <w:rFonts w:ascii="Arial" w:hAnsi="Arial" w:cs="Arial"/>
          <w:sz w:val="24"/>
          <w:szCs w:val="22"/>
        </w:rPr>
        <w:t xml:space="preserve"> </w:t>
      </w:r>
      <w:r w:rsidR="007B1D32" w:rsidRPr="00FB128B">
        <w:rPr>
          <w:rFonts w:ascii="Arial" w:hAnsi="Arial" w:cs="Arial"/>
          <w:sz w:val="24"/>
          <w:szCs w:val="22"/>
        </w:rPr>
        <w:t>Prognozy</w:t>
      </w:r>
      <w:r w:rsidRPr="00FB128B">
        <w:rPr>
          <w:rFonts w:ascii="Arial" w:hAnsi="Arial" w:cs="Arial"/>
          <w:sz w:val="24"/>
          <w:szCs w:val="22"/>
        </w:rPr>
        <w:t xml:space="preserve">. Pewne utrudnienia miały charakter trudności metodycznych i wynikały ze specyfiki dokumentu strategicznego, </w:t>
      </w:r>
      <w:r w:rsidR="007B1D32" w:rsidRPr="00FB128B">
        <w:rPr>
          <w:rFonts w:ascii="Arial" w:hAnsi="Arial" w:cs="Arial"/>
          <w:sz w:val="24"/>
          <w:szCs w:val="22"/>
        </w:rPr>
        <w:t xml:space="preserve">deklaratywnego, </w:t>
      </w:r>
      <w:r w:rsidRPr="00FB128B">
        <w:rPr>
          <w:rFonts w:ascii="Arial" w:hAnsi="Arial" w:cs="Arial"/>
          <w:sz w:val="24"/>
          <w:szCs w:val="22"/>
        </w:rPr>
        <w:t xml:space="preserve">charakteryzującego się </w:t>
      </w:r>
      <w:r w:rsidR="00111296" w:rsidRPr="00FB128B">
        <w:rPr>
          <w:rFonts w:ascii="Arial" w:hAnsi="Arial" w:cs="Arial"/>
          <w:sz w:val="24"/>
          <w:szCs w:val="22"/>
        </w:rPr>
        <w:t xml:space="preserve">bardzo </w:t>
      </w:r>
      <w:r w:rsidRPr="00FB128B">
        <w:rPr>
          <w:rFonts w:ascii="Arial" w:hAnsi="Arial" w:cs="Arial"/>
          <w:sz w:val="24"/>
          <w:szCs w:val="22"/>
        </w:rPr>
        <w:t>dużym stopniem ogólności jego zapisów</w:t>
      </w:r>
      <w:r w:rsidR="007B1D32" w:rsidRPr="00FB128B">
        <w:rPr>
          <w:rFonts w:ascii="Arial" w:hAnsi="Arial" w:cs="Arial"/>
          <w:sz w:val="24"/>
          <w:szCs w:val="22"/>
        </w:rPr>
        <w:t>. Trudności d</w:t>
      </w:r>
      <w:r w:rsidRPr="00FB128B">
        <w:rPr>
          <w:rFonts w:ascii="Arial" w:hAnsi="Arial" w:cs="Arial"/>
          <w:sz w:val="24"/>
          <w:szCs w:val="22"/>
        </w:rPr>
        <w:t>otyczyły głównie braku możliwości odniesienia się do oddziaływań na środowisko ogólnych zapisów projektu</w:t>
      </w:r>
      <w:r w:rsidR="00111296" w:rsidRPr="00FB128B">
        <w:rPr>
          <w:rFonts w:ascii="Arial" w:hAnsi="Arial" w:cs="Arial"/>
          <w:sz w:val="24"/>
          <w:szCs w:val="22"/>
        </w:rPr>
        <w:t xml:space="preserve"> </w:t>
      </w:r>
      <w:r w:rsidR="007B1D32" w:rsidRPr="00FB128B">
        <w:rPr>
          <w:rFonts w:ascii="Arial" w:hAnsi="Arial" w:cs="Arial"/>
          <w:sz w:val="24"/>
          <w:szCs w:val="22"/>
        </w:rPr>
        <w:t>Programu</w:t>
      </w:r>
      <w:r w:rsidRPr="00FB128B">
        <w:rPr>
          <w:rFonts w:ascii="Arial" w:hAnsi="Arial" w:cs="Arial"/>
          <w:sz w:val="24"/>
          <w:szCs w:val="22"/>
        </w:rPr>
        <w:t>, brak</w:t>
      </w:r>
      <w:r w:rsidR="007B1D32" w:rsidRPr="00FB128B">
        <w:rPr>
          <w:rFonts w:ascii="Arial" w:hAnsi="Arial" w:cs="Arial"/>
          <w:sz w:val="24"/>
          <w:szCs w:val="22"/>
        </w:rPr>
        <w:t>u dokładnego umiejscowienia przebiegu</w:t>
      </w:r>
      <w:r w:rsidR="0006306A" w:rsidRPr="00FB128B">
        <w:rPr>
          <w:rFonts w:ascii="Arial" w:hAnsi="Arial" w:cs="Arial"/>
          <w:sz w:val="24"/>
          <w:szCs w:val="22"/>
        </w:rPr>
        <w:t xml:space="preserve"> poszczególnych </w:t>
      </w:r>
      <w:r w:rsidR="007B1D32" w:rsidRPr="00FB128B">
        <w:rPr>
          <w:rFonts w:ascii="Arial" w:hAnsi="Arial" w:cs="Arial"/>
          <w:sz w:val="24"/>
          <w:szCs w:val="22"/>
        </w:rPr>
        <w:t>przedsięwzięć komunikacyjnych</w:t>
      </w:r>
      <w:r w:rsidR="00111296" w:rsidRPr="00FB128B">
        <w:rPr>
          <w:rFonts w:ascii="Arial" w:hAnsi="Arial" w:cs="Arial"/>
          <w:sz w:val="24"/>
          <w:szCs w:val="22"/>
        </w:rPr>
        <w:t xml:space="preserve"> </w:t>
      </w:r>
      <w:r w:rsidR="0006306A" w:rsidRPr="00FB128B">
        <w:rPr>
          <w:rFonts w:ascii="Arial" w:hAnsi="Arial" w:cs="Arial"/>
          <w:sz w:val="24"/>
          <w:szCs w:val="22"/>
        </w:rPr>
        <w:t>w </w:t>
      </w:r>
      <w:r w:rsidRPr="00FB128B">
        <w:rPr>
          <w:rFonts w:ascii="Arial" w:hAnsi="Arial" w:cs="Arial"/>
          <w:sz w:val="24"/>
          <w:szCs w:val="22"/>
        </w:rPr>
        <w:t>przestrzeni</w:t>
      </w:r>
      <w:r w:rsidR="00111296" w:rsidRPr="00FB128B">
        <w:rPr>
          <w:rFonts w:ascii="Arial" w:hAnsi="Arial" w:cs="Arial"/>
          <w:sz w:val="24"/>
          <w:szCs w:val="22"/>
        </w:rPr>
        <w:t xml:space="preserve"> (przebieg nowych tras transportowych będzie znany dopiero po przeprowadzeniu procedury ocen oddziaływania przedsięwzięcia na środowisko oraz uzyskaniu decyzji środowiskowej zgody</w:t>
      </w:r>
      <w:r w:rsidR="009D7B49" w:rsidRPr="00FB128B">
        <w:rPr>
          <w:rFonts w:ascii="Arial" w:hAnsi="Arial" w:cs="Arial"/>
          <w:sz w:val="24"/>
          <w:szCs w:val="22"/>
        </w:rPr>
        <w:t xml:space="preserve"> na realizację przedsięwzięcia)</w:t>
      </w:r>
      <w:r w:rsidR="00111296" w:rsidRPr="00FB128B">
        <w:rPr>
          <w:rFonts w:ascii="Arial" w:hAnsi="Arial" w:cs="Arial"/>
          <w:sz w:val="24"/>
          <w:szCs w:val="22"/>
        </w:rPr>
        <w:t xml:space="preserve"> oraz intencjonalnego charakteru dokumentu polegającego na wskazaniu przedsięwzięć, których realizacja może być współfinansowana ze środków unijnych</w:t>
      </w:r>
      <w:r w:rsidR="007B1D32" w:rsidRPr="00FB128B">
        <w:rPr>
          <w:rFonts w:ascii="Arial" w:hAnsi="Arial" w:cs="Arial"/>
          <w:sz w:val="24"/>
          <w:szCs w:val="22"/>
        </w:rPr>
        <w:t xml:space="preserve"> i</w:t>
      </w:r>
      <w:r w:rsidR="001E68EB" w:rsidRPr="00FB128B">
        <w:rPr>
          <w:rFonts w:ascii="Arial" w:hAnsi="Arial" w:cs="Arial"/>
          <w:sz w:val="24"/>
          <w:szCs w:val="22"/>
        </w:rPr>
        <w:t> </w:t>
      </w:r>
      <w:r w:rsidR="007B1D32" w:rsidRPr="00FB128B">
        <w:rPr>
          <w:rFonts w:ascii="Arial" w:hAnsi="Arial" w:cs="Arial"/>
          <w:sz w:val="24"/>
          <w:szCs w:val="22"/>
        </w:rPr>
        <w:t>zależny od ich pozyskania.</w:t>
      </w:r>
    </w:p>
    <w:p w14:paraId="3A37527A" w14:textId="77777777" w:rsidR="00111296" w:rsidRPr="00FB128B" w:rsidRDefault="002E18CA" w:rsidP="005E25DC">
      <w:pPr>
        <w:spacing w:line="360" w:lineRule="auto"/>
        <w:ind w:firstLine="709"/>
        <w:rPr>
          <w:rFonts w:ascii="Arial" w:hAnsi="Arial" w:cs="Arial"/>
          <w:sz w:val="24"/>
          <w:szCs w:val="22"/>
        </w:rPr>
      </w:pPr>
      <w:r w:rsidRPr="00FB128B">
        <w:rPr>
          <w:rFonts w:ascii="Arial" w:hAnsi="Arial" w:cs="Arial"/>
          <w:sz w:val="24"/>
          <w:szCs w:val="22"/>
        </w:rPr>
        <w:t>Utrudnieniem w pracach nad Prognozą był również brak wy</w:t>
      </w:r>
      <w:r w:rsidR="0006306A" w:rsidRPr="00FB128B">
        <w:rPr>
          <w:rFonts w:ascii="Arial" w:hAnsi="Arial" w:cs="Arial"/>
          <w:sz w:val="24"/>
          <w:szCs w:val="22"/>
        </w:rPr>
        <w:t>pracowanych metod stosowanych w </w:t>
      </w:r>
      <w:r w:rsidRPr="00FB128B">
        <w:rPr>
          <w:rFonts w:ascii="Arial" w:hAnsi="Arial" w:cs="Arial"/>
          <w:sz w:val="24"/>
          <w:szCs w:val="22"/>
        </w:rPr>
        <w:t xml:space="preserve">tego typu dokumentach oraz brak określonych kryteriów przeprowadzania oceny. </w:t>
      </w:r>
      <w:bookmarkStart w:id="454" w:name="_Toc349130310"/>
      <w:bookmarkStart w:id="455" w:name="_Toc359241691"/>
      <w:bookmarkStart w:id="456" w:name="_Toc378314196"/>
    </w:p>
    <w:p w14:paraId="7763DF0B" w14:textId="77777777" w:rsidR="0077785D" w:rsidRPr="00FB128B" w:rsidRDefault="0077785D" w:rsidP="005E25DC">
      <w:pPr>
        <w:spacing w:line="360" w:lineRule="auto"/>
        <w:ind w:firstLine="709"/>
        <w:rPr>
          <w:rFonts w:ascii="Arial" w:hAnsi="Arial" w:cs="Arial"/>
          <w:sz w:val="24"/>
          <w:szCs w:val="22"/>
        </w:rPr>
      </w:pPr>
    </w:p>
    <w:p w14:paraId="4D70A933" w14:textId="77777777" w:rsidR="004220DE" w:rsidRPr="00FB128B" w:rsidRDefault="001E69E9" w:rsidP="003C2774">
      <w:pPr>
        <w:pStyle w:val="rpo1"/>
        <w:numPr>
          <w:ilvl w:val="0"/>
          <w:numId w:val="29"/>
        </w:numPr>
        <w:ind w:left="709" w:hanging="709"/>
        <w:rPr>
          <w:rFonts w:ascii="Arial" w:hAnsi="Arial" w:cs="Arial"/>
          <w:sz w:val="28"/>
          <w:szCs w:val="24"/>
        </w:rPr>
      </w:pPr>
      <w:bookmarkStart w:id="457" w:name="_Toc433365074"/>
      <w:bookmarkStart w:id="458" w:name="_Toc146193130"/>
      <w:r w:rsidRPr="00FB128B">
        <w:rPr>
          <w:rFonts w:ascii="Arial" w:hAnsi="Arial" w:cs="Arial"/>
          <w:sz w:val="28"/>
          <w:szCs w:val="24"/>
        </w:rPr>
        <w:t>Wnioski</w:t>
      </w:r>
      <w:bookmarkEnd w:id="454"/>
      <w:bookmarkEnd w:id="455"/>
      <w:bookmarkEnd w:id="456"/>
      <w:bookmarkEnd w:id="457"/>
      <w:bookmarkEnd w:id="458"/>
    </w:p>
    <w:p w14:paraId="7617DB45" w14:textId="77777777" w:rsidR="00516A44" w:rsidRPr="00FB128B" w:rsidRDefault="00516A44" w:rsidP="005E25DC">
      <w:pPr>
        <w:pStyle w:val="Bezodstpw"/>
        <w:spacing w:line="360" w:lineRule="auto"/>
        <w:rPr>
          <w:rFonts w:ascii="Arial" w:hAnsi="Arial" w:cs="Arial"/>
          <w:szCs w:val="20"/>
        </w:rPr>
      </w:pPr>
    </w:p>
    <w:p w14:paraId="0C43ECCA" w14:textId="77777777" w:rsidR="00D835E5" w:rsidRPr="00FB128B" w:rsidRDefault="00D835E5" w:rsidP="005E25DC">
      <w:pPr>
        <w:numPr>
          <w:ilvl w:val="0"/>
          <w:numId w:val="135"/>
        </w:numPr>
        <w:spacing w:line="360" w:lineRule="auto"/>
        <w:rPr>
          <w:rFonts w:ascii="Arial" w:hAnsi="Arial" w:cs="Arial"/>
          <w:sz w:val="24"/>
          <w:szCs w:val="22"/>
        </w:rPr>
      </w:pPr>
      <w:r w:rsidRPr="00FB128B">
        <w:rPr>
          <w:rFonts w:ascii="Arial" w:hAnsi="Arial" w:cs="Arial"/>
          <w:sz w:val="24"/>
          <w:szCs w:val="22"/>
        </w:rPr>
        <w:t xml:space="preserve">Prognoza </w:t>
      </w:r>
      <w:r w:rsidR="00E34A94" w:rsidRPr="00FB128B">
        <w:rPr>
          <w:rFonts w:ascii="Arial" w:hAnsi="Arial" w:cs="Arial"/>
          <w:sz w:val="24"/>
          <w:szCs w:val="22"/>
        </w:rPr>
        <w:t xml:space="preserve">oddziaływania na środowisko </w:t>
      </w:r>
      <w:r w:rsidRPr="00FB128B">
        <w:rPr>
          <w:rFonts w:ascii="Arial" w:hAnsi="Arial" w:cs="Arial"/>
          <w:sz w:val="24"/>
          <w:szCs w:val="22"/>
        </w:rPr>
        <w:t xml:space="preserve">jest dokumentem </w:t>
      </w:r>
      <w:r w:rsidR="00E34A94" w:rsidRPr="00FB128B">
        <w:rPr>
          <w:rFonts w:ascii="Arial" w:hAnsi="Arial" w:cs="Arial"/>
          <w:sz w:val="24"/>
          <w:szCs w:val="22"/>
        </w:rPr>
        <w:t>wspierającym proces decyzyjny i </w:t>
      </w:r>
      <w:r w:rsidRPr="00FB128B">
        <w:rPr>
          <w:rFonts w:ascii="Arial" w:hAnsi="Arial" w:cs="Arial"/>
          <w:sz w:val="24"/>
          <w:szCs w:val="22"/>
        </w:rPr>
        <w:t xml:space="preserve">procedurę konsultacji </w:t>
      </w:r>
      <w:r w:rsidR="002B2261" w:rsidRPr="00FB128B">
        <w:rPr>
          <w:rFonts w:ascii="Arial" w:hAnsi="Arial" w:cs="Arial"/>
          <w:sz w:val="24"/>
          <w:szCs w:val="22"/>
        </w:rPr>
        <w:t xml:space="preserve">społecznych </w:t>
      </w:r>
      <w:r w:rsidRPr="00FB128B">
        <w:rPr>
          <w:rFonts w:ascii="Arial" w:hAnsi="Arial" w:cs="Arial"/>
          <w:sz w:val="24"/>
          <w:szCs w:val="22"/>
        </w:rPr>
        <w:t xml:space="preserve">projektu </w:t>
      </w:r>
      <w:r w:rsidR="00622840" w:rsidRPr="00FB128B">
        <w:rPr>
          <w:rFonts w:ascii="Arial" w:hAnsi="Arial" w:cs="Arial"/>
          <w:sz w:val="24"/>
          <w:szCs w:val="22"/>
        </w:rPr>
        <w:t xml:space="preserve">Programu i została opracowana w ramach strategicznej oceny oddziaływania na środowisko. </w:t>
      </w:r>
    </w:p>
    <w:p w14:paraId="24DFCBA4" w14:textId="62D3D583" w:rsidR="00FB65E8" w:rsidRPr="00FB128B" w:rsidRDefault="004220DE" w:rsidP="005E25DC">
      <w:pPr>
        <w:numPr>
          <w:ilvl w:val="0"/>
          <w:numId w:val="135"/>
        </w:numPr>
        <w:spacing w:line="360" w:lineRule="auto"/>
        <w:rPr>
          <w:rFonts w:ascii="Arial" w:hAnsi="Arial" w:cs="Arial"/>
          <w:sz w:val="24"/>
          <w:szCs w:val="22"/>
        </w:rPr>
      </w:pPr>
      <w:r w:rsidRPr="00FB128B">
        <w:rPr>
          <w:rFonts w:ascii="Arial" w:hAnsi="Arial" w:cs="Arial"/>
          <w:sz w:val="24"/>
          <w:szCs w:val="22"/>
        </w:rPr>
        <w:t>Prognoza oddziaływania na środowisko opracowywana dla dokumentów</w:t>
      </w:r>
      <w:r w:rsidR="00F06339" w:rsidRPr="00FB128B">
        <w:rPr>
          <w:rFonts w:ascii="Arial" w:hAnsi="Arial" w:cs="Arial"/>
          <w:sz w:val="24"/>
          <w:szCs w:val="22"/>
        </w:rPr>
        <w:t xml:space="preserve">, które są niezbędne do ubiegania się o dofinansowanie realizacji przedsięwzięcia ze środków unijnych, </w:t>
      </w:r>
      <w:r w:rsidRPr="00FB128B">
        <w:rPr>
          <w:rFonts w:ascii="Arial" w:hAnsi="Arial" w:cs="Arial"/>
          <w:sz w:val="24"/>
          <w:szCs w:val="22"/>
        </w:rPr>
        <w:t xml:space="preserve">nie </w:t>
      </w:r>
      <w:r w:rsidR="00F06339" w:rsidRPr="00FB128B">
        <w:rPr>
          <w:rFonts w:ascii="Arial" w:hAnsi="Arial" w:cs="Arial"/>
          <w:sz w:val="24"/>
          <w:szCs w:val="22"/>
        </w:rPr>
        <w:t>wskazuje szczegółowych oddziaływań na środowisko poszczególnych przedsięwzięć</w:t>
      </w:r>
      <w:r w:rsidR="002B2261" w:rsidRPr="00FB128B">
        <w:rPr>
          <w:rFonts w:ascii="Arial" w:hAnsi="Arial" w:cs="Arial"/>
          <w:sz w:val="24"/>
          <w:szCs w:val="22"/>
        </w:rPr>
        <w:t>,</w:t>
      </w:r>
      <w:r w:rsidR="00F06339" w:rsidRPr="00FB128B">
        <w:rPr>
          <w:rFonts w:ascii="Arial" w:hAnsi="Arial" w:cs="Arial"/>
          <w:sz w:val="24"/>
          <w:szCs w:val="22"/>
        </w:rPr>
        <w:t xml:space="preserve"> niemniej wskazuje na prawdopodobne oddziaływania oraz </w:t>
      </w:r>
      <w:r w:rsidR="00622840" w:rsidRPr="00FB128B">
        <w:rPr>
          <w:rFonts w:ascii="Arial" w:hAnsi="Arial" w:cs="Arial"/>
          <w:sz w:val="24"/>
          <w:szCs w:val="22"/>
        </w:rPr>
        <w:t>kolizje</w:t>
      </w:r>
      <w:r w:rsidR="002B2261" w:rsidRPr="00FB128B">
        <w:rPr>
          <w:rFonts w:ascii="Arial" w:hAnsi="Arial" w:cs="Arial"/>
          <w:sz w:val="24"/>
          <w:szCs w:val="22"/>
        </w:rPr>
        <w:t xml:space="preserve"> wynikające z </w:t>
      </w:r>
      <w:r w:rsidR="00F06339" w:rsidRPr="00FB128B">
        <w:rPr>
          <w:rFonts w:ascii="Arial" w:hAnsi="Arial" w:cs="Arial"/>
          <w:sz w:val="24"/>
          <w:szCs w:val="22"/>
        </w:rPr>
        <w:t xml:space="preserve">realizacji projektu </w:t>
      </w:r>
      <w:r w:rsidR="00622840" w:rsidRPr="00FB128B">
        <w:rPr>
          <w:rFonts w:ascii="Arial" w:hAnsi="Arial" w:cs="Arial"/>
          <w:sz w:val="24"/>
          <w:szCs w:val="22"/>
        </w:rPr>
        <w:t>Programu</w:t>
      </w:r>
      <w:r w:rsidR="00FD68DD" w:rsidRPr="00FB128B">
        <w:rPr>
          <w:rFonts w:ascii="Arial" w:hAnsi="Arial" w:cs="Arial"/>
          <w:sz w:val="24"/>
          <w:szCs w:val="22"/>
        </w:rPr>
        <w:t xml:space="preserve"> w</w:t>
      </w:r>
      <w:r w:rsidR="001E68EB" w:rsidRPr="00FB128B">
        <w:rPr>
          <w:rFonts w:ascii="Arial" w:hAnsi="Arial" w:cs="Arial"/>
          <w:sz w:val="24"/>
          <w:szCs w:val="22"/>
        </w:rPr>
        <w:t> </w:t>
      </w:r>
      <w:r w:rsidR="00FD68DD" w:rsidRPr="00FB128B">
        <w:rPr>
          <w:rFonts w:ascii="Arial" w:hAnsi="Arial" w:cs="Arial"/>
          <w:sz w:val="24"/>
          <w:szCs w:val="22"/>
        </w:rPr>
        <w:t>sąsiedztwie lub w obszarach podlegających ochronie na podstawie przepisów ustawy o</w:t>
      </w:r>
      <w:r w:rsidR="001E68EB" w:rsidRPr="00FB128B">
        <w:rPr>
          <w:rFonts w:ascii="Arial" w:hAnsi="Arial" w:cs="Arial"/>
          <w:sz w:val="24"/>
          <w:szCs w:val="22"/>
        </w:rPr>
        <w:t> </w:t>
      </w:r>
      <w:r w:rsidR="00FD68DD" w:rsidRPr="00FB128B">
        <w:rPr>
          <w:rFonts w:ascii="Arial" w:hAnsi="Arial" w:cs="Arial"/>
          <w:sz w:val="24"/>
          <w:szCs w:val="22"/>
        </w:rPr>
        <w:t>ochronie przyrody</w:t>
      </w:r>
      <w:r w:rsidRPr="00FB128B">
        <w:rPr>
          <w:rFonts w:ascii="Arial" w:hAnsi="Arial" w:cs="Arial"/>
          <w:sz w:val="24"/>
          <w:szCs w:val="22"/>
        </w:rPr>
        <w:t xml:space="preserve">. </w:t>
      </w:r>
    </w:p>
    <w:p w14:paraId="38940648" w14:textId="77777777" w:rsidR="00FB65E8" w:rsidRPr="00FB128B" w:rsidRDefault="004220DE" w:rsidP="005E25DC">
      <w:pPr>
        <w:numPr>
          <w:ilvl w:val="0"/>
          <w:numId w:val="136"/>
        </w:numPr>
        <w:spacing w:line="360" w:lineRule="auto"/>
        <w:rPr>
          <w:rFonts w:ascii="Arial" w:hAnsi="Arial" w:cs="Arial"/>
          <w:sz w:val="24"/>
          <w:szCs w:val="22"/>
        </w:rPr>
      </w:pPr>
      <w:r w:rsidRPr="00FB128B">
        <w:rPr>
          <w:rFonts w:ascii="Arial" w:hAnsi="Arial" w:cs="Arial"/>
          <w:sz w:val="24"/>
          <w:szCs w:val="22"/>
        </w:rPr>
        <w:t xml:space="preserve">Prognoza nie jest dokumentem rozstrzygającym o słuszności realizacji </w:t>
      </w:r>
      <w:r w:rsidR="00622840" w:rsidRPr="00FB128B">
        <w:rPr>
          <w:rFonts w:ascii="Arial" w:hAnsi="Arial" w:cs="Arial"/>
          <w:sz w:val="24"/>
          <w:szCs w:val="22"/>
        </w:rPr>
        <w:t>Programu</w:t>
      </w:r>
      <w:r w:rsidR="009D7B49" w:rsidRPr="00FB128B">
        <w:rPr>
          <w:rFonts w:ascii="Arial" w:hAnsi="Arial" w:cs="Arial"/>
          <w:sz w:val="24"/>
          <w:szCs w:val="22"/>
        </w:rPr>
        <w:t>,</w:t>
      </w:r>
      <w:r w:rsidR="00FB65E8" w:rsidRPr="00FB128B">
        <w:rPr>
          <w:rFonts w:ascii="Arial" w:hAnsi="Arial" w:cs="Arial"/>
          <w:sz w:val="24"/>
          <w:szCs w:val="22"/>
        </w:rPr>
        <w:t xml:space="preserve"> </w:t>
      </w:r>
      <w:r w:rsidRPr="00FB128B">
        <w:rPr>
          <w:rFonts w:ascii="Arial" w:hAnsi="Arial" w:cs="Arial"/>
          <w:sz w:val="24"/>
          <w:szCs w:val="22"/>
        </w:rPr>
        <w:t xml:space="preserve">a jedynie przedstawia prawdopodobne skutki, jakie </w:t>
      </w:r>
      <w:r w:rsidR="00622840" w:rsidRPr="00FB128B">
        <w:rPr>
          <w:rFonts w:ascii="Arial" w:hAnsi="Arial" w:cs="Arial"/>
          <w:sz w:val="24"/>
          <w:szCs w:val="22"/>
        </w:rPr>
        <w:t xml:space="preserve">jego </w:t>
      </w:r>
      <w:r w:rsidRPr="00FB128B">
        <w:rPr>
          <w:rFonts w:ascii="Arial" w:hAnsi="Arial" w:cs="Arial"/>
          <w:sz w:val="24"/>
          <w:szCs w:val="22"/>
        </w:rPr>
        <w:t>realizac</w:t>
      </w:r>
      <w:r w:rsidR="00FB65E8" w:rsidRPr="00FB128B">
        <w:rPr>
          <w:rFonts w:ascii="Arial" w:hAnsi="Arial" w:cs="Arial"/>
          <w:sz w:val="24"/>
          <w:szCs w:val="22"/>
        </w:rPr>
        <w:t xml:space="preserve">ja </w:t>
      </w:r>
      <w:r w:rsidR="00FD68DD" w:rsidRPr="00FB128B">
        <w:rPr>
          <w:rFonts w:ascii="Arial" w:hAnsi="Arial" w:cs="Arial"/>
          <w:sz w:val="24"/>
          <w:szCs w:val="22"/>
        </w:rPr>
        <w:t>może powodować w środowisku</w:t>
      </w:r>
      <w:r w:rsidRPr="00FB128B">
        <w:rPr>
          <w:rFonts w:ascii="Arial" w:hAnsi="Arial" w:cs="Arial"/>
          <w:sz w:val="24"/>
          <w:szCs w:val="22"/>
        </w:rPr>
        <w:t xml:space="preserve">. </w:t>
      </w:r>
    </w:p>
    <w:p w14:paraId="21C1B85F" w14:textId="33B8CBDA" w:rsidR="00D835E5" w:rsidRPr="00FB128B" w:rsidRDefault="004220DE" w:rsidP="005E25DC">
      <w:pPr>
        <w:numPr>
          <w:ilvl w:val="0"/>
          <w:numId w:val="136"/>
        </w:numPr>
        <w:spacing w:line="360" w:lineRule="auto"/>
        <w:rPr>
          <w:rFonts w:ascii="Arial" w:hAnsi="Arial" w:cs="Arial"/>
          <w:sz w:val="24"/>
          <w:szCs w:val="22"/>
        </w:rPr>
      </w:pPr>
      <w:r w:rsidRPr="00FB128B">
        <w:rPr>
          <w:rFonts w:ascii="Arial" w:hAnsi="Arial" w:cs="Arial"/>
          <w:sz w:val="24"/>
          <w:szCs w:val="22"/>
        </w:rPr>
        <w:t>Ocena potencjalnych oddziaływań ma charakter hipotetyczny</w:t>
      </w:r>
      <w:r w:rsidR="009D7B49" w:rsidRPr="00FB128B">
        <w:rPr>
          <w:rFonts w:ascii="Arial" w:hAnsi="Arial" w:cs="Arial"/>
          <w:sz w:val="24"/>
          <w:szCs w:val="22"/>
        </w:rPr>
        <w:t>,</w:t>
      </w:r>
      <w:r w:rsidRPr="00FB128B">
        <w:rPr>
          <w:rFonts w:ascii="Arial" w:hAnsi="Arial" w:cs="Arial"/>
          <w:sz w:val="24"/>
          <w:szCs w:val="22"/>
        </w:rPr>
        <w:t xml:space="preserve"> ze względu na bardzo ogólny </w:t>
      </w:r>
      <w:r w:rsidR="00622840" w:rsidRPr="00FB128B">
        <w:rPr>
          <w:rFonts w:ascii="Arial" w:hAnsi="Arial" w:cs="Arial"/>
          <w:sz w:val="24"/>
          <w:szCs w:val="22"/>
        </w:rPr>
        <w:t>i</w:t>
      </w:r>
      <w:r w:rsidR="001E68EB" w:rsidRPr="00FB128B">
        <w:rPr>
          <w:rFonts w:ascii="Arial" w:hAnsi="Arial" w:cs="Arial"/>
          <w:sz w:val="24"/>
          <w:szCs w:val="22"/>
        </w:rPr>
        <w:t> </w:t>
      </w:r>
      <w:r w:rsidR="00622840" w:rsidRPr="00FB128B">
        <w:rPr>
          <w:rFonts w:ascii="Arial" w:hAnsi="Arial" w:cs="Arial"/>
          <w:sz w:val="24"/>
          <w:szCs w:val="22"/>
        </w:rPr>
        <w:t>deklaratywny charakter projektu Programu</w:t>
      </w:r>
      <w:r w:rsidRPr="00FB128B">
        <w:rPr>
          <w:rFonts w:ascii="Arial" w:hAnsi="Arial" w:cs="Arial"/>
          <w:sz w:val="24"/>
          <w:szCs w:val="22"/>
        </w:rPr>
        <w:t>.</w:t>
      </w:r>
    </w:p>
    <w:p w14:paraId="1FCAE18A" w14:textId="77777777" w:rsidR="00D835E5" w:rsidRPr="00FB128B" w:rsidRDefault="00D835E5" w:rsidP="005E25DC">
      <w:pPr>
        <w:numPr>
          <w:ilvl w:val="0"/>
          <w:numId w:val="137"/>
        </w:numPr>
        <w:spacing w:line="360" w:lineRule="auto"/>
        <w:rPr>
          <w:rFonts w:ascii="Arial" w:hAnsi="Arial" w:cs="Arial"/>
          <w:sz w:val="24"/>
          <w:szCs w:val="22"/>
        </w:rPr>
      </w:pPr>
      <w:r w:rsidRPr="00FB128B">
        <w:rPr>
          <w:rFonts w:ascii="Arial" w:hAnsi="Arial" w:cs="Arial"/>
          <w:sz w:val="24"/>
          <w:szCs w:val="22"/>
        </w:rPr>
        <w:t xml:space="preserve">Analizy przeprowadzone w </w:t>
      </w:r>
      <w:r w:rsidR="00622840" w:rsidRPr="00FB128B">
        <w:rPr>
          <w:rFonts w:ascii="Arial" w:hAnsi="Arial" w:cs="Arial"/>
          <w:sz w:val="24"/>
          <w:szCs w:val="22"/>
        </w:rPr>
        <w:t xml:space="preserve">Prognozie </w:t>
      </w:r>
      <w:r w:rsidRPr="00FB128B">
        <w:rPr>
          <w:rFonts w:ascii="Arial" w:hAnsi="Arial" w:cs="Arial"/>
          <w:sz w:val="24"/>
          <w:szCs w:val="22"/>
        </w:rPr>
        <w:t xml:space="preserve">wskazują na możliwe potencjalnie negatywne skutki realizacji projektu </w:t>
      </w:r>
      <w:r w:rsidR="00622840" w:rsidRPr="00FB128B">
        <w:rPr>
          <w:rFonts w:ascii="Arial" w:hAnsi="Arial" w:cs="Arial"/>
          <w:sz w:val="24"/>
          <w:szCs w:val="22"/>
        </w:rPr>
        <w:t>Programu</w:t>
      </w:r>
      <w:r w:rsidR="003B1AFF" w:rsidRPr="00FB128B">
        <w:rPr>
          <w:rFonts w:ascii="Arial" w:hAnsi="Arial" w:cs="Arial"/>
          <w:sz w:val="24"/>
          <w:szCs w:val="22"/>
        </w:rPr>
        <w:t>, przy czym</w:t>
      </w:r>
      <w:r w:rsidRPr="00FB128B">
        <w:rPr>
          <w:rFonts w:ascii="Arial" w:hAnsi="Arial" w:cs="Arial"/>
          <w:sz w:val="24"/>
          <w:szCs w:val="22"/>
        </w:rPr>
        <w:t xml:space="preserve"> zostały przedstawione </w:t>
      </w:r>
      <w:r w:rsidR="003B1AFF" w:rsidRPr="00FB128B">
        <w:rPr>
          <w:rFonts w:ascii="Arial" w:hAnsi="Arial" w:cs="Arial"/>
          <w:sz w:val="24"/>
          <w:szCs w:val="22"/>
        </w:rPr>
        <w:t xml:space="preserve">sposoby </w:t>
      </w:r>
      <w:r w:rsidRPr="00FB128B">
        <w:rPr>
          <w:rFonts w:ascii="Arial" w:hAnsi="Arial" w:cs="Arial"/>
          <w:sz w:val="24"/>
          <w:szCs w:val="22"/>
        </w:rPr>
        <w:t>przeciwdziałania ewentualnym niekorzystnym oddziaływaniom</w:t>
      </w:r>
      <w:r w:rsidR="003B1AFF" w:rsidRPr="00FB128B">
        <w:rPr>
          <w:rFonts w:ascii="Arial" w:hAnsi="Arial" w:cs="Arial"/>
          <w:sz w:val="24"/>
          <w:szCs w:val="22"/>
        </w:rPr>
        <w:t xml:space="preserve"> </w:t>
      </w:r>
      <w:r w:rsidR="00622840" w:rsidRPr="00FB128B">
        <w:rPr>
          <w:rFonts w:ascii="Arial" w:hAnsi="Arial" w:cs="Arial"/>
          <w:sz w:val="24"/>
          <w:szCs w:val="22"/>
        </w:rPr>
        <w:t xml:space="preserve">poprzez zastosowanie środków minimalizujących </w:t>
      </w:r>
      <w:r w:rsidR="003B1AFF" w:rsidRPr="00FB128B">
        <w:rPr>
          <w:rFonts w:ascii="Arial" w:hAnsi="Arial" w:cs="Arial"/>
          <w:sz w:val="24"/>
          <w:szCs w:val="22"/>
        </w:rPr>
        <w:t xml:space="preserve">oraz przykładowe </w:t>
      </w:r>
      <w:r w:rsidR="00622840" w:rsidRPr="00FB128B">
        <w:rPr>
          <w:rFonts w:ascii="Arial" w:hAnsi="Arial" w:cs="Arial"/>
          <w:sz w:val="24"/>
          <w:szCs w:val="22"/>
        </w:rPr>
        <w:t>sposoby</w:t>
      </w:r>
      <w:r w:rsidR="00FD68DD" w:rsidRPr="00FB128B">
        <w:rPr>
          <w:rFonts w:ascii="Arial" w:hAnsi="Arial" w:cs="Arial"/>
          <w:sz w:val="24"/>
          <w:szCs w:val="22"/>
        </w:rPr>
        <w:t>, których zastosowanie może ograniczyć</w:t>
      </w:r>
      <w:r w:rsidR="00622840" w:rsidRPr="00FB128B">
        <w:rPr>
          <w:rFonts w:ascii="Arial" w:hAnsi="Arial" w:cs="Arial"/>
          <w:sz w:val="24"/>
          <w:szCs w:val="22"/>
        </w:rPr>
        <w:t xml:space="preserve"> </w:t>
      </w:r>
      <w:r w:rsidR="003B1AFF" w:rsidRPr="00FB128B">
        <w:rPr>
          <w:rFonts w:ascii="Arial" w:hAnsi="Arial" w:cs="Arial"/>
          <w:sz w:val="24"/>
          <w:szCs w:val="22"/>
        </w:rPr>
        <w:t>potencjalny negatywny wpływ na zasoby przyrodnicze</w:t>
      </w:r>
      <w:r w:rsidRPr="00FB128B">
        <w:rPr>
          <w:rFonts w:ascii="Arial" w:hAnsi="Arial" w:cs="Arial"/>
          <w:sz w:val="24"/>
          <w:szCs w:val="22"/>
        </w:rPr>
        <w:t>.</w:t>
      </w:r>
    </w:p>
    <w:p w14:paraId="453B3A7B" w14:textId="77777777" w:rsidR="004220DE" w:rsidRPr="00FB128B" w:rsidRDefault="001A4C39" w:rsidP="005E25DC">
      <w:pPr>
        <w:numPr>
          <w:ilvl w:val="0"/>
          <w:numId w:val="137"/>
        </w:numPr>
        <w:spacing w:line="360" w:lineRule="auto"/>
        <w:rPr>
          <w:rFonts w:ascii="Arial" w:hAnsi="Arial" w:cs="Arial"/>
          <w:sz w:val="24"/>
          <w:szCs w:val="22"/>
        </w:rPr>
      </w:pPr>
      <w:r w:rsidRPr="00FB128B">
        <w:rPr>
          <w:rFonts w:ascii="Arial" w:hAnsi="Arial" w:cs="Arial"/>
          <w:sz w:val="24"/>
          <w:szCs w:val="22"/>
        </w:rPr>
        <w:t xml:space="preserve">Realizacja poszczególnych </w:t>
      </w:r>
      <w:r w:rsidR="004220DE" w:rsidRPr="00FB128B">
        <w:rPr>
          <w:rFonts w:ascii="Arial" w:hAnsi="Arial" w:cs="Arial"/>
          <w:sz w:val="24"/>
          <w:szCs w:val="22"/>
        </w:rPr>
        <w:t xml:space="preserve">przedsięwzięć </w:t>
      </w:r>
      <w:r w:rsidR="002B2261" w:rsidRPr="00FB128B">
        <w:rPr>
          <w:rFonts w:ascii="Arial" w:hAnsi="Arial" w:cs="Arial"/>
          <w:sz w:val="24"/>
          <w:szCs w:val="22"/>
        </w:rPr>
        <w:t>wyszczególnionych w </w:t>
      </w:r>
      <w:r w:rsidR="00D835E5" w:rsidRPr="00FB128B">
        <w:rPr>
          <w:rFonts w:ascii="Arial" w:hAnsi="Arial" w:cs="Arial"/>
          <w:sz w:val="24"/>
          <w:szCs w:val="22"/>
        </w:rPr>
        <w:t xml:space="preserve">projekcie </w:t>
      </w:r>
      <w:r w:rsidR="00622840" w:rsidRPr="00FB128B">
        <w:rPr>
          <w:rFonts w:ascii="Arial" w:hAnsi="Arial" w:cs="Arial"/>
          <w:sz w:val="24"/>
          <w:szCs w:val="22"/>
        </w:rPr>
        <w:t>Programu</w:t>
      </w:r>
      <w:r w:rsidR="009D7B49" w:rsidRPr="00FB128B">
        <w:rPr>
          <w:rFonts w:ascii="Arial" w:hAnsi="Arial" w:cs="Arial"/>
          <w:sz w:val="24"/>
          <w:szCs w:val="22"/>
        </w:rPr>
        <w:t>,</w:t>
      </w:r>
      <w:r w:rsidRPr="00FB128B">
        <w:rPr>
          <w:rFonts w:ascii="Arial" w:hAnsi="Arial" w:cs="Arial"/>
          <w:sz w:val="24"/>
          <w:szCs w:val="22"/>
        </w:rPr>
        <w:t xml:space="preserve"> będzie poprzedzona</w:t>
      </w:r>
      <w:r w:rsidR="00D835E5" w:rsidRPr="00FB128B">
        <w:rPr>
          <w:rFonts w:ascii="Arial" w:hAnsi="Arial" w:cs="Arial"/>
          <w:sz w:val="24"/>
          <w:szCs w:val="22"/>
        </w:rPr>
        <w:t xml:space="preserve"> </w:t>
      </w:r>
      <w:r w:rsidRPr="00FB128B">
        <w:rPr>
          <w:rFonts w:ascii="Arial" w:hAnsi="Arial" w:cs="Arial"/>
          <w:sz w:val="24"/>
          <w:szCs w:val="22"/>
        </w:rPr>
        <w:t>procedurą</w:t>
      </w:r>
      <w:r w:rsidR="00D835E5" w:rsidRPr="00FB128B">
        <w:rPr>
          <w:rFonts w:ascii="Arial" w:hAnsi="Arial" w:cs="Arial"/>
          <w:sz w:val="24"/>
          <w:szCs w:val="22"/>
        </w:rPr>
        <w:t xml:space="preserve"> oceny oddziaływania przedsięwzięcia na środowisko oraz </w:t>
      </w:r>
      <w:r w:rsidRPr="00FB128B">
        <w:rPr>
          <w:rFonts w:ascii="Arial" w:hAnsi="Arial" w:cs="Arial"/>
          <w:sz w:val="24"/>
          <w:szCs w:val="22"/>
        </w:rPr>
        <w:t>uzyskaniem decyzji</w:t>
      </w:r>
      <w:r w:rsidR="00D835E5" w:rsidRPr="00FB128B">
        <w:rPr>
          <w:rFonts w:ascii="Arial" w:hAnsi="Arial" w:cs="Arial"/>
          <w:sz w:val="24"/>
          <w:szCs w:val="22"/>
        </w:rPr>
        <w:t xml:space="preserve"> o środowiskowych uwarunkowaniach</w:t>
      </w:r>
      <w:r w:rsidR="004220DE" w:rsidRPr="00FB128B">
        <w:rPr>
          <w:rFonts w:ascii="Arial" w:hAnsi="Arial" w:cs="Arial"/>
          <w:sz w:val="24"/>
          <w:szCs w:val="22"/>
        </w:rPr>
        <w:t>.</w:t>
      </w:r>
    </w:p>
    <w:p w14:paraId="0C3F683D" w14:textId="77777777" w:rsidR="003B1AFF" w:rsidRPr="00FB128B" w:rsidRDefault="003B1AFF" w:rsidP="005E25DC">
      <w:pPr>
        <w:numPr>
          <w:ilvl w:val="0"/>
          <w:numId w:val="137"/>
        </w:numPr>
        <w:spacing w:line="360" w:lineRule="auto"/>
        <w:rPr>
          <w:rFonts w:ascii="Arial" w:hAnsi="Arial" w:cs="Arial"/>
          <w:sz w:val="24"/>
          <w:szCs w:val="22"/>
        </w:rPr>
      </w:pPr>
      <w:r w:rsidRPr="00FB128B">
        <w:rPr>
          <w:rFonts w:ascii="Arial" w:hAnsi="Arial" w:cs="Arial"/>
          <w:sz w:val="24"/>
          <w:szCs w:val="22"/>
        </w:rPr>
        <w:t xml:space="preserve">Przewiduje się, iż brak realizacji </w:t>
      </w:r>
      <w:r w:rsidR="001A4C39" w:rsidRPr="00FB128B">
        <w:rPr>
          <w:rFonts w:ascii="Arial" w:hAnsi="Arial" w:cs="Arial"/>
          <w:sz w:val="24"/>
          <w:szCs w:val="22"/>
        </w:rPr>
        <w:t>Programu</w:t>
      </w:r>
      <w:r w:rsidR="009D7B49" w:rsidRPr="00FB128B">
        <w:rPr>
          <w:rFonts w:ascii="Arial" w:hAnsi="Arial" w:cs="Arial"/>
          <w:sz w:val="24"/>
          <w:szCs w:val="22"/>
        </w:rPr>
        <w:t>,</w:t>
      </w:r>
      <w:r w:rsidRPr="00FB128B">
        <w:rPr>
          <w:rFonts w:ascii="Arial" w:hAnsi="Arial" w:cs="Arial"/>
          <w:sz w:val="24"/>
          <w:szCs w:val="22"/>
        </w:rPr>
        <w:t xml:space="preserve"> przyniesie negatywne zmiany w odniesieniu do aktualnego stanu środowiska</w:t>
      </w:r>
      <w:r w:rsidR="001A4C39" w:rsidRPr="00FB128B">
        <w:rPr>
          <w:rFonts w:ascii="Arial" w:hAnsi="Arial" w:cs="Arial"/>
          <w:sz w:val="24"/>
          <w:szCs w:val="22"/>
        </w:rPr>
        <w:t>, szczególnie w miastach</w:t>
      </w:r>
      <w:r w:rsidRPr="00FB128B">
        <w:rPr>
          <w:rFonts w:ascii="Arial" w:hAnsi="Arial" w:cs="Arial"/>
          <w:sz w:val="24"/>
          <w:szCs w:val="22"/>
        </w:rPr>
        <w:t xml:space="preserve">. </w:t>
      </w:r>
    </w:p>
    <w:p w14:paraId="778EA0AF" w14:textId="77777777" w:rsidR="003B1AFF" w:rsidRPr="00FB128B" w:rsidRDefault="003B1AFF" w:rsidP="005E25DC">
      <w:pPr>
        <w:numPr>
          <w:ilvl w:val="0"/>
          <w:numId w:val="137"/>
        </w:numPr>
        <w:spacing w:line="360" w:lineRule="auto"/>
        <w:rPr>
          <w:rFonts w:ascii="Arial" w:hAnsi="Arial" w:cs="Arial"/>
          <w:sz w:val="24"/>
          <w:szCs w:val="22"/>
        </w:rPr>
      </w:pPr>
      <w:r w:rsidRPr="00FB128B">
        <w:rPr>
          <w:rFonts w:ascii="Arial" w:hAnsi="Arial" w:cs="Arial"/>
          <w:sz w:val="24"/>
          <w:szCs w:val="22"/>
        </w:rPr>
        <w:t xml:space="preserve">W projekcie </w:t>
      </w:r>
      <w:r w:rsidR="001A4C39" w:rsidRPr="00FB128B">
        <w:rPr>
          <w:rFonts w:ascii="Arial" w:hAnsi="Arial" w:cs="Arial"/>
          <w:sz w:val="24"/>
          <w:szCs w:val="22"/>
        </w:rPr>
        <w:t xml:space="preserve">Programu </w:t>
      </w:r>
      <w:r w:rsidRPr="00FB128B">
        <w:rPr>
          <w:rFonts w:ascii="Arial" w:hAnsi="Arial" w:cs="Arial"/>
          <w:sz w:val="24"/>
          <w:szCs w:val="22"/>
        </w:rPr>
        <w:t>aspekty środ</w:t>
      </w:r>
      <w:r w:rsidR="001A4C39" w:rsidRPr="00FB128B">
        <w:rPr>
          <w:rFonts w:ascii="Arial" w:hAnsi="Arial" w:cs="Arial"/>
          <w:sz w:val="24"/>
          <w:szCs w:val="22"/>
        </w:rPr>
        <w:t>owiskowe zostały uwzględnione w </w:t>
      </w:r>
      <w:r w:rsidRPr="00FB128B">
        <w:rPr>
          <w:rFonts w:ascii="Arial" w:hAnsi="Arial" w:cs="Arial"/>
          <w:sz w:val="24"/>
          <w:szCs w:val="22"/>
        </w:rPr>
        <w:t>ogólnym założeniu</w:t>
      </w:r>
      <w:r w:rsidR="001A4C39" w:rsidRPr="00FB128B">
        <w:rPr>
          <w:rFonts w:ascii="Arial" w:hAnsi="Arial" w:cs="Arial"/>
          <w:sz w:val="24"/>
          <w:szCs w:val="22"/>
        </w:rPr>
        <w:t>, jako cele horyzontalne</w:t>
      </w:r>
      <w:r w:rsidRPr="00FB128B">
        <w:rPr>
          <w:rFonts w:ascii="Arial" w:hAnsi="Arial" w:cs="Arial"/>
          <w:sz w:val="24"/>
          <w:szCs w:val="22"/>
        </w:rPr>
        <w:t xml:space="preserve">. Przyjęte kierunki </w:t>
      </w:r>
      <w:r w:rsidR="001A4C39" w:rsidRPr="00FB128B">
        <w:rPr>
          <w:rFonts w:ascii="Arial" w:hAnsi="Arial" w:cs="Arial"/>
          <w:sz w:val="24"/>
          <w:szCs w:val="22"/>
        </w:rPr>
        <w:t xml:space="preserve">rozwoju regionalnego systemu transportowego </w:t>
      </w:r>
      <w:r w:rsidRPr="00FB128B">
        <w:rPr>
          <w:rFonts w:ascii="Arial" w:hAnsi="Arial" w:cs="Arial"/>
          <w:sz w:val="24"/>
          <w:szCs w:val="22"/>
        </w:rPr>
        <w:t>oraz zrealizowane kluczowe przedsięwzięcia</w:t>
      </w:r>
      <w:r w:rsidR="009D7B49" w:rsidRPr="00FB128B">
        <w:rPr>
          <w:rFonts w:ascii="Arial" w:hAnsi="Arial" w:cs="Arial"/>
          <w:sz w:val="24"/>
          <w:szCs w:val="22"/>
        </w:rPr>
        <w:t>,</w:t>
      </w:r>
      <w:r w:rsidRPr="00FB128B">
        <w:rPr>
          <w:rFonts w:ascii="Arial" w:hAnsi="Arial" w:cs="Arial"/>
          <w:sz w:val="24"/>
          <w:szCs w:val="22"/>
        </w:rPr>
        <w:t xml:space="preserve"> w przeważającej większości</w:t>
      </w:r>
      <w:r w:rsidR="001A4C39" w:rsidRPr="00FB128B">
        <w:rPr>
          <w:rFonts w:ascii="Arial" w:hAnsi="Arial" w:cs="Arial"/>
          <w:sz w:val="24"/>
          <w:szCs w:val="22"/>
        </w:rPr>
        <w:t xml:space="preserve"> i w dłuższej perspektywie czasowej,</w:t>
      </w:r>
      <w:r w:rsidRPr="00FB128B">
        <w:rPr>
          <w:rFonts w:ascii="Arial" w:hAnsi="Arial" w:cs="Arial"/>
          <w:sz w:val="24"/>
          <w:szCs w:val="22"/>
        </w:rPr>
        <w:t xml:space="preserve"> </w:t>
      </w:r>
      <w:r w:rsidR="00FD68DD" w:rsidRPr="00FB128B">
        <w:rPr>
          <w:rFonts w:ascii="Arial" w:hAnsi="Arial" w:cs="Arial"/>
          <w:sz w:val="24"/>
          <w:szCs w:val="22"/>
        </w:rPr>
        <w:t xml:space="preserve">będą </w:t>
      </w:r>
      <w:r w:rsidRPr="00FB128B">
        <w:rPr>
          <w:rFonts w:ascii="Arial" w:hAnsi="Arial" w:cs="Arial"/>
          <w:sz w:val="24"/>
          <w:szCs w:val="22"/>
        </w:rPr>
        <w:t>miały pozytywny wpływ na środowisko.</w:t>
      </w:r>
    </w:p>
    <w:p w14:paraId="35B74014" w14:textId="3D8A39BE" w:rsidR="003B1AFF" w:rsidRPr="00FB128B" w:rsidRDefault="003B1AFF" w:rsidP="005E25DC">
      <w:pPr>
        <w:numPr>
          <w:ilvl w:val="0"/>
          <w:numId w:val="138"/>
        </w:numPr>
        <w:spacing w:line="360" w:lineRule="auto"/>
        <w:rPr>
          <w:rFonts w:ascii="Arial" w:hAnsi="Arial" w:cs="Arial"/>
          <w:sz w:val="24"/>
          <w:szCs w:val="22"/>
        </w:rPr>
      </w:pPr>
      <w:r w:rsidRPr="00FB128B">
        <w:rPr>
          <w:rFonts w:ascii="Arial" w:hAnsi="Arial" w:cs="Arial"/>
          <w:sz w:val="24"/>
          <w:szCs w:val="22"/>
        </w:rPr>
        <w:t>Rozwiązania w zakresie zapobiegania, ograniczania i kompensacji przyrodniczej przewidywanych potencjalnych negatywnych oddziaływań na środowisko, zwł</w:t>
      </w:r>
      <w:r w:rsidR="001A4C39" w:rsidRPr="00FB128B">
        <w:rPr>
          <w:rFonts w:ascii="Arial" w:hAnsi="Arial" w:cs="Arial"/>
          <w:sz w:val="24"/>
          <w:szCs w:val="22"/>
        </w:rPr>
        <w:t>aszcza w obszarach kolizyjnych</w:t>
      </w:r>
      <w:r w:rsidRPr="00FB128B">
        <w:rPr>
          <w:rFonts w:ascii="Arial" w:hAnsi="Arial" w:cs="Arial"/>
          <w:sz w:val="24"/>
          <w:szCs w:val="22"/>
        </w:rPr>
        <w:t>, nie są możliwe do określenia</w:t>
      </w:r>
      <w:r w:rsidR="001A4C39" w:rsidRPr="00FB128B">
        <w:rPr>
          <w:rFonts w:ascii="Arial" w:hAnsi="Arial" w:cs="Arial"/>
          <w:sz w:val="24"/>
          <w:szCs w:val="22"/>
        </w:rPr>
        <w:t>,</w:t>
      </w:r>
      <w:r w:rsidRPr="00FB128B">
        <w:rPr>
          <w:rFonts w:ascii="Arial" w:hAnsi="Arial" w:cs="Arial"/>
          <w:sz w:val="24"/>
          <w:szCs w:val="22"/>
        </w:rPr>
        <w:t xml:space="preserve"> ponieważ: dok</w:t>
      </w:r>
      <w:r w:rsidR="00922394" w:rsidRPr="00FB128B">
        <w:rPr>
          <w:rFonts w:ascii="Arial" w:hAnsi="Arial" w:cs="Arial"/>
          <w:sz w:val="24"/>
          <w:szCs w:val="22"/>
        </w:rPr>
        <w:t>ument ma charakter deklaratywny</w:t>
      </w:r>
      <w:r w:rsidRPr="00FB128B">
        <w:rPr>
          <w:rFonts w:ascii="Arial" w:hAnsi="Arial" w:cs="Arial"/>
          <w:sz w:val="24"/>
          <w:szCs w:val="22"/>
        </w:rPr>
        <w:t>, nie ma dokładnych wskazań lokalizacyjnych nowych przedsięwzięć lin</w:t>
      </w:r>
      <w:r w:rsidR="001A4C39" w:rsidRPr="00FB128B">
        <w:rPr>
          <w:rFonts w:ascii="Arial" w:hAnsi="Arial" w:cs="Arial"/>
          <w:sz w:val="24"/>
          <w:szCs w:val="22"/>
        </w:rPr>
        <w:t>iowych, każde z realizowanych w </w:t>
      </w:r>
      <w:r w:rsidRPr="00FB128B">
        <w:rPr>
          <w:rFonts w:ascii="Arial" w:hAnsi="Arial" w:cs="Arial"/>
          <w:sz w:val="24"/>
          <w:szCs w:val="22"/>
        </w:rPr>
        <w:t>przyszłości przedsięwzięć będzie poddane procedurze oceny oddziaływania przedsięwzięcia na środowisko oraz b</w:t>
      </w:r>
      <w:r w:rsidR="002B2261" w:rsidRPr="00FB128B">
        <w:rPr>
          <w:rFonts w:ascii="Arial" w:hAnsi="Arial" w:cs="Arial"/>
          <w:sz w:val="24"/>
          <w:szCs w:val="22"/>
        </w:rPr>
        <w:t>ędzie musiało uzyskać decyzję o </w:t>
      </w:r>
      <w:r w:rsidRPr="00FB128B">
        <w:rPr>
          <w:rFonts w:ascii="Arial" w:hAnsi="Arial" w:cs="Arial"/>
          <w:sz w:val="24"/>
          <w:szCs w:val="22"/>
        </w:rPr>
        <w:t xml:space="preserve">środowiskowych uwarunkowaniach zgody na realizację przedsięwzięcia </w:t>
      </w:r>
      <w:r w:rsidR="00EB3140" w:rsidRPr="00FB128B">
        <w:rPr>
          <w:rFonts w:ascii="Arial" w:hAnsi="Arial" w:cs="Arial"/>
          <w:sz w:val="24"/>
          <w:szCs w:val="22"/>
        </w:rPr>
        <w:t xml:space="preserve">(na </w:t>
      </w:r>
      <w:r w:rsidR="00FD68DD" w:rsidRPr="00FB128B">
        <w:rPr>
          <w:rFonts w:ascii="Arial" w:hAnsi="Arial" w:cs="Arial"/>
          <w:sz w:val="24"/>
          <w:szCs w:val="22"/>
        </w:rPr>
        <w:t xml:space="preserve">etapie wydawania </w:t>
      </w:r>
      <w:r w:rsidRPr="00FB128B">
        <w:rPr>
          <w:rFonts w:ascii="Arial" w:hAnsi="Arial" w:cs="Arial"/>
          <w:sz w:val="24"/>
          <w:szCs w:val="22"/>
        </w:rPr>
        <w:t>dokumentów decyzyjnych</w:t>
      </w:r>
      <w:r w:rsidR="00EB3140" w:rsidRPr="00FB128B">
        <w:rPr>
          <w:rFonts w:ascii="Arial" w:hAnsi="Arial" w:cs="Arial"/>
          <w:sz w:val="24"/>
          <w:szCs w:val="22"/>
        </w:rPr>
        <w:t>)</w:t>
      </w:r>
      <w:r w:rsidR="001A4C39" w:rsidRPr="00FB128B">
        <w:rPr>
          <w:rFonts w:ascii="Arial" w:hAnsi="Arial" w:cs="Arial"/>
          <w:sz w:val="24"/>
          <w:szCs w:val="22"/>
        </w:rPr>
        <w:t xml:space="preserve">, dlatego też </w:t>
      </w:r>
      <w:r w:rsidRPr="00FB128B">
        <w:rPr>
          <w:rFonts w:ascii="Arial" w:hAnsi="Arial" w:cs="Arial"/>
          <w:sz w:val="24"/>
          <w:szCs w:val="22"/>
        </w:rPr>
        <w:t>można jedynie wskazać potrzebę stosowania rozwiązań alternatywnych i wybierania do realizacji takiego wariantu, któ</w:t>
      </w:r>
      <w:r w:rsidR="001A4C39" w:rsidRPr="00FB128B">
        <w:rPr>
          <w:rFonts w:ascii="Arial" w:hAnsi="Arial" w:cs="Arial"/>
          <w:sz w:val="24"/>
          <w:szCs w:val="22"/>
        </w:rPr>
        <w:t>ry</w:t>
      </w:r>
      <w:r w:rsidR="00EB3140" w:rsidRPr="00FB128B">
        <w:rPr>
          <w:rFonts w:ascii="Arial" w:hAnsi="Arial" w:cs="Arial"/>
          <w:sz w:val="24"/>
          <w:szCs w:val="22"/>
        </w:rPr>
        <w:t xml:space="preserve"> </w:t>
      </w:r>
      <w:r w:rsidRPr="00FB128B">
        <w:rPr>
          <w:rFonts w:ascii="Arial" w:hAnsi="Arial" w:cs="Arial"/>
          <w:sz w:val="24"/>
          <w:szCs w:val="22"/>
        </w:rPr>
        <w:t>w</w:t>
      </w:r>
      <w:r w:rsidR="001E68EB" w:rsidRPr="00FB128B">
        <w:rPr>
          <w:rFonts w:ascii="Arial" w:hAnsi="Arial" w:cs="Arial"/>
          <w:sz w:val="24"/>
          <w:szCs w:val="22"/>
        </w:rPr>
        <w:t> </w:t>
      </w:r>
      <w:r w:rsidRPr="00FB128B">
        <w:rPr>
          <w:rFonts w:ascii="Arial" w:hAnsi="Arial" w:cs="Arial"/>
          <w:sz w:val="24"/>
          <w:szCs w:val="22"/>
        </w:rPr>
        <w:t xml:space="preserve">sposób maksymalny </w:t>
      </w:r>
      <w:r w:rsidR="00EB3140" w:rsidRPr="00FB128B">
        <w:rPr>
          <w:rFonts w:ascii="Arial" w:hAnsi="Arial" w:cs="Arial"/>
          <w:sz w:val="24"/>
          <w:szCs w:val="22"/>
        </w:rPr>
        <w:t xml:space="preserve">będzie </w:t>
      </w:r>
      <w:r w:rsidRPr="00FB128B">
        <w:rPr>
          <w:rFonts w:ascii="Arial" w:hAnsi="Arial" w:cs="Arial"/>
          <w:sz w:val="24"/>
          <w:szCs w:val="22"/>
        </w:rPr>
        <w:t>chroni</w:t>
      </w:r>
      <w:r w:rsidR="00EB3140" w:rsidRPr="00FB128B">
        <w:rPr>
          <w:rFonts w:ascii="Arial" w:hAnsi="Arial" w:cs="Arial"/>
          <w:sz w:val="24"/>
          <w:szCs w:val="22"/>
        </w:rPr>
        <w:t>ć</w:t>
      </w:r>
      <w:r w:rsidRPr="00FB128B">
        <w:rPr>
          <w:rFonts w:ascii="Arial" w:hAnsi="Arial" w:cs="Arial"/>
          <w:sz w:val="24"/>
          <w:szCs w:val="22"/>
        </w:rPr>
        <w:t xml:space="preserve"> zasoby przyrodnicze</w:t>
      </w:r>
      <w:r w:rsidR="00EB3140" w:rsidRPr="00FB128B">
        <w:rPr>
          <w:rFonts w:ascii="Arial" w:hAnsi="Arial" w:cs="Arial"/>
          <w:sz w:val="24"/>
          <w:szCs w:val="22"/>
        </w:rPr>
        <w:t>, zarówno rośliny, zwierzęta</w:t>
      </w:r>
      <w:r w:rsidR="009D7B49" w:rsidRPr="00FB128B">
        <w:rPr>
          <w:rFonts w:ascii="Arial" w:hAnsi="Arial" w:cs="Arial"/>
          <w:sz w:val="24"/>
          <w:szCs w:val="22"/>
        </w:rPr>
        <w:t>,</w:t>
      </w:r>
      <w:r w:rsidR="00EB3140" w:rsidRPr="00FB128B">
        <w:rPr>
          <w:rFonts w:ascii="Arial" w:hAnsi="Arial" w:cs="Arial"/>
          <w:sz w:val="24"/>
          <w:szCs w:val="22"/>
        </w:rPr>
        <w:t xml:space="preserve"> ich siedliska</w:t>
      </w:r>
      <w:r w:rsidR="009D7B49" w:rsidRPr="00FB128B">
        <w:rPr>
          <w:rFonts w:ascii="Arial" w:hAnsi="Arial" w:cs="Arial"/>
          <w:sz w:val="24"/>
          <w:szCs w:val="22"/>
        </w:rPr>
        <w:t>,</w:t>
      </w:r>
      <w:r w:rsidR="001A4C39" w:rsidRPr="00FB128B">
        <w:rPr>
          <w:rFonts w:ascii="Arial" w:hAnsi="Arial" w:cs="Arial"/>
          <w:sz w:val="24"/>
          <w:szCs w:val="22"/>
        </w:rPr>
        <w:t xml:space="preserve"> jak i miejsca przemieszczania się </w:t>
      </w:r>
      <w:r w:rsidR="00FD68DD" w:rsidRPr="00FB128B">
        <w:rPr>
          <w:rFonts w:ascii="Arial" w:hAnsi="Arial" w:cs="Arial"/>
          <w:sz w:val="24"/>
          <w:szCs w:val="22"/>
        </w:rPr>
        <w:t xml:space="preserve">zwierząt </w:t>
      </w:r>
      <w:r w:rsidR="00EB3140" w:rsidRPr="00FB128B">
        <w:rPr>
          <w:rFonts w:ascii="Arial" w:hAnsi="Arial" w:cs="Arial"/>
          <w:sz w:val="24"/>
          <w:szCs w:val="22"/>
        </w:rPr>
        <w:t>(korytarze ekologiczne)</w:t>
      </w:r>
      <w:r w:rsidRPr="00FB128B">
        <w:rPr>
          <w:rFonts w:ascii="Arial" w:hAnsi="Arial" w:cs="Arial"/>
          <w:sz w:val="24"/>
          <w:szCs w:val="22"/>
        </w:rPr>
        <w:t xml:space="preserve">. </w:t>
      </w:r>
    </w:p>
    <w:p w14:paraId="52220553" w14:textId="77777777" w:rsidR="00F43548" w:rsidRPr="00FB128B" w:rsidRDefault="00F43548" w:rsidP="005E25DC">
      <w:pPr>
        <w:numPr>
          <w:ilvl w:val="0"/>
          <w:numId w:val="138"/>
        </w:numPr>
        <w:spacing w:line="360" w:lineRule="auto"/>
        <w:rPr>
          <w:rFonts w:ascii="Arial" w:hAnsi="Arial" w:cs="Arial"/>
          <w:sz w:val="24"/>
          <w:szCs w:val="22"/>
        </w:rPr>
      </w:pPr>
      <w:r w:rsidRPr="00FB128B">
        <w:rPr>
          <w:rFonts w:ascii="Arial" w:hAnsi="Arial" w:cs="Arial"/>
          <w:sz w:val="24"/>
          <w:szCs w:val="22"/>
        </w:rPr>
        <w:t xml:space="preserve">Funkcjonowanie zrealizowanych już działań będzie korzystnie wpływać na </w:t>
      </w:r>
      <w:r w:rsidR="001A4C39" w:rsidRPr="00FB128B">
        <w:rPr>
          <w:rFonts w:ascii="Arial" w:hAnsi="Arial" w:cs="Arial"/>
          <w:sz w:val="24"/>
          <w:szCs w:val="22"/>
        </w:rPr>
        <w:t>stan środowiska i zdrowie ludzi</w:t>
      </w:r>
      <w:r w:rsidRPr="00FB128B">
        <w:rPr>
          <w:rFonts w:ascii="Arial" w:hAnsi="Arial" w:cs="Arial"/>
          <w:sz w:val="24"/>
          <w:szCs w:val="22"/>
        </w:rPr>
        <w:t xml:space="preserve"> zwłaszcza, gdy stosowane będą najnowsze technologie oraz „dobre praktyki” (np. </w:t>
      </w:r>
      <w:r w:rsidR="0099045C" w:rsidRPr="00FB128B">
        <w:rPr>
          <w:rFonts w:ascii="Arial" w:hAnsi="Arial" w:cs="Arial"/>
          <w:sz w:val="24"/>
          <w:szCs w:val="22"/>
        </w:rPr>
        <w:t>ciche</w:t>
      </w:r>
      <w:r w:rsidRPr="00FB128B">
        <w:rPr>
          <w:rFonts w:ascii="Arial" w:hAnsi="Arial" w:cs="Arial"/>
          <w:sz w:val="24"/>
          <w:szCs w:val="22"/>
        </w:rPr>
        <w:t xml:space="preserve"> nawierzchni</w:t>
      </w:r>
      <w:r w:rsidR="0099045C" w:rsidRPr="00FB128B">
        <w:rPr>
          <w:rFonts w:ascii="Arial" w:hAnsi="Arial" w:cs="Arial"/>
          <w:sz w:val="24"/>
          <w:szCs w:val="22"/>
        </w:rPr>
        <w:t>e, przeźroczyste</w:t>
      </w:r>
      <w:r w:rsidR="001A4C39" w:rsidRPr="00FB128B">
        <w:rPr>
          <w:rFonts w:ascii="Arial" w:hAnsi="Arial" w:cs="Arial"/>
          <w:sz w:val="24"/>
          <w:szCs w:val="22"/>
        </w:rPr>
        <w:t xml:space="preserve"> ekrany</w:t>
      </w:r>
      <w:r w:rsidRPr="00FB128B">
        <w:rPr>
          <w:rFonts w:ascii="Arial" w:hAnsi="Arial" w:cs="Arial"/>
          <w:sz w:val="24"/>
          <w:szCs w:val="22"/>
        </w:rPr>
        <w:t xml:space="preserve">, </w:t>
      </w:r>
      <w:r w:rsidR="001A4C39" w:rsidRPr="00FB128B">
        <w:rPr>
          <w:rFonts w:ascii="Arial" w:hAnsi="Arial" w:cs="Arial"/>
          <w:sz w:val="24"/>
          <w:szCs w:val="22"/>
        </w:rPr>
        <w:t xml:space="preserve">nastąpi </w:t>
      </w:r>
      <w:r w:rsidRPr="00FB128B">
        <w:rPr>
          <w:rFonts w:ascii="Arial" w:hAnsi="Arial" w:cs="Arial"/>
          <w:sz w:val="24"/>
          <w:szCs w:val="22"/>
        </w:rPr>
        <w:t>wypro</w:t>
      </w:r>
      <w:r w:rsidR="0099045C" w:rsidRPr="00FB128B">
        <w:rPr>
          <w:rFonts w:ascii="Arial" w:hAnsi="Arial" w:cs="Arial"/>
          <w:sz w:val="24"/>
          <w:szCs w:val="22"/>
        </w:rPr>
        <w:t>wadzenie ciężkiego transportu z </w:t>
      </w:r>
      <w:r w:rsidRPr="00FB128B">
        <w:rPr>
          <w:rFonts w:ascii="Arial" w:hAnsi="Arial" w:cs="Arial"/>
          <w:sz w:val="24"/>
          <w:szCs w:val="22"/>
        </w:rPr>
        <w:t>centrum miast</w:t>
      </w:r>
      <w:r w:rsidR="0099045C" w:rsidRPr="00FB128B">
        <w:rPr>
          <w:rFonts w:ascii="Arial" w:hAnsi="Arial" w:cs="Arial"/>
          <w:sz w:val="24"/>
          <w:szCs w:val="22"/>
        </w:rPr>
        <w:t>, prowadzenie szlaków komunikacyjnych, zwłaszcza tych o potencjalnie dużym natężeniu ruchu, poza terenami zwartej zabudowy</w:t>
      </w:r>
      <w:r w:rsidR="00FD68DD" w:rsidRPr="00FB128B">
        <w:rPr>
          <w:rFonts w:ascii="Arial" w:hAnsi="Arial" w:cs="Arial"/>
          <w:sz w:val="24"/>
          <w:szCs w:val="22"/>
        </w:rPr>
        <w:t xml:space="preserve"> i obszarami najcenniejszymi pod względem przyrodniczym</w:t>
      </w:r>
      <w:r w:rsidRPr="00FB128B">
        <w:rPr>
          <w:rFonts w:ascii="Arial" w:hAnsi="Arial" w:cs="Arial"/>
          <w:sz w:val="24"/>
          <w:szCs w:val="22"/>
        </w:rPr>
        <w:t>), niemniej pozytywnyc</w:t>
      </w:r>
      <w:r w:rsidR="0099045C" w:rsidRPr="00FB128B">
        <w:rPr>
          <w:rFonts w:ascii="Arial" w:hAnsi="Arial" w:cs="Arial"/>
          <w:sz w:val="24"/>
          <w:szCs w:val="22"/>
        </w:rPr>
        <w:t>h efektów</w:t>
      </w:r>
      <w:r w:rsidRPr="00FB128B">
        <w:rPr>
          <w:rFonts w:ascii="Arial" w:hAnsi="Arial" w:cs="Arial"/>
          <w:sz w:val="24"/>
          <w:szCs w:val="22"/>
        </w:rPr>
        <w:t xml:space="preserve"> należy spodziewać się w dłuższej perspektywie czasowej.</w:t>
      </w:r>
    </w:p>
    <w:p w14:paraId="7E33149E" w14:textId="77777777" w:rsidR="00EB3140" w:rsidRPr="00FB128B" w:rsidRDefault="00EB3140" w:rsidP="005E25DC">
      <w:pPr>
        <w:numPr>
          <w:ilvl w:val="0"/>
          <w:numId w:val="139"/>
        </w:numPr>
        <w:spacing w:line="360" w:lineRule="auto"/>
        <w:rPr>
          <w:rFonts w:ascii="Arial" w:hAnsi="Arial" w:cs="Arial"/>
          <w:sz w:val="24"/>
          <w:szCs w:val="22"/>
        </w:rPr>
      </w:pPr>
      <w:r w:rsidRPr="00FB128B">
        <w:rPr>
          <w:rFonts w:ascii="Arial" w:eastAsia="Calibri" w:hAnsi="Arial" w:cs="Arial"/>
          <w:sz w:val="24"/>
          <w:szCs w:val="22"/>
        </w:rPr>
        <w:t>Skala przedsi</w:t>
      </w:r>
      <w:r w:rsidRPr="00FB128B">
        <w:rPr>
          <w:rFonts w:ascii="Arial" w:eastAsia="TimesNewRoman" w:hAnsi="Arial" w:cs="Arial"/>
          <w:sz w:val="24"/>
          <w:szCs w:val="22"/>
        </w:rPr>
        <w:t>ę</w:t>
      </w:r>
      <w:r w:rsidRPr="00FB128B">
        <w:rPr>
          <w:rFonts w:ascii="Arial" w:eastAsia="Calibri" w:hAnsi="Arial" w:cs="Arial"/>
          <w:sz w:val="24"/>
          <w:szCs w:val="22"/>
        </w:rPr>
        <w:t>wzi</w:t>
      </w:r>
      <w:r w:rsidRPr="00FB128B">
        <w:rPr>
          <w:rFonts w:ascii="Arial" w:eastAsia="TimesNewRoman" w:hAnsi="Arial" w:cs="Arial"/>
          <w:sz w:val="24"/>
          <w:szCs w:val="22"/>
        </w:rPr>
        <w:t xml:space="preserve">ęć wyszczególnionych w projekcie </w:t>
      </w:r>
      <w:r w:rsidR="008F0FF8" w:rsidRPr="00FB128B">
        <w:rPr>
          <w:rFonts w:ascii="Arial" w:eastAsia="TimesNewRoman" w:hAnsi="Arial" w:cs="Arial"/>
          <w:sz w:val="24"/>
          <w:szCs w:val="22"/>
        </w:rPr>
        <w:t xml:space="preserve">Programu </w:t>
      </w:r>
      <w:r w:rsidRPr="00FB128B">
        <w:rPr>
          <w:rFonts w:ascii="Arial" w:eastAsia="Calibri" w:hAnsi="Arial" w:cs="Arial"/>
          <w:sz w:val="24"/>
          <w:szCs w:val="22"/>
        </w:rPr>
        <w:t>ma przede wszystkim charakter regionalny, a ewentualne, prognozowane oddziaływanie powodowane ich realizacją, będzie miało przeważnie zasi</w:t>
      </w:r>
      <w:r w:rsidRPr="00FB128B">
        <w:rPr>
          <w:rFonts w:ascii="Arial" w:eastAsia="TimesNewRoman" w:hAnsi="Arial" w:cs="Arial"/>
          <w:sz w:val="24"/>
          <w:szCs w:val="22"/>
        </w:rPr>
        <w:t>ę</w:t>
      </w:r>
      <w:r w:rsidRPr="00FB128B">
        <w:rPr>
          <w:rFonts w:ascii="Arial" w:eastAsia="Calibri" w:hAnsi="Arial" w:cs="Arial"/>
          <w:sz w:val="24"/>
          <w:szCs w:val="22"/>
        </w:rPr>
        <w:t xml:space="preserve">g lokalny. </w:t>
      </w:r>
    </w:p>
    <w:p w14:paraId="08AAFEF1" w14:textId="0D1FD321" w:rsidR="007A7FCB" w:rsidRPr="00FB128B" w:rsidRDefault="007A7FCB" w:rsidP="005E25DC">
      <w:pPr>
        <w:numPr>
          <w:ilvl w:val="0"/>
          <w:numId w:val="140"/>
        </w:numPr>
        <w:spacing w:line="360" w:lineRule="auto"/>
        <w:rPr>
          <w:rFonts w:ascii="Arial" w:hAnsi="Arial" w:cs="Arial"/>
          <w:sz w:val="24"/>
          <w:szCs w:val="22"/>
        </w:rPr>
      </w:pPr>
      <w:r w:rsidRPr="00FB128B">
        <w:rPr>
          <w:rFonts w:ascii="Arial" w:hAnsi="Arial" w:cs="Arial"/>
          <w:sz w:val="24"/>
          <w:szCs w:val="22"/>
        </w:rPr>
        <w:t>Zwiększenie poziomu ochrony wód nastąpi po zrealizowaniu inwestycji związanych z rozwojem transportu kolejowego, likwidacją kongestii, wzmocnieniem roli transportu publicznego</w:t>
      </w:r>
      <w:r w:rsidR="008660B7" w:rsidRPr="00FB128B">
        <w:rPr>
          <w:rFonts w:ascii="Arial" w:hAnsi="Arial" w:cs="Arial"/>
          <w:sz w:val="24"/>
          <w:szCs w:val="22"/>
        </w:rPr>
        <w:t>, budową obwodnic miast i </w:t>
      </w:r>
      <w:r w:rsidRPr="00FB128B">
        <w:rPr>
          <w:rFonts w:ascii="Arial" w:hAnsi="Arial" w:cs="Arial"/>
          <w:sz w:val="24"/>
          <w:szCs w:val="22"/>
        </w:rPr>
        <w:t>infrastruktury odciążającej ruch komunikacyjny w</w:t>
      </w:r>
      <w:r w:rsidR="001E68EB" w:rsidRPr="00FB128B">
        <w:rPr>
          <w:rFonts w:ascii="Arial" w:hAnsi="Arial" w:cs="Arial"/>
          <w:sz w:val="24"/>
          <w:szCs w:val="22"/>
        </w:rPr>
        <w:t> </w:t>
      </w:r>
      <w:r w:rsidRPr="00FB128B">
        <w:rPr>
          <w:rFonts w:ascii="Arial" w:hAnsi="Arial" w:cs="Arial"/>
          <w:sz w:val="24"/>
          <w:szCs w:val="22"/>
        </w:rPr>
        <w:t>obszarach zurbanizowanych</w:t>
      </w:r>
      <w:r w:rsidR="00FD68DD" w:rsidRPr="00FB128B">
        <w:rPr>
          <w:rFonts w:ascii="Arial" w:hAnsi="Arial" w:cs="Arial"/>
          <w:sz w:val="24"/>
          <w:szCs w:val="22"/>
        </w:rPr>
        <w:t xml:space="preserve">, stosowaniem systemów podczyszczających wody opadowe i roztopowe </w:t>
      </w:r>
      <w:r w:rsidR="00B461BC" w:rsidRPr="00FB128B">
        <w:rPr>
          <w:rFonts w:ascii="Arial" w:hAnsi="Arial" w:cs="Arial"/>
          <w:sz w:val="24"/>
          <w:szCs w:val="22"/>
        </w:rPr>
        <w:t>pochodzące z terenów komunikacyjnych</w:t>
      </w:r>
      <w:r w:rsidRPr="00FB128B">
        <w:rPr>
          <w:rFonts w:ascii="Arial" w:hAnsi="Arial" w:cs="Arial"/>
          <w:sz w:val="24"/>
          <w:szCs w:val="22"/>
        </w:rPr>
        <w:t>.</w:t>
      </w:r>
    </w:p>
    <w:p w14:paraId="23031BAD" w14:textId="77777777" w:rsidR="007A7FCB" w:rsidRPr="00FB128B" w:rsidRDefault="007A7FCB" w:rsidP="005E25DC">
      <w:pPr>
        <w:numPr>
          <w:ilvl w:val="0"/>
          <w:numId w:val="141"/>
        </w:numPr>
        <w:spacing w:line="360" w:lineRule="auto"/>
        <w:rPr>
          <w:rFonts w:ascii="Arial" w:hAnsi="Arial" w:cs="Arial"/>
          <w:sz w:val="24"/>
          <w:szCs w:val="22"/>
        </w:rPr>
      </w:pPr>
      <w:r w:rsidRPr="00FB128B">
        <w:rPr>
          <w:rFonts w:ascii="Arial" w:hAnsi="Arial" w:cs="Arial"/>
          <w:sz w:val="24"/>
          <w:szCs w:val="22"/>
        </w:rPr>
        <w:t xml:space="preserve">Poziom ochrony wód może być osłabiony w czasie prowadzenia prac budowlanych przedsięwzięć transportowych (szczególnie </w:t>
      </w:r>
      <w:r w:rsidR="008660B7" w:rsidRPr="00FB128B">
        <w:rPr>
          <w:rFonts w:ascii="Arial" w:hAnsi="Arial" w:cs="Arial"/>
          <w:sz w:val="24"/>
          <w:szCs w:val="22"/>
        </w:rPr>
        <w:t>drogi</w:t>
      </w:r>
      <w:r w:rsidRPr="00FB128B">
        <w:rPr>
          <w:rFonts w:ascii="Arial" w:hAnsi="Arial" w:cs="Arial"/>
          <w:sz w:val="24"/>
          <w:szCs w:val="22"/>
        </w:rPr>
        <w:t>) oraz funkcjonowania szlaków transportowych, przede wszystkim dróg o dużym natężeniu ruchu komunikacyjnego.</w:t>
      </w:r>
    </w:p>
    <w:p w14:paraId="49497132" w14:textId="77777777" w:rsidR="001F5FAF" w:rsidRPr="00FB128B" w:rsidRDefault="001F5FAF" w:rsidP="005E25DC">
      <w:pPr>
        <w:numPr>
          <w:ilvl w:val="0"/>
          <w:numId w:val="141"/>
        </w:numPr>
        <w:spacing w:line="360" w:lineRule="auto"/>
        <w:rPr>
          <w:rFonts w:ascii="Arial" w:hAnsi="Arial" w:cs="Arial"/>
          <w:sz w:val="24"/>
          <w:szCs w:val="22"/>
        </w:rPr>
      </w:pPr>
      <w:r w:rsidRPr="00FB128B">
        <w:rPr>
          <w:rFonts w:ascii="Arial" w:hAnsi="Arial" w:cs="Arial"/>
          <w:sz w:val="24"/>
          <w:szCs w:val="22"/>
        </w:rPr>
        <w:t>Rozwiązania alternatywne mogą stanowić: wariantowe przebiegi tras komunikacyjnych (drogowych i kolejowych), różne rozwiązania konstrukcyjne dla przedsięwzięć modernizowanych, rozbudowywanych, remontowanych, stosowanie różnych sposobów realizacji przedsięwzięć (np. metody budowy przedsięwzięć, metody transportu ludzi i towarów – komunikacja drogowa czy kolejowa), wariantowe lokalizacje przedsięwzięć.</w:t>
      </w:r>
    </w:p>
    <w:p w14:paraId="21887198" w14:textId="77777777" w:rsidR="001F5FAF" w:rsidRPr="00FB128B" w:rsidRDefault="001F5FAF" w:rsidP="005E25DC">
      <w:pPr>
        <w:numPr>
          <w:ilvl w:val="0"/>
          <w:numId w:val="142"/>
        </w:numPr>
        <w:spacing w:line="360" w:lineRule="auto"/>
        <w:rPr>
          <w:rFonts w:ascii="Arial" w:hAnsi="Arial" w:cs="Arial"/>
          <w:sz w:val="24"/>
          <w:szCs w:val="22"/>
        </w:rPr>
      </w:pPr>
      <w:r w:rsidRPr="00FB128B">
        <w:rPr>
          <w:rFonts w:ascii="Arial" w:hAnsi="Arial" w:cs="Arial"/>
          <w:sz w:val="24"/>
          <w:szCs w:val="22"/>
        </w:rPr>
        <w:t xml:space="preserve">Zamierzenia wyszczególnione w projekcie </w:t>
      </w:r>
      <w:r w:rsidR="008F0FF8" w:rsidRPr="00FB128B">
        <w:rPr>
          <w:rFonts w:ascii="Arial" w:hAnsi="Arial" w:cs="Arial"/>
          <w:sz w:val="24"/>
          <w:szCs w:val="22"/>
        </w:rPr>
        <w:t xml:space="preserve">Programu </w:t>
      </w:r>
      <w:r w:rsidRPr="00FB128B">
        <w:rPr>
          <w:rFonts w:ascii="Arial" w:hAnsi="Arial" w:cs="Arial"/>
          <w:sz w:val="24"/>
          <w:szCs w:val="22"/>
        </w:rPr>
        <w:t>powinny być realizow</w:t>
      </w:r>
      <w:r w:rsidR="009D7B49" w:rsidRPr="00FB128B">
        <w:rPr>
          <w:rFonts w:ascii="Arial" w:hAnsi="Arial" w:cs="Arial"/>
          <w:sz w:val="24"/>
          <w:szCs w:val="22"/>
        </w:rPr>
        <w:t>ane z zapewnieniem minimalnej</w:t>
      </w:r>
      <w:r w:rsidRPr="00FB128B">
        <w:rPr>
          <w:rFonts w:ascii="Arial" w:hAnsi="Arial" w:cs="Arial"/>
          <w:sz w:val="24"/>
          <w:szCs w:val="22"/>
        </w:rPr>
        <w:t xml:space="preserve"> ingerencji w tereny o dużym potencjale przyrodniczym i krajobrazowym. </w:t>
      </w:r>
    </w:p>
    <w:p w14:paraId="0A7A9350" w14:textId="1423C3D6" w:rsidR="000957CC" w:rsidRPr="00FB128B" w:rsidRDefault="000957CC" w:rsidP="005E25DC">
      <w:pPr>
        <w:numPr>
          <w:ilvl w:val="0"/>
          <w:numId w:val="142"/>
        </w:numPr>
        <w:spacing w:line="360" w:lineRule="auto"/>
        <w:rPr>
          <w:rFonts w:ascii="Arial" w:hAnsi="Arial" w:cs="Arial"/>
          <w:sz w:val="24"/>
          <w:szCs w:val="22"/>
        </w:rPr>
      </w:pPr>
      <w:r w:rsidRPr="00FB128B">
        <w:rPr>
          <w:rFonts w:ascii="Arial" w:hAnsi="Arial" w:cs="Arial"/>
          <w:sz w:val="24"/>
          <w:szCs w:val="22"/>
        </w:rPr>
        <w:t xml:space="preserve">Stopień ogólności </w:t>
      </w:r>
      <w:r w:rsidR="008F0FF8" w:rsidRPr="00FB128B">
        <w:rPr>
          <w:rFonts w:ascii="Arial" w:hAnsi="Arial" w:cs="Arial"/>
          <w:sz w:val="24"/>
          <w:szCs w:val="22"/>
        </w:rPr>
        <w:t>projektu Programu</w:t>
      </w:r>
      <w:r w:rsidRPr="00FB128B">
        <w:rPr>
          <w:rFonts w:ascii="Arial" w:hAnsi="Arial" w:cs="Arial"/>
          <w:sz w:val="24"/>
          <w:szCs w:val="22"/>
        </w:rPr>
        <w:t xml:space="preserve">, </w:t>
      </w:r>
      <w:r w:rsidR="00F51FC6" w:rsidRPr="00FB128B">
        <w:rPr>
          <w:rFonts w:ascii="Arial" w:hAnsi="Arial" w:cs="Arial"/>
          <w:sz w:val="24"/>
          <w:szCs w:val="22"/>
        </w:rPr>
        <w:t xml:space="preserve">jego </w:t>
      </w:r>
      <w:r w:rsidR="008F0FF8" w:rsidRPr="00FB128B">
        <w:rPr>
          <w:rFonts w:ascii="Arial" w:hAnsi="Arial" w:cs="Arial"/>
          <w:sz w:val="24"/>
          <w:szCs w:val="22"/>
        </w:rPr>
        <w:t xml:space="preserve">deklaratywny charakter, </w:t>
      </w:r>
      <w:r w:rsidRPr="00FB128B">
        <w:rPr>
          <w:rFonts w:ascii="Arial" w:hAnsi="Arial" w:cs="Arial"/>
          <w:sz w:val="24"/>
          <w:szCs w:val="22"/>
        </w:rPr>
        <w:t>brak sprecyzowanych informacji o lokalizacji kluczowych przedsięwzięć oraz brak wiedzy o stanie, funkcji i</w:t>
      </w:r>
      <w:r w:rsidR="001E68EB" w:rsidRPr="00FB128B">
        <w:rPr>
          <w:rFonts w:ascii="Arial" w:hAnsi="Arial" w:cs="Arial"/>
          <w:sz w:val="24"/>
          <w:szCs w:val="22"/>
        </w:rPr>
        <w:t> </w:t>
      </w:r>
      <w:r w:rsidRPr="00FB128B">
        <w:rPr>
          <w:rFonts w:ascii="Arial" w:hAnsi="Arial" w:cs="Arial"/>
          <w:sz w:val="24"/>
          <w:szCs w:val="22"/>
        </w:rPr>
        <w:t>strukturze lokalnych wartości przyrodniczych</w:t>
      </w:r>
      <w:r w:rsidR="009D7B49" w:rsidRPr="00FB128B">
        <w:rPr>
          <w:rFonts w:ascii="Arial" w:hAnsi="Arial" w:cs="Arial"/>
          <w:sz w:val="24"/>
          <w:szCs w:val="22"/>
        </w:rPr>
        <w:t>,</w:t>
      </w:r>
      <w:r w:rsidRPr="00FB128B">
        <w:rPr>
          <w:rFonts w:ascii="Arial" w:hAnsi="Arial" w:cs="Arial"/>
          <w:sz w:val="24"/>
          <w:szCs w:val="22"/>
        </w:rPr>
        <w:t xml:space="preserve"> utrudnia wypracowanie szczegółowych ocen</w:t>
      </w:r>
      <w:r w:rsidR="00354421" w:rsidRPr="00FB128B">
        <w:rPr>
          <w:rFonts w:ascii="Arial" w:hAnsi="Arial" w:cs="Arial"/>
          <w:sz w:val="24"/>
          <w:szCs w:val="22"/>
        </w:rPr>
        <w:t xml:space="preserve"> oddziaływania na środowisko</w:t>
      </w:r>
      <w:r w:rsidR="00B461BC" w:rsidRPr="00FB128B">
        <w:rPr>
          <w:rFonts w:ascii="Arial" w:hAnsi="Arial" w:cs="Arial"/>
          <w:sz w:val="24"/>
          <w:szCs w:val="22"/>
        </w:rPr>
        <w:t xml:space="preserve"> przyrodnicze</w:t>
      </w:r>
      <w:r w:rsidR="00354421" w:rsidRPr="00FB128B">
        <w:rPr>
          <w:rFonts w:ascii="Arial" w:hAnsi="Arial" w:cs="Arial"/>
          <w:sz w:val="24"/>
          <w:szCs w:val="22"/>
        </w:rPr>
        <w:t>, w </w:t>
      </w:r>
      <w:r w:rsidRPr="00FB128B">
        <w:rPr>
          <w:rFonts w:ascii="Arial" w:hAnsi="Arial" w:cs="Arial"/>
          <w:sz w:val="24"/>
          <w:szCs w:val="22"/>
        </w:rPr>
        <w:t>tym na obszary Natura 2000.</w:t>
      </w:r>
    </w:p>
    <w:p w14:paraId="1B72154B" w14:textId="77777777" w:rsidR="000957CC" w:rsidRPr="00FB128B" w:rsidRDefault="000957CC" w:rsidP="005E25DC">
      <w:pPr>
        <w:numPr>
          <w:ilvl w:val="0"/>
          <w:numId w:val="143"/>
        </w:numPr>
        <w:spacing w:line="360" w:lineRule="auto"/>
        <w:rPr>
          <w:rFonts w:ascii="Arial" w:hAnsi="Arial" w:cs="Arial"/>
          <w:sz w:val="24"/>
          <w:szCs w:val="22"/>
        </w:rPr>
      </w:pPr>
      <w:r w:rsidRPr="00FB128B">
        <w:rPr>
          <w:rFonts w:ascii="Arial" w:hAnsi="Arial" w:cs="Arial"/>
          <w:sz w:val="24"/>
          <w:szCs w:val="22"/>
        </w:rPr>
        <w:t>Nie można w sposób jednoznaczny wykluczyć negatywnego wpływu realizacji niektórych przedsięwzięć kluczowych na obszary Natura 2000, ale wpływ negatywny nie oznacza wpływu znaczącego. Należy zaznaczyć, że obowiązujące prawo wyklucza realizację przedsięwzięć mogących w sposób znaczący oddziaływać na obszary Natura 2000, ale dopuszcza odstępstwa od tej reguły (art. 34. Ustawy o ochronie przyrody), a dla przedsięwzięć ustawodawca przewidział odpowiednie procedury ocen, które przep</w:t>
      </w:r>
      <w:r w:rsidR="00F51FC6" w:rsidRPr="00FB128B">
        <w:rPr>
          <w:rFonts w:ascii="Arial" w:hAnsi="Arial" w:cs="Arial"/>
          <w:sz w:val="24"/>
          <w:szCs w:val="22"/>
        </w:rPr>
        <w:t>rowadza się na etapie wydawania decyzji o ich realizacji</w:t>
      </w:r>
      <w:r w:rsidRPr="00FB128B">
        <w:rPr>
          <w:rFonts w:ascii="Arial" w:hAnsi="Arial" w:cs="Arial"/>
          <w:sz w:val="24"/>
          <w:szCs w:val="22"/>
        </w:rPr>
        <w:t xml:space="preserve">. </w:t>
      </w:r>
    </w:p>
    <w:p w14:paraId="02A79EB0" w14:textId="77777777" w:rsidR="000957CC" w:rsidRPr="00FB128B" w:rsidRDefault="000957CC" w:rsidP="005E25DC">
      <w:pPr>
        <w:numPr>
          <w:ilvl w:val="0"/>
          <w:numId w:val="143"/>
        </w:numPr>
        <w:spacing w:line="360" w:lineRule="auto"/>
        <w:rPr>
          <w:rFonts w:ascii="Arial" w:hAnsi="Arial" w:cs="Arial"/>
          <w:sz w:val="24"/>
          <w:szCs w:val="22"/>
        </w:rPr>
      </w:pPr>
      <w:r w:rsidRPr="00FB128B">
        <w:rPr>
          <w:rFonts w:ascii="Arial" w:hAnsi="Arial" w:cs="Arial"/>
          <w:sz w:val="24"/>
          <w:szCs w:val="22"/>
        </w:rPr>
        <w:t xml:space="preserve">Ocenia się, iż na etapie niniejszej, strategicznej oceny oddziaływania na środowisko projekt </w:t>
      </w:r>
      <w:r w:rsidR="00F51FC6" w:rsidRPr="00FB128B">
        <w:rPr>
          <w:rFonts w:ascii="Arial" w:hAnsi="Arial" w:cs="Arial"/>
          <w:sz w:val="24"/>
          <w:szCs w:val="22"/>
        </w:rPr>
        <w:t xml:space="preserve">Programu </w:t>
      </w:r>
      <w:r w:rsidRPr="00FB128B">
        <w:rPr>
          <w:rFonts w:ascii="Arial" w:hAnsi="Arial" w:cs="Arial"/>
          <w:sz w:val="24"/>
          <w:szCs w:val="22"/>
        </w:rPr>
        <w:t xml:space="preserve">nie </w:t>
      </w:r>
      <w:r w:rsidR="00F51FC6" w:rsidRPr="00FB128B">
        <w:rPr>
          <w:rFonts w:ascii="Arial" w:hAnsi="Arial" w:cs="Arial"/>
          <w:sz w:val="24"/>
          <w:szCs w:val="22"/>
        </w:rPr>
        <w:t xml:space="preserve">wyznacza celów i kierunków rozwoju regionalnego systemu transportowego </w:t>
      </w:r>
      <w:r w:rsidRPr="00FB128B">
        <w:rPr>
          <w:rFonts w:ascii="Arial" w:hAnsi="Arial" w:cs="Arial"/>
          <w:sz w:val="24"/>
          <w:szCs w:val="22"/>
        </w:rPr>
        <w:t>kwalifikujących się do działań wymienionych w artykule 33 ust. 1 ustawy z dnia 16 kwietnia 2004 o ochronie przyrody.</w:t>
      </w:r>
    </w:p>
    <w:p w14:paraId="737F8181" w14:textId="77777777" w:rsidR="000957CC" w:rsidRPr="00FB128B" w:rsidRDefault="000957CC" w:rsidP="005E25DC">
      <w:pPr>
        <w:numPr>
          <w:ilvl w:val="0"/>
          <w:numId w:val="143"/>
        </w:numPr>
        <w:spacing w:line="360" w:lineRule="auto"/>
        <w:rPr>
          <w:rFonts w:ascii="Arial" w:hAnsi="Arial" w:cs="Arial"/>
          <w:sz w:val="24"/>
          <w:szCs w:val="22"/>
        </w:rPr>
      </w:pPr>
      <w:r w:rsidRPr="00FB128B">
        <w:rPr>
          <w:rFonts w:ascii="Arial" w:hAnsi="Arial" w:cs="Arial"/>
          <w:sz w:val="24"/>
          <w:szCs w:val="22"/>
        </w:rPr>
        <w:t>Potencjalne, negatywne oddziaływania na środowisko, a w szczególności na obszary cenne przyrodniczo, w tym na obszary Natura 2000</w:t>
      </w:r>
      <w:r w:rsidR="009D7B49" w:rsidRPr="00FB128B">
        <w:rPr>
          <w:rFonts w:ascii="Arial" w:hAnsi="Arial" w:cs="Arial"/>
          <w:sz w:val="24"/>
          <w:szCs w:val="22"/>
        </w:rPr>
        <w:t>,</w:t>
      </w:r>
      <w:r w:rsidRPr="00FB128B">
        <w:rPr>
          <w:rFonts w:ascii="Arial" w:hAnsi="Arial" w:cs="Arial"/>
          <w:sz w:val="24"/>
          <w:szCs w:val="22"/>
        </w:rPr>
        <w:t xml:space="preserve"> mogą zostać istotnie zminimalizowane lub wyeliminowane poprzez zastosowanie odpowiednich procedur, technologii i rozwiązań projektowych</w:t>
      </w:r>
      <w:r w:rsidR="005C24AF" w:rsidRPr="00FB128B">
        <w:rPr>
          <w:rFonts w:ascii="Arial" w:hAnsi="Arial" w:cs="Arial"/>
          <w:sz w:val="24"/>
          <w:szCs w:val="22"/>
        </w:rPr>
        <w:t>, które wykonuje się</w:t>
      </w:r>
      <w:r w:rsidRPr="00FB128B">
        <w:rPr>
          <w:rFonts w:ascii="Arial" w:hAnsi="Arial" w:cs="Arial"/>
          <w:sz w:val="24"/>
          <w:szCs w:val="22"/>
        </w:rPr>
        <w:t xml:space="preserve"> na etapie opracowywania dokumentów wykonawczych.</w:t>
      </w:r>
    </w:p>
    <w:p w14:paraId="7D981B36" w14:textId="77777777" w:rsidR="000957CC" w:rsidRPr="00FB128B" w:rsidRDefault="000957CC" w:rsidP="005E25DC">
      <w:pPr>
        <w:numPr>
          <w:ilvl w:val="0"/>
          <w:numId w:val="144"/>
        </w:numPr>
        <w:spacing w:line="360" w:lineRule="auto"/>
        <w:rPr>
          <w:rFonts w:ascii="Arial" w:hAnsi="Arial" w:cs="Arial"/>
          <w:sz w:val="24"/>
          <w:szCs w:val="22"/>
        </w:rPr>
      </w:pPr>
      <w:r w:rsidRPr="00FB128B">
        <w:rPr>
          <w:rFonts w:ascii="Arial" w:hAnsi="Arial" w:cs="Arial"/>
          <w:sz w:val="24"/>
          <w:szCs w:val="22"/>
        </w:rPr>
        <w:t xml:space="preserve">W odniesieniu do dokumentu o tak dużym stopniu ogólności, jakim jest projekt </w:t>
      </w:r>
      <w:r w:rsidR="00354421" w:rsidRPr="00FB128B">
        <w:rPr>
          <w:rFonts w:ascii="Arial" w:hAnsi="Arial" w:cs="Arial"/>
          <w:sz w:val="24"/>
          <w:szCs w:val="22"/>
        </w:rPr>
        <w:t>Programu</w:t>
      </w:r>
      <w:r w:rsidRPr="00FB128B">
        <w:rPr>
          <w:rFonts w:ascii="Arial" w:hAnsi="Arial" w:cs="Arial"/>
          <w:sz w:val="24"/>
          <w:szCs w:val="22"/>
        </w:rPr>
        <w:t>, utrudnione jest zaproponowanie rozwiązań mających na celu kompensację przyrodniczą potencjalnych negatywnych oddziaływań na środowisko. Taka możliwość i potrzeba może powstać</w:t>
      </w:r>
      <w:r w:rsidR="00354421" w:rsidRPr="00FB128B">
        <w:rPr>
          <w:rFonts w:ascii="Arial" w:hAnsi="Arial" w:cs="Arial"/>
          <w:sz w:val="24"/>
          <w:szCs w:val="22"/>
        </w:rPr>
        <w:t>,</w:t>
      </w:r>
      <w:r w:rsidRPr="00FB128B">
        <w:rPr>
          <w:rFonts w:ascii="Arial" w:hAnsi="Arial" w:cs="Arial"/>
          <w:sz w:val="24"/>
          <w:szCs w:val="22"/>
        </w:rPr>
        <w:t xml:space="preserve"> jako wynik oceny oddziaływania na środowisko przedsięwzięcia, przy realizacji konkretnych zamierzeń inwestycyjnych, wynikających z wyboru konkretnego projektu. Będzie to miało miejsce na etapie procesów decyzyjnych (plany zagospodarowania przestrzennego, decyzje administracyjne). </w:t>
      </w:r>
    </w:p>
    <w:p w14:paraId="4F58E65F" w14:textId="77777777" w:rsidR="000957CC" w:rsidRPr="00FB128B" w:rsidRDefault="000957CC" w:rsidP="005E25DC">
      <w:pPr>
        <w:numPr>
          <w:ilvl w:val="0"/>
          <w:numId w:val="145"/>
        </w:numPr>
        <w:spacing w:line="360" w:lineRule="auto"/>
        <w:rPr>
          <w:rFonts w:ascii="Arial" w:hAnsi="Arial" w:cs="Arial"/>
          <w:sz w:val="24"/>
          <w:szCs w:val="22"/>
        </w:rPr>
      </w:pPr>
      <w:r w:rsidRPr="00FB128B">
        <w:rPr>
          <w:rFonts w:ascii="Arial" w:hAnsi="Arial" w:cs="Arial"/>
          <w:sz w:val="24"/>
          <w:szCs w:val="22"/>
        </w:rPr>
        <w:t xml:space="preserve">Sformułowane w projekcie </w:t>
      </w:r>
      <w:r w:rsidR="00354421" w:rsidRPr="00FB128B">
        <w:rPr>
          <w:rFonts w:ascii="Arial" w:hAnsi="Arial" w:cs="Arial"/>
          <w:sz w:val="24"/>
          <w:szCs w:val="22"/>
        </w:rPr>
        <w:t xml:space="preserve">Programu </w:t>
      </w:r>
      <w:r w:rsidRPr="00FB128B">
        <w:rPr>
          <w:rFonts w:ascii="Arial" w:hAnsi="Arial" w:cs="Arial"/>
          <w:sz w:val="24"/>
          <w:szCs w:val="22"/>
        </w:rPr>
        <w:t xml:space="preserve">cele </w:t>
      </w:r>
      <w:r w:rsidR="00354421" w:rsidRPr="00FB128B">
        <w:rPr>
          <w:rFonts w:ascii="Arial" w:hAnsi="Arial" w:cs="Arial"/>
          <w:sz w:val="24"/>
          <w:szCs w:val="22"/>
        </w:rPr>
        <w:t xml:space="preserve">podstawowe </w:t>
      </w:r>
      <w:r w:rsidRPr="00FB128B">
        <w:rPr>
          <w:rFonts w:ascii="Arial" w:hAnsi="Arial" w:cs="Arial"/>
          <w:sz w:val="24"/>
          <w:szCs w:val="22"/>
        </w:rPr>
        <w:t xml:space="preserve">i realizujące je kierunki </w:t>
      </w:r>
      <w:r w:rsidR="00354421" w:rsidRPr="00FB128B">
        <w:rPr>
          <w:rFonts w:ascii="Arial" w:hAnsi="Arial" w:cs="Arial"/>
          <w:sz w:val="24"/>
          <w:szCs w:val="22"/>
        </w:rPr>
        <w:t xml:space="preserve">rozwoju regionalnego systemu transportowego </w:t>
      </w:r>
      <w:r w:rsidR="00B461BC" w:rsidRPr="00FB128B">
        <w:rPr>
          <w:rFonts w:ascii="Arial" w:hAnsi="Arial" w:cs="Arial"/>
          <w:sz w:val="24"/>
          <w:szCs w:val="22"/>
        </w:rPr>
        <w:t>są bezalternatywne, w </w:t>
      </w:r>
      <w:r w:rsidRPr="00FB128B">
        <w:rPr>
          <w:rFonts w:ascii="Arial" w:hAnsi="Arial" w:cs="Arial"/>
          <w:sz w:val="24"/>
          <w:szCs w:val="22"/>
        </w:rPr>
        <w:t>szczególności w kontekście ustaleń i postanowień wcześniej przyjętych dokumentów programowych szczebla krajowego, dotyczących dziedziny rozwoju transportu.</w:t>
      </w:r>
    </w:p>
    <w:p w14:paraId="208A98D0" w14:textId="77777777" w:rsidR="000957CC" w:rsidRPr="00FB128B" w:rsidRDefault="000957CC" w:rsidP="005E25DC">
      <w:pPr>
        <w:numPr>
          <w:ilvl w:val="0"/>
          <w:numId w:val="146"/>
        </w:numPr>
        <w:spacing w:line="360" w:lineRule="auto"/>
        <w:rPr>
          <w:rFonts w:ascii="Arial" w:hAnsi="Arial" w:cs="Arial"/>
          <w:sz w:val="24"/>
          <w:szCs w:val="22"/>
        </w:rPr>
      </w:pPr>
      <w:r w:rsidRPr="00FB128B">
        <w:rPr>
          <w:rFonts w:ascii="Arial" w:hAnsi="Arial" w:cs="Arial"/>
          <w:sz w:val="24"/>
          <w:szCs w:val="22"/>
        </w:rPr>
        <w:t>Alternatywne rozwiązania lokalizacyjne w kontekście łagodzenia potencjalnego negatywnego wpływu proponowanych przedsięwzięć kluczowych na obszary Natura 2000</w:t>
      </w:r>
      <w:r w:rsidR="009D7B49" w:rsidRPr="00FB128B">
        <w:rPr>
          <w:rFonts w:ascii="Arial" w:hAnsi="Arial" w:cs="Arial"/>
          <w:sz w:val="24"/>
          <w:szCs w:val="22"/>
        </w:rPr>
        <w:t>,</w:t>
      </w:r>
      <w:r w:rsidRPr="00FB128B">
        <w:rPr>
          <w:rFonts w:ascii="Arial" w:hAnsi="Arial" w:cs="Arial"/>
          <w:sz w:val="24"/>
          <w:szCs w:val="22"/>
        </w:rPr>
        <w:t xml:space="preserve"> winny być rozważone na etapie oceny oddziaływania konkretnych przedsięwzięć.</w:t>
      </w:r>
    </w:p>
    <w:p w14:paraId="0015364A" w14:textId="77777777" w:rsidR="004220DE" w:rsidRPr="00FB128B" w:rsidRDefault="004220DE" w:rsidP="005E25DC">
      <w:pPr>
        <w:numPr>
          <w:ilvl w:val="0"/>
          <w:numId w:val="146"/>
        </w:numPr>
        <w:spacing w:line="360" w:lineRule="auto"/>
        <w:rPr>
          <w:rFonts w:ascii="Arial" w:hAnsi="Arial" w:cs="Arial"/>
          <w:sz w:val="24"/>
          <w:szCs w:val="22"/>
        </w:rPr>
      </w:pPr>
      <w:r w:rsidRPr="00FB128B">
        <w:rPr>
          <w:rFonts w:ascii="Arial" w:hAnsi="Arial" w:cs="Arial"/>
          <w:sz w:val="24"/>
          <w:szCs w:val="22"/>
        </w:rPr>
        <w:t xml:space="preserve">Realizując </w:t>
      </w:r>
      <w:r w:rsidR="00EB3140" w:rsidRPr="00FB128B">
        <w:rPr>
          <w:rFonts w:ascii="Arial" w:hAnsi="Arial" w:cs="Arial"/>
          <w:sz w:val="24"/>
          <w:szCs w:val="22"/>
        </w:rPr>
        <w:t>przedsięwzięcia wytypowane do wsparcia finansowego ze środków europejskich</w:t>
      </w:r>
      <w:r w:rsidR="009D7B49" w:rsidRPr="00FB128B">
        <w:rPr>
          <w:rFonts w:ascii="Arial" w:hAnsi="Arial" w:cs="Arial"/>
          <w:sz w:val="24"/>
          <w:szCs w:val="22"/>
        </w:rPr>
        <w:t>,</w:t>
      </w:r>
      <w:r w:rsidR="00EB3140" w:rsidRPr="00FB128B">
        <w:rPr>
          <w:rFonts w:ascii="Arial" w:hAnsi="Arial" w:cs="Arial"/>
          <w:sz w:val="24"/>
          <w:szCs w:val="22"/>
        </w:rPr>
        <w:t xml:space="preserve"> wyszczególnione w projekcie </w:t>
      </w:r>
      <w:r w:rsidR="00354421" w:rsidRPr="00FB128B">
        <w:rPr>
          <w:rFonts w:ascii="Arial" w:hAnsi="Arial" w:cs="Arial"/>
          <w:sz w:val="24"/>
          <w:szCs w:val="22"/>
        </w:rPr>
        <w:t xml:space="preserve">Programu </w:t>
      </w:r>
      <w:r w:rsidRPr="00FB128B">
        <w:rPr>
          <w:rFonts w:ascii="Arial" w:hAnsi="Arial" w:cs="Arial"/>
          <w:sz w:val="24"/>
          <w:szCs w:val="22"/>
        </w:rPr>
        <w:t xml:space="preserve">należy przede wszystkim: </w:t>
      </w:r>
    </w:p>
    <w:p w14:paraId="48D05660" w14:textId="77777777" w:rsidR="00354421" w:rsidRPr="00FB128B" w:rsidRDefault="004220DE" w:rsidP="005E25DC">
      <w:pPr>
        <w:numPr>
          <w:ilvl w:val="0"/>
          <w:numId w:val="147"/>
        </w:numPr>
        <w:spacing w:line="360" w:lineRule="auto"/>
        <w:rPr>
          <w:rFonts w:ascii="Arial" w:hAnsi="Arial" w:cs="Arial"/>
          <w:sz w:val="24"/>
          <w:szCs w:val="22"/>
        </w:rPr>
      </w:pPr>
      <w:r w:rsidRPr="00FB128B">
        <w:rPr>
          <w:rFonts w:ascii="Arial" w:hAnsi="Arial" w:cs="Arial"/>
          <w:sz w:val="24"/>
          <w:szCs w:val="22"/>
        </w:rPr>
        <w:t>zachować spójność i integralność obszarów Natura 2000</w:t>
      </w:r>
      <w:r w:rsidR="00354421" w:rsidRPr="00FB128B">
        <w:rPr>
          <w:rFonts w:ascii="Arial" w:hAnsi="Arial" w:cs="Arial"/>
          <w:sz w:val="24"/>
          <w:szCs w:val="22"/>
        </w:rPr>
        <w:t>;</w:t>
      </w:r>
      <w:r w:rsidRPr="00FB128B">
        <w:rPr>
          <w:rFonts w:ascii="Arial" w:hAnsi="Arial" w:cs="Arial"/>
          <w:sz w:val="24"/>
          <w:szCs w:val="22"/>
        </w:rPr>
        <w:t xml:space="preserve"> </w:t>
      </w:r>
    </w:p>
    <w:p w14:paraId="7B8E8221" w14:textId="77777777" w:rsidR="00354421" w:rsidRPr="00FB128B" w:rsidRDefault="004220DE" w:rsidP="005E25DC">
      <w:pPr>
        <w:numPr>
          <w:ilvl w:val="0"/>
          <w:numId w:val="147"/>
        </w:numPr>
        <w:spacing w:line="360" w:lineRule="auto"/>
        <w:rPr>
          <w:rFonts w:ascii="Arial" w:hAnsi="Arial" w:cs="Arial"/>
          <w:sz w:val="24"/>
          <w:szCs w:val="22"/>
        </w:rPr>
      </w:pPr>
      <w:r w:rsidRPr="00FB128B">
        <w:rPr>
          <w:rFonts w:ascii="Arial" w:hAnsi="Arial" w:cs="Arial"/>
          <w:sz w:val="24"/>
          <w:szCs w:val="22"/>
        </w:rPr>
        <w:t>unikać tworzenia barier dla przem</w:t>
      </w:r>
      <w:r w:rsidR="00354421" w:rsidRPr="00FB128B">
        <w:rPr>
          <w:rFonts w:ascii="Arial" w:hAnsi="Arial" w:cs="Arial"/>
          <w:sz w:val="24"/>
          <w:szCs w:val="22"/>
        </w:rPr>
        <w:t>ieszczających się zwierząt;</w:t>
      </w:r>
    </w:p>
    <w:p w14:paraId="252330FD" w14:textId="77777777" w:rsidR="00354421" w:rsidRPr="00FB128B" w:rsidRDefault="00E34A94" w:rsidP="005E25DC">
      <w:pPr>
        <w:numPr>
          <w:ilvl w:val="0"/>
          <w:numId w:val="147"/>
        </w:numPr>
        <w:spacing w:line="360" w:lineRule="auto"/>
        <w:rPr>
          <w:rFonts w:ascii="Arial" w:hAnsi="Arial" w:cs="Arial"/>
          <w:sz w:val="24"/>
          <w:szCs w:val="22"/>
        </w:rPr>
      </w:pPr>
      <w:r w:rsidRPr="00FB128B">
        <w:rPr>
          <w:rFonts w:ascii="Arial" w:hAnsi="Arial" w:cs="Arial"/>
          <w:sz w:val="24"/>
          <w:szCs w:val="22"/>
        </w:rPr>
        <w:t>zapewni</w:t>
      </w:r>
      <w:r w:rsidR="009D7B49" w:rsidRPr="00FB128B">
        <w:rPr>
          <w:rFonts w:ascii="Arial" w:hAnsi="Arial" w:cs="Arial"/>
          <w:sz w:val="24"/>
          <w:szCs w:val="22"/>
        </w:rPr>
        <w:t>a</w:t>
      </w:r>
      <w:r w:rsidRPr="00FB128B">
        <w:rPr>
          <w:rFonts w:ascii="Arial" w:hAnsi="Arial" w:cs="Arial"/>
          <w:sz w:val="24"/>
          <w:szCs w:val="22"/>
        </w:rPr>
        <w:t>ć prawidłowe funkcjonowanie</w:t>
      </w:r>
      <w:r w:rsidR="00354421" w:rsidRPr="00FB128B">
        <w:rPr>
          <w:rFonts w:ascii="Arial" w:hAnsi="Arial" w:cs="Arial"/>
          <w:sz w:val="24"/>
          <w:szCs w:val="22"/>
        </w:rPr>
        <w:t xml:space="preserve"> układów przyrodniczych;</w:t>
      </w:r>
      <w:r w:rsidR="004220DE" w:rsidRPr="00FB128B">
        <w:rPr>
          <w:rFonts w:ascii="Arial" w:hAnsi="Arial" w:cs="Arial"/>
          <w:sz w:val="24"/>
          <w:szCs w:val="22"/>
        </w:rPr>
        <w:t xml:space="preserve"> </w:t>
      </w:r>
    </w:p>
    <w:p w14:paraId="521B1D45" w14:textId="77777777" w:rsidR="00354421" w:rsidRPr="00FB128B" w:rsidRDefault="004220DE" w:rsidP="005E25DC">
      <w:pPr>
        <w:numPr>
          <w:ilvl w:val="0"/>
          <w:numId w:val="147"/>
        </w:numPr>
        <w:spacing w:line="360" w:lineRule="auto"/>
        <w:rPr>
          <w:rFonts w:ascii="Arial" w:hAnsi="Arial" w:cs="Arial"/>
          <w:sz w:val="24"/>
          <w:szCs w:val="22"/>
        </w:rPr>
      </w:pPr>
      <w:r w:rsidRPr="00FB128B">
        <w:rPr>
          <w:rFonts w:ascii="Arial" w:hAnsi="Arial" w:cs="Arial"/>
          <w:sz w:val="24"/>
          <w:szCs w:val="22"/>
        </w:rPr>
        <w:t>ograniczać presję inwestycyjną na tereny najcennie</w:t>
      </w:r>
      <w:r w:rsidR="00B461BC" w:rsidRPr="00FB128B">
        <w:rPr>
          <w:rFonts w:ascii="Arial" w:hAnsi="Arial" w:cs="Arial"/>
          <w:sz w:val="24"/>
          <w:szCs w:val="22"/>
        </w:rPr>
        <w:t>jsze pod względem przyrodniczym;</w:t>
      </w:r>
    </w:p>
    <w:p w14:paraId="753EC537" w14:textId="77777777" w:rsidR="00354421" w:rsidRPr="00FB128B" w:rsidRDefault="004220DE" w:rsidP="005E25DC">
      <w:pPr>
        <w:numPr>
          <w:ilvl w:val="0"/>
          <w:numId w:val="147"/>
        </w:numPr>
        <w:spacing w:line="360" w:lineRule="auto"/>
        <w:rPr>
          <w:rFonts w:ascii="Arial" w:hAnsi="Arial" w:cs="Arial"/>
          <w:sz w:val="24"/>
          <w:szCs w:val="22"/>
        </w:rPr>
      </w:pPr>
      <w:r w:rsidRPr="00FB128B">
        <w:rPr>
          <w:rFonts w:ascii="Arial" w:hAnsi="Arial" w:cs="Arial"/>
          <w:sz w:val="24"/>
          <w:szCs w:val="22"/>
        </w:rPr>
        <w:t>wykluczać, lub w uzasadnionych przypadkach ograniczać, fragmentację śr</w:t>
      </w:r>
      <w:r w:rsidR="00B461BC" w:rsidRPr="00FB128B">
        <w:rPr>
          <w:rFonts w:ascii="Arial" w:hAnsi="Arial" w:cs="Arial"/>
          <w:sz w:val="24"/>
          <w:szCs w:val="22"/>
        </w:rPr>
        <w:t>odowiska do niezbędnego minimum;</w:t>
      </w:r>
      <w:r w:rsidRPr="00FB128B">
        <w:rPr>
          <w:rFonts w:ascii="Arial" w:hAnsi="Arial" w:cs="Arial"/>
          <w:sz w:val="24"/>
          <w:szCs w:val="22"/>
        </w:rPr>
        <w:t xml:space="preserve"> </w:t>
      </w:r>
    </w:p>
    <w:p w14:paraId="0420D76E" w14:textId="77777777" w:rsidR="004220DE" w:rsidRPr="00FB128B" w:rsidRDefault="004220DE" w:rsidP="005E25DC">
      <w:pPr>
        <w:numPr>
          <w:ilvl w:val="0"/>
          <w:numId w:val="147"/>
        </w:numPr>
        <w:spacing w:line="360" w:lineRule="auto"/>
        <w:rPr>
          <w:rFonts w:ascii="Arial" w:hAnsi="Arial" w:cs="Arial"/>
          <w:sz w:val="24"/>
          <w:szCs w:val="22"/>
        </w:rPr>
      </w:pPr>
      <w:r w:rsidRPr="00FB128B">
        <w:rPr>
          <w:rFonts w:ascii="Arial" w:hAnsi="Arial" w:cs="Arial"/>
          <w:sz w:val="24"/>
          <w:szCs w:val="22"/>
        </w:rPr>
        <w:t>zapewniać drożność korytarzy ekologicznych oraz szlaków migracyjnych zwierząt.</w:t>
      </w:r>
    </w:p>
    <w:p w14:paraId="7AF54198" w14:textId="77777777" w:rsidR="000957CC" w:rsidRPr="00FB128B" w:rsidRDefault="004220DE" w:rsidP="005E25DC">
      <w:pPr>
        <w:numPr>
          <w:ilvl w:val="0"/>
          <w:numId w:val="148"/>
        </w:numPr>
        <w:spacing w:line="360" w:lineRule="auto"/>
        <w:rPr>
          <w:rFonts w:ascii="Arial" w:hAnsi="Arial" w:cs="Arial"/>
          <w:sz w:val="24"/>
          <w:szCs w:val="22"/>
        </w:rPr>
      </w:pPr>
      <w:r w:rsidRPr="00FB128B">
        <w:rPr>
          <w:rFonts w:ascii="Arial" w:hAnsi="Arial" w:cs="Arial"/>
          <w:sz w:val="24"/>
          <w:szCs w:val="22"/>
        </w:rPr>
        <w:t xml:space="preserve">Prawdopodobne jest, iż realizacja części </w:t>
      </w:r>
      <w:r w:rsidR="00E34A94" w:rsidRPr="00FB128B">
        <w:rPr>
          <w:rFonts w:ascii="Arial" w:hAnsi="Arial" w:cs="Arial"/>
          <w:sz w:val="24"/>
          <w:szCs w:val="22"/>
        </w:rPr>
        <w:t>przedsięwzięć może spowodować</w:t>
      </w:r>
      <w:r w:rsidRPr="00FB128B">
        <w:rPr>
          <w:rFonts w:ascii="Arial" w:hAnsi="Arial" w:cs="Arial"/>
          <w:sz w:val="24"/>
          <w:szCs w:val="22"/>
        </w:rPr>
        <w:t xml:space="preserve"> </w:t>
      </w:r>
      <w:r w:rsidR="00E34A94" w:rsidRPr="00FB128B">
        <w:rPr>
          <w:rFonts w:ascii="Arial" w:hAnsi="Arial" w:cs="Arial"/>
          <w:sz w:val="24"/>
          <w:szCs w:val="22"/>
        </w:rPr>
        <w:t>długotrwałe zmiany oraz</w:t>
      </w:r>
      <w:r w:rsidRPr="00FB128B">
        <w:rPr>
          <w:rFonts w:ascii="Arial" w:hAnsi="Arial" w:cs="Arial"/>
          <w:sz w:val="24"/>
          <w:szCs w:val="22"/>
        </w:rPr>
        <w:t xml:space="preserve"> przekształcenia środowiska w wymiarze lokalnym, ale efekt ekologiczny ich realizacji będzie pozytywny w dłuższym horyzoncie czasowym i w wymiarz</w:t>
      </w:r>
      <w:r w:rsidR="00E34A94" w:rsidRPr="00FB128B">
        <w:rPr>
          <w:rFonts w:ascii="Arial" w:hAnsi="Arial" w:cs="Arial"/>
          <w:sz w:val="24"/>
          <w:szCs w:val="22"/>
        </w:rPr>
        <w:t>e ponadlokalnym</w:t>
      </w:r>
      <w:r w:rsidRPr="00FB128B">
        <w:rPr>
          <w:rFonts w:ascii="Arial" w:hAnsi="Arial" w:cs="Arial"/>
          <w:sz w:val="24"/>
          <w:szCs w:val="22"/>
        </w:rPr>
        <w:t>.</w:t>
      </w:r>
    </w:p>
    <w:p w14:paraId="2DE24B9F" w14:textId="25CB1E4D" w:rsidR="00B461BC" w:rsidRPr="00FB128B" w:rsidRDefault="00B461BC" w:rsidP="005E25DC">
      <w:pPr>
        <w:numPr>
          <w:ilvl w:val="0"/>
          <w:numId w:val="148"/>
        </w:numPr>
        <w:spacing w:line="360" w:lineRule="auto"/>
        <w:rPr>
          <w:rFonts w:ascii="Arial" w:hAnsi="Arial" w:cs="Arial"/>
          <w:sz w:val="24"/>
          <w:szCs w:val="22"/>
        </w:rPr>
      </w:pPr>
      <w:r w:rsidRPr="00FB128B">
        <w:rPr>
          <w:rFonts w:ascii="Arial" w:hAnsi="Arial" w:cs="Arial"/>
          <w:sz w:val="24"/>
          <w:szCs w:val="22"/>
        </w:rPr>
        <w:t>Biorąc pod uwagę analizy przeprowadzone w Prognozie należy stwierdzić</w:t>
      </w:r>
      <w:r w:rsidR="00E80BCE" w:rsidRPr="00FB128B">
        <w:rPr>
          <w:rFonts w:ascii="Arial" w:hAnsi="Arial" w:cs="Arial"/>
          <w:sz w:val="24"/>
          <w:szCs w:val="22"/>
        </w:rPr>
        <w:t>,</w:t>
      </w:r>
      <w:r w:rsidRPr="00FB128B">
        <w:rPr>
          <w:rFonts w:ascii="Arial" w:hAnsi="Arial" w:cs="Arial"/>
          <w:sz w:val="24"/>
          <w:szCs w:val="22"/>
        </w:rPr>
        <w:t xml:space="preserve"> że realizacja projektu Programu przyczyni się do zmniejszenia emisji gazów cieplarnianych i wpisze się w</w:t>
      </w:r>
      <w:r w:rsidR="00987858" w:rsidRPr="00FB128B">
        <w:rPr>
          <w:rFonts w:ascii="Arial" w:hAnsi="Arial" w:cs="Arial"/>
          <w:sz w:val="24"/>
          <w:szCs w:val="22"/>
        </w:rPr>
        <w:t> </w:t>
      </w:r>
      <w:r w:rsidRPr="00FB128B">
        <w:rPr>
          <w:rFonts w:ascii="Arial" w:hAnsi="Arial" w:cs="Arial"/>
          <w:sz w:val="24"/>
          <w:szCs w:val="22"/>
        </w:rPr>
        <w:t>działania zmierzające do poprawy klimatu</w:t>
      </w:r>
      <w:r w:rsidR="00E51E83" w:rsidRPr="00FB128B">
        <w:rPr>
          <w:rFonts w:ascii="Arial" w:hAnsi="Arial" w:cs="Arial"/>
          <w:sz w:val="24"/>
          <w:szCs w:val="22"/>
        </w:rPr>
        <w:t xml:space="preserve"> – szczególnie realizacja kierunków wyszczególnionych w ramach celów horyzontalnych: Ograniczenie negatywnego oddziaływania sektora transportu na klimat oraz na regionalne środowisko naturalne; Wzmocnienie rozwiązań multimodalnych</w:t>
      </w:r>
      <w:r w:rsidRPr="00FB128B">
        <w:rPr>
          <w:rFonts w:ascii="Arial" w:hAnsi="Arial" w:cs="Arial"/>
          <w:sz w:val="24"/>
          <w:szCs w:val="22"/>
        </w:rPr>
        <w:t>.</w:t>
      </w:r>
    </w:p>
    <w:p w14:paraId="5D7BDFB6" w14:textId="77777777" w:rsidR="007A7FCB" w:rsidRPr="00FB128B" w:rsidRDefault="007A7FCB" w:rsidP="005E25DC">
      <w:pPr>
        <w:numPr>
          <w:ilvl w:val="0"/>
          <w:numId w:val="148"/>
        </w:numPr>
        <w:spacing w:line="360" w:lineRule="auto"/>
        <w:rPr>
          <w:rFonts w:ascii="Arial" w:hAnsi="Arial" w:cs="Arial"/>
          <w:sz w:val="24"/>
          <w:szCs w:val="22"/>
        </w:rPr>
      </w:pPr>
      <w:r w:rsidRPr="00FB128B">
        <w:rPr>
          <w:rFonts w:ascii="Arial" w:hAnsi="Arial" w:cs="Arial"/>
          <w:sz w:val="24"/>
          <w:szCs w:val="22"/>
        </w:rPr>
        <w:t xml:space="preserve">Pomimo oddziaływania projektu </w:t>
      </w:r>
      <w:r w:rsidR="00354421" w:rsidRPr="00FB128B">
        <w:rPr>
          <w:rFonts w:ascii="Arial" w:hAnsi="Arial" w:cs="Arial"/>
          <w:sz w:val="24"/>
          <w:szCs w:val="22"/>
        </w:rPr>
        <w:t xml:space="preserve">Programu </w:t>
      </w:r>
      <w:r w:rsidRPr="00FB128B">
        <w:rPr>
          <w:rFonts w:ascii="Arial" w:hAnsi="Arial" w:cs="Arial"/>
          <w:sz w:val="24"/>
          <w:szCs w:val="22"/>
        </w:rPr>
        <w:t xml:space="preserve">w sensie transgranicznym, na etapie </w:t>
      </w:r>
      <w:r w:rsidR="00CA36E3" w:rsidRPr="00FB128B">
        <w:rPr>
          <w:rFonts w:ascii="Arial" w:hAnsi="Arial" w:cs="Arial"/>
          <w:sz w:val="24"/>
          <w:szCs w:val="22"/>
        </w:rPr>
        <w:t xml:space="preserve">oceny strategicznej, </w:t>
      </w:r>
      <w:r w:rsidRPr="00FB128B">
        <w:rPr>
          <w:rFonts w:ascii="Arial" w:hAnsi="Arial" w:cs="Arial"/>
          <w:sz w:val="24"/>
          <w:szCs w:val="22"/>
        </w:rPr>
        <w:t>nie przewiduje się znaczącego transgranicznego oddziaływania na środowisko. Nie przewiduje się by oddziaływania poszczególnych odcinków tras komunikacyjnych, linii kolejowych powodowały znaczące oddziaływania na środowisko o zasięgu wykraczającym poza granice województwa</w:t>
      </w:r>
      <w:r w:rsidR="009D7B49" w:rsidRPr="00FB128B">
        <w:rPr>
          <w:rFonts w:ascii="Arial" w:hAnsi="Arial" w:cs="Arial"/>
          <w:sz w:val="24"/>
          <w:szCs w:val="22"/>
        </w:rPr>
        <w:t>,</w:t>
      </w:r>
      <w:r w:rsidRPr="00FB128B">
        <w:rPr>
          <w:rFonts w:ascii="Arial" w:hAnsi="Arial" w:cs="Arial"/>
          <w:sz w:val="24"/>
          <w:szCs w:val="22"/>
        </w:rPr>
        <w:t xml:space="preserve"> skutkujące uruchomieniem procedury oceny oddziaływania na środowisko w kontekście transgranicznym. </w:t>
      </w:r>
    </w:p>
    <w:p w14:paraId="744237DC" w14:textId="77777777" w:rsidR="001E69E9" w:rsidRPr="00FB128B" w:rsidRDefault="00940842" w:rsidP="005E25DC">
      <w:pPr>
        <w:pStyle w:val="spis1"/>
        <w:spacing w:line="360" w:lineRule="auto"/>
        <w:jc w:val="left"/>
        <w:rPr>
          <w:rFonts w:ascii="Arial" w:hAnsi="Arial" w:cs="Arial"/>
          <w:sz w:val="22"/>
          <w:szCs w:val="20"/>
        </w:rPr>
      </w:pPr>
      <w:bookmarkStart w:id="459" w:name="_Toc384300334"/>
      <w:r w:rsidRPr="00FB128B">
        <w:rPr>
          <w:rFonts w:ascii="Arial" w:hAnsi="Arial" w:cs="Arial"/>
          <w:sz w:val="28"/>
          <w:szCs w:val="24"/>
        </w:rPr>
        <w:br w:type="page"/>
      </w:r>
      <w:bookmarkStart w:id="460" w:name="_Toc433365075"/>
      <w:bookmarkStart w:id="461" w:name="_Toc146193131"/>
      <w:r w:rsidR="001E69E9" w:rsidRPr="00FB128B">
        <w:rPr>
          <w:rFonts w:ascii="Arial" w:hAnsi="Arial" w:cs="Arial"/>
          <w:sz w:val="28"/>
          <w:szCs w:val="24"/>
        </w:rPr>
        <w:t>Wykorzystane materiały</w:t>
      </w:r>
      <w:bookmarkEnd w:id="459"/>
      <w:bookmarkEnd w:id="460"/>
      <w:bookmarkEnd w:id="461"/>
      <w:r w:rsidR="00F36F20" w:rsidRPr="00FB128B">
        <w:rPr>
          <w:rFonts w:ascii="Arial" w:hAnsi="Arial" w:cs="Arial"/>
          <w:sz w:val="28"/>
          <w:szCs w:val="24"/>
        </w:rPr>
        <w:t xml:space="preserve"> </w:t>
      </w:r>
    </w:p>
    <w:p w14:paraId="2B65DE98" w14:textId="77777777" w:rsidR="00072F6A" w:rsidRPr="00FB128B" w:rsidRDefault="00072F6A" w:rsidP="005E25DC">
      <w:pPr>
        <w:pStyle w:val="Bezodstpw"/>
        <w:spacing w:line="360" w:lineRule="auto"/>
        <w:rPr>
          <w:rFonts w:ascii="Arial" w:hAnsi="Arial" w:cs="Arial"/>
          <w:sz w:val="22"/>
          <w:szCs w:val="20"/>
        </w:rPr>
      </w:pPr>
    </w:p>
    <w:p w14:paraId="7E1947CE"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Konwencja Wiedeńska w sprawie ochrony warstwy ozonowej (2001).</w:t>
      </w:r>
    </w:p>
    <w:p w14:paraId="2AE49AD4"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bCs/>
          <w:iCs/>
          <w:sz w:val="24"/>
          <w:szCs w:val="22"/>
        </w:rPr>
        <w:t>Krajowa Strategia Rozwoju Regionalnego 2030.</w:t>
      </w:r>
    </w:p>
    <w:p w14:paraId="1F148D8F"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Krajowy Program Reform na rzecz realizacji strategii Europa 2020.</w:t>
      </w:r>
    </w:p>
    <w:p w14:paraId="728778EB"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napToGrid w:val="0"/>
          <w:sz w:val="24"/>
          <w:szCs w:val="22"/>
        </w:rPr>
        <w:t>Narodowy Atlas Polski, 1973–1978 r.</w:t>
      </w:r>
    </w:p>
    <w:p w14:paraId="5236C4A2"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 xml:space="preserve">Obszary Natura 2000 na Podkarpaciu, red. D. </w:t>
      </w:r>
      <w:proofErr w:type="spellStart"/>
      <w:r w:rsidRPr="00FB128B">
        <w:rPr>
          <w:rFonts w:ascii="Arial" w:hAnsi="Arial" w:cs="Arial"/>
          <w:sz w:val="24"/>
          <w:szCs w:val="22"/>
        </w:rPr>
        <w:t>Rogała</w:t>
      </w:r>
      <w:proofErr w:type="spellEnd"/>
      <w:r w:rsidRPr="00FB128B">
        <w:rPr>
          <w:rFonts w:ascii="Arial" w:hAnsi="Arial" w:cs="Arial"/>
          <w:sz w:val="24"/>
          <w:szCs w:val="22"/>
        </w:rPr>
        <w:t>, A. Marcela, RDOŚ w Rzeszowie, Rzeszów 2011 r.</w:t>
      </w:r>
    </w:p>
    <w:p w14:paraId="1A225F09"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Ocena stanu akustycznego środowiska na terenie województwa podkarpackiego w roku 2019, GIOŚ, RWMŚ, Rzeszów 2020 r.</w:t>
      </w:r>
    </w:p>
    <w:p w14:paraId="33A48A20"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Ochrona łączności ekologicznej w Polsce, red. W. Jędrzejewski, D. </w:t>
      </w:r>
      <w:proofErr w:type="spellStart"/>
      <w:r w:rsidRPr="00FB128B">
        <w:rPr>
          <w:rFonts w:ascii="Arial" w:hAnsi="Arial" w:cs="Arial"/>
          <w:sz w:val="24"/>
          <w:szCs w:val="22"/>
        </w:rPr>
        <w:t>Ławreszuk</w:t>
      </w:r>
      <w:proofErr w:type="spellEnd"/>
      <w:r w:rsidRPr="00FB128B">
        <w:rPr>
          <w:rFonts w:ascii="Arial" w:hAnsi="Arial" w:cs="Arial"/>
          <w:sz w:val="24"/>
          <w:szCs w:val="22"/>
        </w:rPr>
        <w:t>, Zakład Badania Ssaków PAN, Białowieża 2009 r.</w:t>
      </w:r>
    </w:p>
    <w:p w14:paraId="4A53CDC2" w14:textId="52535026"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 xml:space="preserve">Plan gospodarowania wodami na obszarze dorzecza Dniestru z dnia </w:t>
      </w:r>
      <w:r w:rsidR="00AA0474" w:rsidRPr="00FB128B">
        <w:rPr>
          <w:rFonts w:ascii="Arial" w:hAnsi="Arial" w:cs="Arial"/>
          <w:sz w:val="24"/>
          <w:szCs w:val="22"/>
        </w:rPr>
        <w:t>18</w:t>
      </w:r>
      <w:r w:rsidR="00D06617">
        <w:rPr>
          <w:rFonts w:ascii="Arial" w:hAnsi="Arial" w:cs="Arial"/>
          <w:sz w:val="24"/>
          <w:szCs w:val="22"/>
        </w:rPr>
        <w:t> </w:t>
      </w:r>
      <w:r w:rsidR="00AA0474" w:rsidRPr="00FB128B">
        <w:rPr>
          <w:rFonts w:ascii="Arial" w:hAnsi="Arial" w:cs="Arial"/>
          <w:sz w:val="24"/>
          <w:szCs w:val="22"/>
        </w:rPr>
        <w:t xml:space="preserve">listopada </w:t>
      </w:r>
      <w:r w:rsidRPr="00FB128B">
        <w:rPr>
          <w:rFonts w:ascii="Arial" w:hAnsi="Arial" w:cs="Arial"/>
          <w:sz w:val="24"/>
          <w:szCs w:val="22"/>
        </w:rPr>
        <w:t>20</w:t>
      </w:r>
      <w:r w:rsidR="00AA0474" w:rsidRPr="00FB128B">
        <w:rPr>
          <w:rFonts w:ascii="Arial" w:hAnsi="Arial" w:cs="Arial"/>
          <w:sz w:val="24"/>
          <w:szCs w:val="22"/>
        </w:rPr>
        <w:t>22 </w:t>
      </w:r>
      <w:r w:rsidRPr="00FB128B">
        <w:rPr>
          <w:rFonts w:ascii="Arial" w:hAnsi="Arial" w:cs="Arial"/>
          <w:sz w:val="24"/>
          <w:szCs w:val="22"/>
        </w:rPr>
        <w:t>r. (Dz</w:t>
      </w:r>
      <w:r w:rsidR="00AD1F51" w:rsidRPr="00FB128B">
        <w:rPr>
          <w:rFonts w:ascii="Arial" w:hAnsi="Arial" w:cs="Arial"/>
          <w:sz w:val="24"/>
          <w:szCs w:val="22"/>
        </w:rPr>
        <w:t>.</w:t>
      </w:r>
      <w:r w:rsidR="0011229A" w:rsidRPr="00FB128B">
        <w:rPr>
          <w:rFonts w:ascii="Arial" w:hAnsi="Arial" w:cs="Arial"/>
          <w:sz w:val="24"/>
          <w:szCs w:val="22"/>
        </w:rPr>
        <w:t> </w:t>
      </w:r>
      <w:r w:rsidRPr="00FB128B">
        <w:rPr>
          <w:rFonts w:ascii="Arial" w:hAnsi="Arial" w:cs="Arial"/>
          <w:sz w:val="24"/>
          <w:szCs w:val="22"/>
        </w:rPr>
        <w:t>U. z</w:t>
      </w:r>
      <w:r w:rsidR="00987858" w:rsidRPr="00FB128B">
        <w:rPr>
          <w:rFonts w:ascii="Arial" w:hAnsi="Arial" w:cs="Arial"/>
          <w:sz w:val="24"/>
          <w:szCs w:val="22"/>
        </w:rPr>
        <w:t> </w:t>
      </w:r>
      <w:r w:rsidRPr="00FB128B">
        <w:rPr>
          <w:rFonts w:ascii="Arial" w:hAnsi="Arial" w:cs="Arial"/>
          <w:sz w:val="24"/>
          <w:szCs w:val="22"/>
        </w:rPr>
        <w:t>20</w:t>
      </w:r>
      <w:r w:rsidR="00AA0474" w:rsidRPr="00FB128B">
        <w:rPr>
          <w:rFonts w:ascii="Arial" w:hAnsi="Arial" w:cs="Arial"/>
          <w:sz w:val="24"/>
          <w:szCs w:val="22"/>
        </w:rPr>
        <w:t>22</w:t>
      </w:r>
      <w:r w:rsidRPr="00FB128B">
        <w:rPr>
          <w:rFonts w:ascii="Arial" w:hAnsi="Arial" w:cs="Arial"/>
          <w:sz w:val="24"/>
          <w:szCs w:val="22"/>
        </w:rPr>
        <w:t xml:space="preserve"> r., poz. </w:t>
      </w:r>
      <w:r w:rsidR="00AA0474" w:rsidRPr="00FB128B">
        <w:rPr>
          <w:rFonts w:ascii="Arial" w:hAnsi="Arial" w:cs="Arial"/>
          <w:sz w:val="24"/>
          <w:szCs w:val="22"/>
        </w:rPr>
        <w:t>2740</w:t>
      </w:r>
      <w:r w:rsidRPr="00FB128B">
        <w:rPr>
          <w:rFonts w:ascii="Arial" w:hAnsi="Arial" w:cs="Arial"/>
          <w:sz w:val="24"/>
          <w:szCs w:val="22"/>
        </w:rPr>
        <w:t>).</w:t>
      </w:r>
    </w:p>
    <w:p w14:paraId="0C09670B" w14:textId="6E8D50D9"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 xml:space="preserve">Plan gospodarowania wodami na obszarze dorzecza Wisły z dnia </w:t>
      </w:r>
      <w:r w:rsidR="00AA0474" w:rsidRPr="00FB128B">
        <w:rPr>
          <w:rFonts w:ascii="Arial" w:hAnsi="Arial" w:cs="Arial"/>
          <w:sz w:val="24"/>
          <w:szCs w:val="22"/>
        </w:rPr>
        <w:t>4</w:t>
      </w:r>
      <w:r w:rsidRPr="00FB128B">
        <w:rPr>
          <w:rFonts w:ascii="Arial" w:hAnsi="Arial" w:cs="Arial"/>
          <w:sz w:val="24"/>
          <w:szCs w:val="22"/>
        </w:rPr>
        <w:t xml:space="preserve"> l</w:t>
      </w:r>
      <w:r w:rsidR="00AA0474" w:rsidRPr="00FB128B">
        <w:rPr>
          <w:rFonts w:ascii="Arial" w:hAnsi="Arial" w:cs="Arial"/>
          <w:sz w:val="24"/>
          <w:szCs w:val="22"/>
        </w:rPr>
        <w:t>istopada</w:t>
      </w:r>
      <w:r w:rsidR="0011229A" w:rsidRPr="00FB128B">
        <w:rPr>
          <w:rFonts w:ascii="Arial" w:hAnsi="Arial" w:cs="Arial"/>
          <w:sz w:val="24"/>
          <w:szCs w:val="22"/>
        </w:rPr>
        <w:t xml:space="preserve"> 20</w:t>
      </w:r>
      <w:r w:rsidR="00AA0474" w:rsidRPr="00FB128B">
        <w:rPr>
          <w:rFonts w:ascii="Arial" w:hAnsi="Arial" w:cs="Arial"/>
          <w:sz w:val="24"/>
          <w:szCs w:val="22"/>
        </w:rPr>
        <w:t>22 </w:t>
      </w:r>
      <w:r w:rsidR="0011229A" w:rsidRPr="00FB128B">
        <w:rPr>
          <w:rFonts w:ascii="Arial" w:hAnsi="Arial" w:cs="Arial"/>
          <w:sz w:val="24"/>
          <w:szCs w:val="22"/>
        </w:rPr>
        <w:t>r. (Dz. </w:t>
      </w:r>
      <w:r w:rsidRPr="00FB128B">
        <w:rPr>
          <w:rFonts w:ascii="Arial" w:hAnsi="Arial" w:cs="Arial"/>
          <w:sz w:val="24"/>
          <w:szCs w:val="22"/>
        </w:rPr>
        <w:t>U. z</w:t>
      </w:r>
      <w:r w:rsidR="00987858" w:rsidRPr="00FB128B">
        <w:rPr>
          <w:rFonts w:ascii="Arial" w:hAnsi="Arial" w:cs="Arial"/>
          <w:sz w:val="24"/>
          <w:szCs w:val="22"/>
        </w:rPr>
        <w:t> </w:t>
      </w:r>
      <w:r w:rsidRPr="00FB128B">
        <w:rPr>
          <w:rFonts w:ascii="Arial" w:hAnsi="Arial" w:cs="Arial"/>
          <w:sz w:val="24"/>
          <w:szCs w:val="22"/>
        </w:rPr>
        <w:t>20</w:t>
      </w:r>
      <w:r w:rsidR="00AA0474" w:rsidRPr="00FB128B">
        <w:rPr>
          <w:rFonts w:ascii="Arial" w:hAnsi="Arial" w:cs="Arial"/>
          <w:sz w:val="24"/>
          <w:szCs w:val="22"/>
        </w:rPr>
        <w:t>23</w:t>
      </w:r>
      <w:r w:rsidRPr="00FB128B">
        <w:rPr>
          <w:rFonts w:ascii="Arial" w:hAnsi="Arial" w:cs="Arial"/>
          <w:sz w:val="24"/>
          <w:szCs w:val="22"/>
        </w:rPr>
        <w:t xml:space="preserve"> r., poz. </w:t>
      </w:r>
      <w:r w:rsidR="00AA0474" w:rsidRPr="00FB128B">
        <w:rPr>
          <w:rFonts w:ascii="Arial" w:hAnsi="Arial" w:cs="Arial"/>
          <w:sz w:val="24"/>
          <w:szCs w:val="22"/>
        </w:rPr>
        <w:t>300</w:t>
      </w:r>
      <w:r w:rsidRPr="00FB128B">
        <w:rPr>
          <w:rFonts w:ascii="Arial" w:hAnsi="Arial" w:cs="Arial"/>
          <w:sz w:val="24"/>
          <w:szCs w:val="22"/>
        </w:rPr>
        <w:t>).</w:t>
      </w:r>
    </w:p>
    <w:p w14:paraId="5FC2C31F"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bCs/>
          <w:sz w:val="24"/>
          <w:szCs w:val="22"/>
        </w:rPr>
        <w:t>Plan Zagospodarowania Przestrzennego Województwa Podkarpackiego – Podkarpackie 2030.</w:t>
      </w:r>
    </w:p>
    <w:p w14:paraId="4DC469F5"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Polityki ekologiczna państwa 2030 – strategii rozwoju w obszarze środowiska i gospodarki wodnej (M.P. z 2019 r., poz. 794).</w:t>
      </w:r>
    </w:p>
    <w:p w14:paraId="0321B2DA"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Polska Czerwona Księga Zwierząt, red. Z. Głowaciński.</w:t>
      </w:r>
    </w:p>
    <w:p w14:paraId="3ED6F650"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Poradniki ochrony siedlisk i gatunków Natura 2000 – podręcznik metodyczny.</w:t>
      </w:r>
    </w:p>
    <w:p w14:paraId="57B43FD8" w14:textId="7A62CBB3"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Prognoza oddziaływania na środowisko Dokumentu Implementacyjnego do Strategii Rozwoju Transportu do 2020</w:t>
      </w:r>
      <w:r w:rsidR="00A14376" w:rsidRPr="00FB128B">
        <w:rPr>
          <w:rFonts w:ascii="Arial" w:hAnsi="Arial" w:cs="Arial"/>
          <w:sz w:val="24"/>
          <w:szCs w:val="22"/>
        </w:rPr>
        <w:t> </w:t>
      </w:r>
      <w:r w:rsidRPr="00FB128B">
        <w:rPr>
          <w:rFonts w:ascii="Arial" w:hAnsi="Arial" w:cs="Arial"/>
          <w:sz w:val="24"/>
          <w:szCs w:val="22"/>
        </w:rPr>
        <w:t>r. (z perspektywą do 2030 r.).</w:t>
      </w:r>
    </w:p>
    <w:p w14:paraId="390217B6"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Prognoza oddziaływania na środowisko Strategii na rzecz Odpowiedzialnego Rozwoju do roku 2020 (z perspektywą do 2030 r.)</w:t>
      </w:r>
    </w:p>
    <w:p w14:paraId="20547D95"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Prognoza oddziaływania na środowisko Strategii Zrównoważonego Rozwoju Transportu do roku 2030.</w:t>
      </w:r>
    </w:p>
    <w:p w14:paraId="64627626" w14:textId="5467BC00"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Prognoz</w:t>
      </w:r>
      <w:r w:rsidR="00A14376" w:rsidRPr="00FB128B">
        <w:rPr>
          <w:rFonts w:ascii="Arial" w:hAnsi="Arial" w:cs="Arial"/>
          <w:sz w:val="24"/>
          <w:szCs w:val="22"/>
        </w:rPr>
        <w:t>a</w:t>
      </w:r>
      <w:r w:rsidRPr="00FB128B">
        <w:rPr>
          <w:rFonts w:ascii="Arial" w:hAnsi="Arial" w:cs="Arial"/>
          <w:sz w:val="24"/>
          <w:szCs w:val="22"/>
        </w:rPr>
        <w:t xml:space="preserve"> oddziaływania na środowisko dla Projektu Programu Budowy Dróg Krajowych na lata 2014-2024.</w:t>
      </w:r>
    </w:p>
    <w:p w14:paraId="305B7269"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Program ochrony środowiska przed hałasem dla miasta Rzeszowa na lata 2018 – 2022.</w:t>
      </w:r>
    </w:p>
    <w:p w14:paraId="3F41017C"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Program ochrony środowiska przed hałasem dla terenów położonych w pobliżu głównych dróg w województwie podkarpackim na lata 2019 – 2023.</w:t>
      </w:r>
    </w:p>
    <w:p w14:paraId="3BE2B5A2" w14:textId="77777777" w:rsidR="001A0C49" w:rsidRPr="00FB128B" w:rsidRDefault="001A0C49" w:rsidP="005E25DC">
      <w:pPr>
        <w:pStyle w:val="Akapitzlist"/>
        <w:numPr>
          <w:ilvl w:val="0"/>
          <w:numId w:val="60"/>
        </w:numPr>
        <w:spacing w:after="160" w:line="360" w:lineRule="auto"/>
        <w:contextualSpacing/>
        <w:rPr>
          <w:rFonts w:ascii="Arial" w:hAnsi="Arial" w:cs="Arial"/>
          <w:sz w:val="24"/>
          <w:szCs w:val="18"/>
        </w:rPr>
      </w:pPr>
      <w:r w:rsidRPr="00FB128B">
        <w:rPr>
          <w:rFonts w:ascii="Arial" w:hAnsi="Arial" w:cs="Arial"/>
          <w:sz w:val="24"/>
          <w:szCs w:val="18"/>
        </w:rPr>
        <w:t xml:space="preserve">Program Operacyjny Fundusze Europejskie dla Polski Wschodniej 2021-2027. </w:t>
      </w:r>
    </w:p>
    <w:p w14:paraId="035EDB8D" w14:textId="77777777" w:rsidR="001A0C49" w:rsidRPr="00FB128B" w:rsidRDefault="001A0C49" w:rsidP="005E25DC">
      <w:pPr>
        <w:pStyle w:val="Akapitzlist"/>
        <w:numPr>
          <w:ilvl w:val="0"/>
          <w:numId w:val="60"/>
        </w:numPr>
        <w:spacing w:line="360" w:lineRule="auto"/>
        <w:contextualSpacing/>
        <w:rPr>
          <w:rFonts w:ascii="Arial" w:hAnsi="Arial" w:cs="Arial"/>
          <w:sz w:val="24"/>
          <w:szCs w:val="18"/>
        </w:rPr>
      </w:pPr>
      <w:r w:rsidRPr="00FB128B">
        <w:rPr>
          <w:rFonts w:ascii="Arial" w:hAnsi="Arial" w:cs="Arial"/>
          <w:sz w:val="24"/>
          <w:szCs w:val="18"/>
        </w:rPr>
        <w:t xml:space="preserve">Program Operacyjny Fundusze Europejskie na rzecz Infrastruktury, Klimatu, Środowiska 2021-2027. </w:t>
      </w:r>
    </w:p>
    <w:p w14:paraId="69195F93"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Program Państwowego Monitoringu Środowiska województwa podkarpackiego na lata 2016-2020 –  Wojewódzki Inspektorat Ochrony Środowiska, Rzeszów 2015 r.</w:t>
      </w:r>
    </w:p>
    <w:p w14:paraId="0D7482D1" w14:textId="77777777" w:rsidR="001A0C49" w:rsidRPr="00FB128B" w:rsidRDefault="001A0C49" w:rsidP="005E25DC">
      <w:pPr>
        <w:pStyle w:val="Akapitzlist"/>
        <w:numPr>
          <w:ilvl w:val="0"/>
          <w:numId w:val="60"/>
        </w:numPr>
        <w:spacing w:line="360" w:lineRule="auto"/>
        <w:ind w:left="714" w:hanging="357"/>
        <w:contextualSpacing/>
        <w:rPr>
          <w:rFonts w:ascii="Arial" w:hAnsi="Arial" w:cs="Arial"/>
          <w:sz w:val="24"/>
          <w:szCs w:val="18"/>
        </w:rPr>
      </w:pPr>
      <w:r w:rsidRPr="00FB128B">
        <w:rPr>
          <w:rFonts w:ascii="Arial" w:hAnsi="Arial" w:cs="Arial"/>
          <w:sz w:val="24"/>
          <w:szCs w:val="18"/>
        </w:rPr>
        <w:t>Program Regionalny Fundusze Europejskie dla Podkarpacia 2021-2027.</w:t>
      </w:r>
    </w:p>
    <w:p w14:paraId="49CB3B6E" w14:textId="77777777" w:rsidR="001A0C49" w:rsidRPr="00FB128B" w:rsidRDefault="001A0C49" w:rsidP="005E25DC">
      <w:pPr>
        <w:numPr>
          <w:ilvl w:val="0"/>
          <w:numId w:val="22"/>
        </w:numPr>
        <w:spacing w:line="360" w:lineRule="auto"/>
        <w:ind w:left="714" w:hanging="357"/>
        <w:rPr>
          <w:rFonts w:ascii="Arial" w:hAnsi="Arial" w:cs="Arial"/>
          <w:sz w:val="24"/>
          <w:szCs w:val="22"/>
        </w:rPr>
      </w:pPr>
      <w:r w:rsidRPr="00FB128B">
        <w:rPr>
          <w:rFonts w:ascii="Arial" w:hAnsi="Arial" w:cs="Arial"/>
          <w:sz w:val="24"/>
          <w:szCs w:val="22"/>
        </w:rPr>
        <w:t xml:space="preserve">Ramowa Konwencja Narodów Zjednoczonych w sprawie zmian klimatu (Rio de </w:t>
      </w:r>
      <w:proofErr w:type="spellStart"/>
      <w:r w:rsidRPr="00FB128B">
        <w:rPr>
          <w:rFonts w:ascii="Arial" w:hAnsi="Arial" w:cs="Arial"/>
          <w:sz w:val="24"/>
          <w:szCs w:val="22"/>
        </w:rPr>
        <w:t>Janeiro</w:t>
      </w:r>
      <w:proofErr w:type="spellEnd"/>
      <w:r w:rsidRPr="00FB128B">
        <w:rPr>
          <w:rFonts w:ascii="Arial" w:hAnsi="Arial" w:cs="Arial"/>
          <w:sz w:val="24"/>
          <w:szCs w:val="22"/>
        </w:rPr>
        <w:t> 1992).</w:t>
      </w:r>
    </w:p>
    <w:p w14:paraId="14B3CAF2"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Ramowa Konwencja o zrównoważonym rozwoju Karpat (Kijów 2003).</w:t>
      </w:r>
    </w:p>
    <w:p w14:paraId="507D738A"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 xml:space="preserve">Roczna ocena jakości powietrza w województwie podkarpackim – raport wojewódzki za rok 2020, GIOŚ RWMŚ, Rzeszów 2021 r. </w:t>
      </w:r>
    </w:p>
    <w:p w14:paraId="77C655DD" w14:textId="77777777" w:rsidR="001A0C49" w:rsidRPr="00FB128B" w:rsidRDefault="001A0C49" w:rsidP="005E25DC">
      <w:pPr>
        <w:numPr>
          <w:ilvl w:val="0"/>
          <w:numId w:val="22"/>
        </w:numPr>
        <w:spacing w:line="360" w:lineRule="auto"/>
        <w:rPr>
          <w:rFonts w:ascii="Arial" w:hAnsi="Arial" w:cs="Arial"/>
          <w:iCs/>
          <w:sz w:val="24"/>
          <w:szCs w:val="22"/>
        </w:rPr>
      </w:pPr>
      <w:r w:rsidRPr="00FB128B">
        <w:rPr>
          <w:rFonts w:ascii="Arial" w:hAnsi="Arial" w:cs="Arial"/>
          <w:sz w:val="24"/>
          <w:szCs w:val="22"/>
        </w:rPr>
        <w:t>Roczniki Statystyczne Województwa Podkarpackiego.</w:t>
      </w:r>
    </w:p>
    <w:p w14:paraId="0ED8EC3C"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Stan środowiska w województwie podkarpackim. Raport 2020, GIOŚ  RWMŚ w Rzeszowie 2020 r.</w:t>
      </w:r>
    </w:p>
    <w:p w14:paraId="32EB7178"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iCs/>
          <w:sz w:val="24"/>
          <w:szCs w:val="22"/>
        </w:rPr>
        <w:t>Strategia na rzecz Odpowiedzialnego Rozwoju do roku 2020 (z perspektywą do 2030 r.).</w:t>
      </w:r>
    </w:p>
    <w:p w14:paraId="0D6CE0DD"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Strategia Rozwoju Województwa – Podkarpackie 2030.</w:t>
      </w:r>
    </w:p>
    <w:p w14:paraId="24FB30B7"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Strategia Zrównoważonego Rozwoju Transportu do roku 2030.</w:t>
      </w:r>
    </w:p>
    <w:p w14:paraId="53889952"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Traktat o funkcjonowaniu Unii Europejskiej.</w:t>
      </w:r>
    </w:p>
    <w:p w14:paraId="3A6ECB83" w14:textId="77777777" w:rsidR="001A0C49" w:rsidRPr="00FB128B" w:rsidRDefault="001A0C49" w:rsidP="005E25DC">
      <w:pPr>
        <w:numPr>
          <w:ilvl w:val="0"/>
          <w:numId w:val="22"/>
        </w:numPr>
        <w:spacing w:line="360" w:lineRule="auto"/>
        <w:rPr>
          <w:rFonts w:ascii="Arial" w:hAnsi="Arial" w:cs="Arial"/>
          <w:sz w:val="24"/>
          <w:szCs w:val="22"/>
        </w:rPr>
      </w:pPr>
      <w:r w:rsidRPr="00FB128B">
        <w:rPr>
          <w:rFonts w:ascii="Arial" w:hAnsi="Arial" w:cs="Arial"/>
          <w:sz w:val="24"/>
          <w:szCs w:val="22"/>
        </w:rPr>
        <w:t>Wojewódzki program opieki nad zabytkami w województwie podkarpackim na lata 2018-2021”, Rzeszów 2018 r.</w:t>
      </w:r>
    </w:p>
    <w:p w14:paraId="47822992" w14:textId="77777777" w:rsidR="001A0C49" w:rsidRPr="00FB128B" w:rsidRDefault="001A0C49" w:rsidP="005E25DC">
      <w:pPr>
        <w:pStyle w:val="Bezodstpw"/>
        <w:spacing w:line="360" w:lineRule="auto"/>
        <w:rPr>
          <w:rFonts w:ascii="Arial" w:hAnsi="Arial" w:cs="Arial"/>
          <w:color w:val="0000FF"/>
          <w:sz w:val="22"/>
          <w:szCs w:val="20"/>
        </w:rPr>
      </w:pPr>
    </w:p>
    <w:p w14:paraId="67819CBB" w14:textId="77777777" w:rsidR="008404AC" w:rsidRPr="00FB128B" w:rsidRDefault="008404AC" w:rsidP="003C2774">
      <w:pPr>
        <w:pStyle w:val="spis1"/>
        <w:jc w:val="left"/>
        <w:rPr>
          <w:rStyle w:val="h11"/>
          <w:rFonts w:ascii="Arial" w:hAnsi="Arial" w:cs="Arial"/>
          <w:b/>
          <w:bCs w:val="0"/>
          <w:sz w:val="28"/>
          <w:szCs w:val="24"/>
        </w:rPr>
      </w:pPr>
      <w:r w:rsidRPr="00FB128B">
        <w:rPr>
          <w:rStyle w:val="h11"/>
          <w:rFonts w:ascii="Arial" w:hAnsi="Arial" w:cs="Arial"/>
          <w:b/>
          <w:bCs w:val="0"/>
          <w:color w:val="0000FF"/>
          <w:sz w:val="22"/>
          <w:szCs w:val="20"/>
        </w:rPr>
        <w:br w:type="page"/>
      </w:r>
      <w:bookmarkStart w:id="462" w:name="_Toc384300335"/>
      <w:bookmarkStart w:id="463" w:name="_Toc433365076"/>
      <w:bookmarkStart w:id="464" w:name="_Toc146193132"/>
      <w:r w:rsidRPr="00FB128B">
        <w:rPr>
          <w:rStyle w:val="h11"/>
          <w:rFonts w:ascii="Arial" w:hAnsi="Arial" w:cs="Arial"/>
          <w:b/>
          <w:bCs w:val="0"/>
          <w:sz w:val="28"/>
          <w:szCs w:val="24"/>
        </w:rPr>
        <w:t xml:space="preserve">Wykaz </w:t>
      </w:r>
      <w:bookmarkEnd w:id="462"/>
      <w:bookmarkEnd w:id="463"/>
      <w:r w:rsidR="00A64C26" w:rsidRPr="00FB128B">
        <w:rPr>
          <w:rStyle w:val="h11"/>
          <w:rFonts w:ascii="Arial" w:hAnsi="Arial" w:cs="Arial"/>
          <w:b/>
          <w:bCs w:val="0"/>
          <w:sz w:val="28"/>
          <w:szCs w:val="24"/>
        </w:rPr>
        <w:t>aktów prawnych</w:t>
      </w:r>
      <w:bookmarkEnd w:id="464"/>
    </w:p>
    <w:p w14:paraId="726691D7" w14:textId="77777777" w:rsidR="008404AC" w:rsidRPr="00FB128B" w:rsidRDefault="008404AC" w:rsidP="005E25DC">
      <w:pPr>
        <w:spacing w:line="360" w:lineRule="auto"/>
        <w:rPr>
          <w:rFonts w:ascii="Arial" w:hAnsi="Arial" w:cs="Arial"/>
          <w:sz w:val="24"/>
          <w:szCs w:val="18"/>
        </w:rPr>
      </w:pPr>
    </w:p>
    <w:p w14:paraId="63F5D220" w14:textId="7777777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 xml:space="preserve">Dyrektywa 2001/42/WE Parlamentu Europejskiego i Rady z dnia 27.czerwca 2001 r. w sprawie oceny wpływu niektórych planów i programów na środowisko </w:t>
      </w:r>
      <w:r w:rsidR="002F1E3E" w:rsidRPr="00FB128B">
        <w:rPr>
          <w:rFonts w:ascii="Arial" w:hAnsi="Arial" w:cs="Arial"/>
          <w:sz w:val="24"/>
          <w:szCs w:val="22"/>
        </w:rPr>
        <w:t>(Dz. U. UE. L. z 2001 </w:t>
      </w:r>
      <w:r w:rsidRPr="00FB128B">
        <w:rPr>
          <w:rFonts w:ascii="Arial" w:hAnsi="Arial" w:cs="Arial"/>
          <w:sz w:val="24"/>
          <w:szCs w:val="22"/>
        </w:rPr>
        <w:t>r. Nr 197, str. 30).</w:t>
      </w:r>
    </w:p>
    <w:p w14:paraId="688AFA8D" w14:textId="7777777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 xml:space="preserve">Dyrektywa 2003/35/WE Parlamentu Europejskiego i Rady z dnia 26 maja 2003 r. przewidującej udział społeczeństwa w odniesieniu do sporządzania niektórych planów i programów w zakresie środowiska oraz zmieniającej w odniesieniu do udziału społeczeństwa i dostępu do wymiaru sprawiedliwości </w:t>
      </w:r>
      <w:r w:rsidRPr="00FB128B">
        <w:rPr>
          <w:rFonts w:ascii="Arial" w:eastAsia="Calibri" w:hAnsi="Arial" w:cs="Arial"/>
          <w:sz w:val="24"/>
          <w:szCs w:val="22"/>
        </w:rPr>
        <w:t>dyrektywy Rady 85/337/EWG i</w:t>
      </w:r>
      <w:r w:rsidRPr="00FB128B">
        <w:rPr>
          <w:rFonts w:ascii="Arial" w:hAnsi="Arial" w:cs="Arial"/>
          <w:sz w:val="24"/>
          <w:szCs w:val="22"/>
        </w:rPr>
        <w:t> </w:t>
      </w:r>
      <w:r w:rsidRPr="00FB128B">
        <w:rPr>
          <w:rFonts w:ascii="Arial" w:eastAsia="Calibri" w:hAnsi="Arial" w:cs="Arial"/>
          <w:sz w:val="24"/>
          <w:szCs w:val="22"/>
        </w:rPr>
        <w:t>96/61/WE</w:t>
      </w:r>
      <w:r w:rsidRPr="00FB128B">
        <w:rPr>
          <w:rFonts w:ascii="Arial" w:hAnsi="Arial" w:cs="Arial"/>
          <w:sz w:val="24"/>
          <w:szCs w:val="22"/>
        </w:rPr>
        <w:t xml:space="preserve"> (Dz. U. UE. L. z</w:t>
      </w:r>
      <w:r w:rsidR="002F1E3E" w:rsidRPr="00FB128B">
        <w:rPr>
          <w:rFonts w:ascii="Arial" w:hAnsi="Arial" w:cs="Arial"/>
          <w:sz w:val="24"/>
          <w:szCs w:val="22"/>
        </w:rPr>
        <w:t xml:space="preserve"> 2003 r. Nr 156, str. 17 ze</w:t>
      </w:r>
      <w:r w:rsidRPr="00FB128B">
        <w:rPr>
          <w:rFonts w:ascii="Arial" w:hAnsi="Arial" w:cs="Arial"/>
          <w:sz w:val="24"/>
          <w:szCs w:val="22"/>
        </w:rPr>
        <w:t xml:space="preserve"> zm.).</w:t>
      </w:r>
    </w:p>
    <w:p w14:paraId="36BAE6C3" w14:textId="7777777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Dyrektywa 91/271/EWG Rady z dnia 21 maja 1991 r. dotycząca oczyszczania ścieków komunalnych (Dz. U. UE.</w:t>
      </w:r>
      <w:r w:rsidR="002F1E3E" w:rsidRPr="00FB128B">
        <w:rPr>
          <w:rFonts w:ascii="Arial" w:hAnsi="Arial" w:cs="Arial"/>
          <w:sz w:val="24"/>
          <w:szCs w:val="22"/>
        </w:rPr>
        <w:t xml:space="preserve"> L. z 1991 r. Nr 135, str. 40 ze </w:t>
      </w:r>
      <w:r w:rsidRPr="00FB128B">
        <w:rPr>
          <w:rFonts w:ascii="Arial" w:hAnsi="Arial" w:cs="Arial"/>
          <w:sz w:val="24"/>
          <w:szCs w:val="22"/>
        </w:rPr>
        <w:t>zm.).</w:t>
      </w:r>
    </w:p>
    <w:p w14:paraId="3B33A420" w14:textId="13FE5DA9"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Dyrektywa 2000/60/WE Parlamentu Europejskiego i Rady z dnia 23 października 2000</w:t>
      </w:r>
      <w:r w:rsidR="00987858" w:rsidRPr="00FB128B">
        <w:rPr>
          <w:rFonts w:ascii="Arial" w:hAnsi="Arial" w:cs="Arial"/>
          <w:sz w:val="24"/>
          <w:szCs w:val="22"/>
        </w:rPr>
        <w:t> </w:t>
      </w:r>
      <w:r w:rsidRPr="00FB128B">
        <w:rPr>
          <w:rFonts w:ascii="Arial" w:hAnsi="Arial" w:cs="Arial"/>
          <w:sz w:val="24"/>
          <w:szCs w:val="22"/>
        </w:rPr>
        <w:t>r. ustanawiająca ramy wspólnotowego działania w dziedzinie polityki wodnej (Dz. U. UE. L. z</w:t>
      </w:r>
      <w:r w:rsidR="00987858" w:rsidRPr="00FB128B">
        <w:rPr>
          <w:rFonts w:ascii="Arial" w:hAnsi="Arial" w:cs="Arial"/>
          <w:sz w:val="24"/>
          <w:szCs w:val="22"/>
        </w:rPr>
        <w:t> </w:t>
      </w:r>
      <w:r w:rsidRPr="00FB128B">
        <w:rPr>
          <w:rFonts w:ascii="Arial" w:hAnsi="Arial" w:cs="Arial"/>
          <w:sz w:val="24"/>
          <w:szCs w:val="22"/>
        </w:rPr>
        <w:t>2000 r. Nr 327, str. 1 z</w:t>
      </w:r>
      <w:r w:rsidR="002F1E3E" w:rsidRPr="00FB128B">
        <w:rPr>
          <w:rFonts w:ascii="Arial" w:hAnsi="Arial" w:cs="Arial"/>
          <w:sz w:val="24"/>
          <w:szCs w:val="22"/>
        </w:rPr>
        <w:t>e</w:t>
      </w:r>
      <w:r w:rsidRPr="00FB128B">
        <w:rPr>
          <w:rFonts w:ascii="Arial" w:hAnsi="Arial" w:cs="Arial"/>
          <w:sz w:val="24"/>
          <w:szCs w:val="22"/>
        </w:rPr>
        <w:t xml:space="preserve"> zm.).</w:t>
      </w:r>
    </w:p>
    <w:p w14:paraId="472C3EEF" w14:textId="7777777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Dyrektywa Rady 92/43/EWG z dnia 21 maja. 1992 r. w sprawie ochrony siedlisk przyrodniczych oraz dzikiej fauny i flory (Dz. U. UE</w:t>
      </w:r>
      <w:r w:rsidR="002F1E3E" w:rsidRPr="00FB128B">
        <w:rPr>
          <w:rFonts w:ascii="Arial" w:hAnsi="Arial" w:cs="Arial"/>
          <w:sz w:val="24"/>
          <w:szCs w:val="22"/>
        </w:rPr>
        <w:t xml:space="preserve">. L. z 1992 r. Nr 206, str. 7 ze </w:t>
      </w:r>
      <w:r w:rsidRPr="00FB128B">
        <w:rPr>
          <w:rFonts w:ascii="Arial" w:hAnsi="Arial" w:cs="Arial"/>
          <w:sz w:val="24"/>
          <w:szCs w:val="22"/>
        </w:rPr>
        <w:t>zm.).</w:t>
      </w:r>
    </w:p>
    <w:p w14:paraId="07773277" w14:textId="7E4803E9"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Rozporządzenie Rady M</w:t>
      </w:r>
      <w:r w:rsidR="002F1E3E" w:rsidRPr="00FB128B">
        <w:rPr>
          <w:rFonts w:ascii="Arial" w:hAnsi="Arial" w:cs="Arial"/>
          <w:sz w:val="24"/>
          <w:szCs w:val="22"/>
        </w:rPr>
        <w:t>inistrów z dnia 28 grudnia 2017 </w:t>
      </w:r>
      <w:r w:rsidRPr="00FB128B">
        <w:rPr>
          <w:rFonts w:ascii="Arial" w:hAnsi="Arial" w:cs="Arial"/>
          <w:sz w:val="24"/>
          <w:szCs w:val="22"/>
        </w:rPr>
        <w:t>r. w sprawie sposobu ustalenia i</w:t>
      </w:r>
      <w:r w:rsidR="00987858" w:rsidRPr="00FB128B">
        <w:rPr>
          <w:rFonts w:ascii="Arial" w:hAnsi="Arial" w:cs="Arial"/>
          <w:sz w:val="24"/>
          <w:szCs w:val="22"/>
        </w:rPr>
        <w:t> </w:t>
      </w:r>
      <w:r w:rsidRPr="00FB128B">
        <w:rPr>
          <w:rFonts w:ascii="Arial" w:hAnsi="Arial" w:cs="Arial"/>
          <w:sz w:val="24"/>
          <w:szCs w:val="22"/>
        </w:rPr>
        <w:t>ewidencjonowania przebiegu granic obszarów dorzeczy, regionów wodnych oraz zlewni (Dz. U. z 2017 r., poz. 2505).</w:t>
      </w:r>
    </w:p>
    <w:p w14:paraId="02D7B854" w14:textId="2BB083B4"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 xml:space="preserve">Rozporządzenie Parlamentu Europejskiego </w:t>
      </w:r>
      <w:r w:rsidR="002F1E3E" w:rsidRPr="00FB128B">
        <w:rPr>
          <w:rFonts w:ascii="Arial" w:hAnsi="Arial" w:cs="Arial"/>
          <w:sz w:val="24"/>
          <w:szCs w:val="22"/>
        </w:rPr>
        <w:t>i Rady (UE) 2021/1060 z dnia 24 </w:t>
      </w:r>
      <w:r w:rsidRPr="00FB128B">
        <w:rPr>
          <w:rFonts w:ascii="Arial" w:hAnsi="Arial" w:cs="Arial"/>
          <w:sz w:val="24"/>
          <w:szCs w:val="22"/>
        </w:rPr>
        <w:t>czerwca 2021</w:t>
      </w:r>
      <w:r w:rsidR="00987858" w:rsidRPr="00FB128B">
        <w:rPr>
          <w:rFonts w:ascii="Arial" w:hAnsi="Arial" w:cs="Arial"/>
          <w:sz w:val="24"/>
          <w:szCs w:val="22"/>
        </w:rPr>
        <w:t> </w:t>
      </w:r>
      <w:r w:rsidRPr="00FB128B">
        <w:rPr>
          <w:rFonts w:ascii="Arial" w:hAnsi="Arial" w:cs="Arial"/>
          <w:sz w:val="24"/>
          <w:szCs w:val="22"/>
        </w:rPr>
        <w:t>r. ustanawiające wspólne przepisy dotyczące Europejskiego Funduszu Rozwoju Regionalnego, Europejskiego Funduszu Społecznego Plus, Funduszu Spójności, Funduszu na rzec</w:t>
      </w:r>
      <w:r w:rsidR="002F1E3E" w:rsidRPr="00FB128B">
        <w:rPr>
          <w:rFonts w:ascii="Arial" w:hAnsi="Arial" w:cs="Arial"/>
          <w:sz w:val="24"/>
          <w:szCs w:val="22"/>
        </w:rPr>
        <w:t>z Sprawiedliwej Transformacji i </w:t>
      </w:r>
      <w:r w:rsidRPr="00FB128B">
        <w:rPr>
          <w:rFonts w:ascii="Arial" w:hAnsi="Arial" w:cs="Arial"/>
          <w:sz w:val="24"/>
          <w:szCs w:val="22"/>
        </w:rPr>
        <w:t>Europejskiego Funduszu Morskiego, Rybackiego i</w:t>
      </w:r>
      <w:r w:rsidR="00987858" w:rsidRPr="00FB128B">
        <w:rPr>
          <w:rFonts w:ascii="Arial" w:hAnsi="Arial" w:cs="Arial"/>
          <w:sz w:val="24"/>
          <w:szCs w:val="22"/>
        </w:rPr>
        <w:t> </w:t>
      </w:r>
      <w:r w:rsidRPr="00FB128B">
        <w:rPr>
          <w:rFonts w:ascii="Arial" w:hAnsi="Arial" w:cs="Arial"/>
          <w:sz w:val="24"/>
          <w:szCs w:val="22"/>
        </w:rPr>
        <w:t>Akwakultury, a także przepisy finansowe na potrzeby tych funduszy oraz na potrzeby Funduszu Azylu, Migracji i Integracji, Funduszu Bezpiec</w:t>
      </w:r>
      <w:r w:rsidR="002F1E3E" w:rsidRPr="00FB128B">
        <w:rPr>
          <w:rFonts w:ascii="Arial" w:hAnsi="Arial" w:cs="Arial"/>
          <w:sz w:val="24"/>
          <w:szCs w:val="22"/>
        </w:rPr>
        <w:t>zeństwa Wewnętrznego i </w:t>
      </w:r>
      <w:r w:rsidRPr="00FB128B">
        <w:rPr>
          <w:rFonts w:ascii="Arial" w:hAnsi="Arial" w:cs="Arial"/>
          <w:sz w:val="24"/>
          <w:szCs w:val="22"/>
        </w:rPr>
        <w:t>Instrumentu Wsparcia Finansowego n</w:t>
      </w:r>
      <w:r w:rsidR="002F1E3E" w:rsidRPr="00FB128B">
        <w:rPr>
          <w:rFonts w:ascii="Arial" w:hAnsi="Arial" w:cs="Arial"/>
          <w:sz w:val="24"/>
          <w:szCs w:val="22"/>
        </w:rPr>
        <w:t>a rzecz Zarządzania Granicami i </w:t>
      </w:r>
      <w:r w:rsidRPr="00FB128B">
        <w:rPr>
          <w:rFonts w:ascii="Arial" w:hAnsi="Arial" w:cs="Arial"/>
          <w:sz w:val="24"/>
          <w:szCs w:val="22"/>
        </w:rPr>
        <w:t>Polityk</w:t>
      </w:r>
      <w:r w:rsidR="002F1E3E" w:rsidRPr="00FB128B">
        <w:rPr>
          <w:rFonts w:ascii="Arial" w:hAnsi="Arial" w:cs="Arial"/>
          <w:sz w:val="24"/>
          <w:szCs w:val="22"/>
        </w:rPr>
        <w:t>i Wizowej (Dz. U. UE. L. z</w:t>
      </w:r>
      <w:r w:rsidR="00987858" w:rsidRPr="00FB128B">
        <w:rPr>
          <w:rFonts w:ascii="Arial" w:hAnsi="Arial" w:cs="Arial"/>
          <w:sz w:val="24"/>
          <w:szCs w:val="22"/>
        </w:rPr>
        <w:t> </w:t>
      </w:r>
      <w:r w:rsidR="002F1E3E" w:rsidRPr="00FB128B">
        <w:rPr>
          <w:rFonts w:ascii="Arial" w:hAnsi="Arial" w:cs="Arial"/>
          <w:sz w:val="24"/>
          <w:szCs w:val="22"/>
        </w:rPr>
        <w:t xml:space="preserve">2021 r. Nr 231, str. 159 ze </w:t>
      </w:r>
      <w:r w:rsidRPr="00FB128B">
        <w:rPr>
          <w:rFonts w:ascii="Arial" w:hAnsi="Arial" w:cs="Arial"/>
          <w:sz w:val="24"/>
          <w:szCs w:val="22"/>
        </w:rPr>
        <w:t>zm.).</w:t>
      </w:r>
    </w:p>
    <w:p w14:paraId="28C731BA" w14:textId="7777777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 xml:space="preserve">Rozporządzenie PE i Rady (UE) 2020/852 z dnia 18 czerwca 2020 r. w sprawie ustanowienia ram ułatwiających zrównoważone inwestycje, zmieniające rozporządzenie (UE) 2019/2088. </w:t>
      </w:r>
      <w:r w:rsidR="002F1E3E" w:rsidRPr="00FB128B">
        <w:rPr>
          <w:rFonts w:ascii="Arial" w:hAnsi="Arial" w:cs="Arial"/>
          <w:sz w:val="24"/>
          <w:szCs w:val="22"/>
        </w:rPr>
        <w:t>(Dz. U. UE. L. z 2020 </w:t>
      </w:r>
      <w:r w:rsidRPr="00FB128B">
        <w:rPr>
          <w:rFonts w:ascii="Arial" w:hAnsi="Arial" w:cs="Arial"/>
          <w:sz w:val="24"/>
          <w:szCs w:val="22"/>
        </w:rPr>
        <w:t>r. Nr 198, str. 13).</w:t>
      </w:r>
    </w:p>
    <w:p w14:paraId="7CCB83C9" w14:textId="681A87F5"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Rozporządzenie Rady Ministrów z dnia 9 listopada 2010 r. w sprawie przedsięwzięć mogących znacząco oddziaływać na środow</w:t>
      </w:r>
      <w:r w:rsidR="002F1E3E" w:rsidRPr="00FB128B">
        <w:rPr>
          <w:rFonts w:ascii="Arial" w:hAnsi="Arial" w:cs="Arial"/>
          <w:sz w:val="24"/>
          <w:szCs w:val="22"/>
        </w:rPr>
        <w:t>isko (Dz</w:t>
      </w:r>
      <w:r w:rsidR="00A14376" w:rsidRPr="00FB128B">
        <w:rPr>
          <w:rFonts w:ascii="Arial" w:hAnsi="Arial" w:cs="Arial"/>
          <w:sz w:val="24"/>
          <w:szCs w:val="22"/>
        </w:rPr>
        <w:t>. </w:t>
      </w:r>
      <w:r w:rsidR="002F1E3E" w:rsidRPr="00FB128B">
        <w:rPr>
          <w:rFonts w:ascii="Arial" w:hAnsi="Arial" w:cs="Arial"/>
          <w:sz w:val="24"/>
          <w:szCs w:val="22"/>
        </w:rPr>
        <w:t>U z </w:t>
      </w:r>
      <w:r w:rsidRPr="00FB128B">
        <w:rPr>
          <w:rFonts w:ascii="Arial" w:hAnsi="Arial" w:cs="Arial"/>
          <w:sz w:val="24"/>
          <w:szCs w:val="22"/>
        </w:rPr>
        <w:t>2019 r., poz. 1839</w:t>
      </w:r>
      <w:r w:rsidR="005118BC" w:rsidRPr="00FB128B">
        <w:rPr>
          <w:rFonts w:ascii="Arial" w:hAnsi="Arial" w:cs="Arial"/>
          <w:sz w:val="24"/>
          <w:szCs w:val="22"/>
        </w:rPr>
        <w:t xml:space="preserve"> ze zm.</w:t>
      </w:r>
      <w:r w:rsidRPr="00FB128B">
        <w:rPr>
          <w:rFonts w:ascii="Arial" w:hAnsi="Arial" w:cs="Arial"/>
          <w:sz w:val="24"/>
          <w:szCs w:val="22"/>
        </w:rPr>
        <w:t>).</w:t>
      </w:r>
    </w:p>
    <w:p w14:paraId="268BB759" w14:textId="11FFA08A"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9 czerwca 2011 r. Prawo geologiczne i górnicze (Dz. U. z 202</w:t>
      </w:r>
      <w:r w:rsidR="005118BC" w:rsidRPr="00FB128B">
        <w:rPr>
          <w:rFonts w:ascii="Arial" w:hAnsi="Arial" w:cs="Arial"/>
          <w:sz w:val="24"/>
          <w:szCs w:val="22"/>
        </w:rPr>
        <w:t>3</w:t>
      </w:r>
      <w:r w:rsidRPr="00FB128B">
        <w:rPr>
          <w:rFonts w:ascii="Arial" w:hAnsi="Arial" w:cs="Arial"/>
          <w:sz w:val="24"/>
          <w:szCs w:val="22"/>
        </w:rPr>
        <w:t xml:space="preserve"> r., poz. </w:t>
      </w:r>
      <w:r w:rsidR="005A417C" w:rsidRPr="00FB128B">
        <w:rPr>
          <w:rFonts w:ascii="Arial" w:hAnsi="Arial" w:cs="Arial"/>
          <w:sz w:val="24"/>
          <w:szCs w:val="22"/>
        </w:rPr>
        <w:t>633</w:t>
      </w:r>
      <w:r w:rsidRPr="00FB128B">
        <w:rPr>
          <w:rFonts w:ascii="Arial" w:hAnsi="Arial" w:cs="Arial"/>
          <w:sz w:val="24"/>
          <w:szCs w:val="22"/>
        </w:rPr>
        <w:t xml:space="preserve">) </w:t>
      </w:r>
    </w:p>
    <w:p w14:paraId="59059896" w14:textId="35F9B1E7"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16 kwietnia 2004 roku o ochronie przyrody (Dz. U. z 202</w:t>
      </w:r>
      <w:r w:rsidR="00A14376" w:rsidRPr="00FB128B">
        <w:rPr>
          <w:rFonts w:ascii="Arial" w:hAnsi="Arial" w:cs="Arial"/>
          <w:sz w:val="24"/>
          <w:szCs w:val="22"/>
        </w:rPr>
        <w:t>3</w:t>
      </w:r>
      <w:r w:rsidRPr="00FB128B">
        <w:rPr>
          <w:rFonts w:ascii="Arial" w:hAnsi="Arial" w:cs="Arial"/>
          <w:sz w:val="24"/>
          <w:szCs w:val="22"/>
        </w:rPr>
        <w:t> r., poz. 1</w:t>
      </w:r>
      <w:r w:rsidR="00A14376" w:rsidRPr="00FB128B">
        <w:rPr>
          <w:rFonts w:ascii="Arial" w:hAnsi="Arial" w:cs="Arial"/>
          <w:sz w:val="24"/>
          <w:szCs w:val="22"/>
        </w:rPr>
        <w:t>336</w:t>
      </w:r>
      <w:r w:rsidRPr="00FB128B">
        <w:rPr>
          <w:rFonts w:ascii="Arial" w:hAnsi="Arial" w:cs="Arial"/>
          <w:sz w:val="24"/>
          <w:szCs w:val="22"/>
        </w:rPr>
        <w:t>).</w:t>
      </w:r>
    </w:p>
    <w:p w14:paraId="46BBA8BB" w14:textId="649ADD4E"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6 września 2001 r. o transporcie drogowym (Dz. U. z 202</w:t>
      </w:r>
      <w:r w:rsidR="005A417C" w:rsidRPr="00FB128B">
        <w:rPr>
          <w:rFonts w:ascii="Arial" w:hAnsi="Arial" w:cs="Arial"/>
          <w:sz w:val="24"/>
          <w:szCs w:val="22"/>
        </w:rPr>
        <w:t>2</w:t>
      </w:r>
      <w:r w:rsidRPr="00FB128B">
        <w:rPr>
          <w:rFonts w:ascii="Arial" w:hAnsi="Arial" w:cs="Arial"/>
          <w:sz w:val="24"/>
          <w:szCs w:val="22"/>
        </w:rPr>
        <w:t xml:space="preserve"> r., poz. </w:t>
      </w:r>
      <w:r w:rsidR="005A417C" w:rsidRPr="00FB128B">
        <w:rPr>
          <w:rFonts w:ascii="Arial" w:hAnsi="Arial" w:cs="Arial"/>
          <w:sz w:val="24"/>
          <w:szCs w:val="22"/>
        </w:rPr>
        <w:t>2201</w:t>
      </w:r>
      <w:r w:rsidRPr="00FB128B">
        <w:rPr>
          <w:rFonts w:ascii="Arial" w:hAnsi="Arial" w:cs="Arial"/>
          <w:sz w:val="24"/>
          <w:szCs w:val="22"/>
        </w:rPr>
        <w:t xml:space="preserve"> ze zm.).</w:t>
      </w:r>
    </w:p>
    <w:p w14:paraId="2844D98A" w14:textId="43AAD6CB"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28 marca 2003 r. o transporcie kolejowym (Dz. U. z 202</w:t>
      </w:r>
      <w:r w:rsidR="005A417C" w:rsidRPr="00FB128B">
        <w:rPr>
          <w:rFonts w:ascii="Arial" w:hAnsi="Arial" w:cs="Arial"/>
          <w:sz w:val="24"/>
          <w:szCs w:val="22"/>
        </w:rPr>
        <w:t>3</w:t>
      </w:r>
      <w:r w:rsidRPr="00FB128B">
        <w:rPr>
          <w:rFonts w:ascii="Arial" w:hAnsi="Arial" w:cs="Arial"/>
          <w:sz w:val="24"/>
          <w:szCs w:val="22"/>
        </w:rPr>
        <w:t> r., poz. 1</w:t>
      </w:r>
      <w:r w:rsidR="005A417C" w:rsidRPr="00FB128B">
        <w:rPr>
          <w:rFonts w:ascii="Arial" w:hAnsi="Arial" w:cs="Arial"/>
          <w:sz w:val="24"/>
          <w:szCs w:val="22"/>
        </w:rPr>
        <w:t>786</w:t>
      </w:r>
      <w:r w:rsidRPr="00FB128B">
        <w:rPr>
          <w:rFonts w:ascii="Arial" w:hAnsi="Arial" w:cs="Arial"/>
          <w:sz w:val="24"/>
          <w:szCs w:val="22"/>
        </w:rPr>
        <w:t>).</w:t>
      </w:r>
    </w:p>
    <w:p w14:paraId="745A412C" w14:textId="1B8F2F78"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3 października 2008 roku o udostępnianiu informacji o środowisku i jego ochronie, udziale społeczeństwa w ochronie środowiska oraz o ocenach oddziaływania na środowisko (Dz. U. z 202</w:t>
      </w:r>
      <w:r w:rsidR="00A14376" w:rsidRPr="00FB128B">
        <w:rPr>
          <w:rFonts w:ascii="Arial" w:hAnsi="Arial" w:cs="Arial"/>
          <w:sz w:val="24"/>
          <w:szCs w:val="22"/>
        </w:rPr>
        <w:t>3</w:t>
      </w:r>
      <w:r w:rsidRPr="00FB128B">
        <w:rPr>
          <w:rFonts w:ascii="Arial" w:hAnsi="Arial" w:cs="Arial"/>
          <w:sz w:val="24"/>
          <w:szCs w:val="22"/>
        </w:rPr>
        <w:t xml:space="preserve"> r., poz. </w:t>
      </w:r>
      <w:r w:rsidR="00A14376" w:rsidRPr="00FB128B">
        <w:rPr>
          <w:rFonts w:ascii="Arial" w:hAnsi="Arial" w:cs="Arial"/>
          <w:sz w:val="24"/>
          <w:szCs w:val="22"/>
        </w:rPr>
        <w:t>1094</w:t>
      </w:r>
      <w:r w:rsidRPr="00FB128B">
        <w:rPr>
          <w:rFonts w:ascii="Arial" w:hAnsi="Arial" w:cs="Arial"/>
          <w:sz w:val="24"/>
          <w:szCs w:val="22"/>
        </w:rPr>
        <w:t xml:space="preserve"> ze zm.).</w:t>
      </w:r>
    </w:p>
    <w:p w14:paraId="45831E1C" w14:textId="41802D72" w:rsidR="001F72D9" w:rsidRPr="00FB128B" w:rsidRDefault="001F72D9" w:rsidP="005E25DC">
      <w:pPr>
        <w:numPr>
          <w:ilvl w:val="0"/>
          <w:numId w:val="150"/>
        </w:numPr>
        <w:spacing w:line="360" w:lineRule="auto"/>
        <w:rPr>
          <w:rFonts w:ascii="Arial" w:hAnsi="Arial" w:cs="Arial"/>
          <w:sz w:val="24"/>
          <w:szCs w:val="22"/>
        </w:rPr>
      </w:pPr>
      <w:r w:rsidRPr="00FB128B">
        <w:rPr>
          <w:rFonts w:ascii="Arial" w:hAnsi="Arial" w:cs="Arial"/>
          <w:sz w:val="24"/>
          <w:szCs w:val="22"/>
        </w:rPr>
        <w:t>Ustawa z dnia 3 lipca 2002 r. Prawo lotnicze (Dz. U. z 202</w:t>
      </w:r>
      <w:r w:rsidR="005A417C" w:rsidRPr="00FB128B">
        <w:rPr>
          <w:rFonts w:ascii="Arial" w:hAnsi="Arial" w:cs="Arial"/>
          <w:sz w:val="24"/>
          <w:szCs w:val="22"/>
        </w:rPr>
        <w:t>2</w:t>
      </w:r>
      <w:r w:rsidRPr="00FB128B">
        <w:rPr>
          <w:rFonts w:ascii="Arial" w:hAnsi="Arial" w:cs="Arial"/>
          <w:sz w:val="24"/>
          <w:szCs w:val="22"/>
        </w:rPr>
        <w:t> r., poz. 1</w:t>
      </w:r>
      <w:r w:rsidR="005A417C" w:rsidRPr="00FB128B">
        <w:rPr>
          <w:rFonts w:ascii="Arial" w:hAnsi="Arial" w:cs="Arial"/>
          <w:sz w:val="24"/>
          <w:szCs w:val="22"/>
        </w:rPr>
        <w:t>235</w:t>
      </w:r>
      <w:r w:rsidRPr="00FB128B">
        <w:rPr>
          <w:rFonts w:ascii="Arial" w:hAnsi="Arial" w:cs="Arial"/>
          <w:sz w:val="24"/>
          <w:szCs w:val="22"/>
        </w:rPr>
        <w:t xml:space="preserve"> ze zm.).</w:t>
      </w:r>
    </w:p>
    <w:p w14:paraId="5226EC04" w14:textId="73F5775C" w:rsidR="001F72D9" w:rsidRPr="00FB128B" w:rsidRDefault="001F72D9" w:rsidP="005E25DC">
      <w:pPr>
        <w:pStyle w:val="Akapitzlist"/>
        <w:numPr>
          <w:ilvl w:val="0"/>
          <w:numId w:val="150"/>
        </w:numPr>
        <w:spacing w:line="360" w:lineRule="auto"/>
        <w:contextualSpacing/>
        <w:rPr>
          <w:rFonts w:ascii="Arial" w:hAnsi="Arial" w:cs="Arial"/>
          <w:sz w:val="24"/>
          <w:szCs w:val="22"/>
        </w:rPr>
      </w:pPr>
      <w:r w:rsidRPr="00FB128B">
        <w:rPr>
          <w:rFonts w:ascii="Arial" w:hAnsi="Arial" w:cs="Arial"/>
          <w:sz w:val="24"/>
          <w:szCs w:val="22"/>
        </w:rPr>
        <w:t>Ustawa z dnia 20 lipca 2017 r. Prawo wodne (Dz. U. z 202</w:t>
      </w:r>
      <w:r w:rsidR="00A14376" w:rsidRPr="00FB128B">
        <w:rPr>
          <w:rFonts w:ascii="Arial" w:hAnsi="Arial" w:cs="Arial"/>
          <w:sz w:val="24"/>
          <w:szCs w:val="22"/>
        </w:rPr>
        <w:t>3</w:t>
      </w:r>
      <w:r w:rsidRPr="00FB128B">
        <w:rPr>
          <w:rFonts w:ascii="Arial" w:hAnsi="Arial" w:cs="Arial"/>
          <w:sz w:val="24"/>
          <w:szCs w:val="22"/>
        </w:rPr>
        <w:t xml:space="preserve"> r., poz. </w:t>
      </w:r>
      <w:r w:rsidR="005A417C" w:rsidRPr="00FB128B">
        <w:rPr>
          <w:rFonts w:ascii="Arial" w:hAnsi="Arial" w:cs="Arial"/>
          <w:sz w:val="24"/>
          <w:szCs w:val="22"/>
        </w:rPr>
        <w:t>1478</w:t>
      </w:r>
      <w:r w:rsidRPr="00FB128B">
        <w:rPr>
          <w:rFonts w:ascii="Arial" w:hAnsi="Arial" w:cs="Arial"/>
          <w:sz w:val="24"/>
          <w:szCs w:val="22"/>
        </w:rPr>
        <w:t>).</w:t>
      </w:r>
    </w:p>
    <w:p w14:paraId="30846B0C" w14:textId="159BB37A" w:rsidR="00711D6A" w:rsidRPr="00FB128B" w:rsidRDefault="006A0579" w:rsidP="003C2774">
      <w:pPr>
        <w:pStyle w:val="Bezodstpw"/>
        <w:spacing w:line="276" w:lineRule="auto"/>
        <w:outlineLvl w:val="0"/>
        <w:rPr>
          <w:rFonts w:ascii="Arial" w:hAnsi="Arial" w:cs="Arial"/>
          <w:b/>
          <w:sz w:val="28"/>
        </w:rPr>
      </w:pPr>
      <w:r w:rsidRPr="00FB128B">
        <w:rPr>
          <w:rFonts w:ascii="Arial" w:hAnsi="Arial" w:cs="Arial"/>
          <w:color w:val="0000FF"/>
          <w:szCs w:val="22"/>
        </w:rPr>
        <w:br w:type="page"/>
      </w:r>
      <w:bookmarkStart w:id="465" w:name="_Toc433365078"/>
      <w:bookmarkStart w:id="466" w:name="_Toc146193133"/>
      <w:bookmarkStart w:id="467" w:name="_Toc349130312"/>
      <w:bookmarkStart w:id="468" w:name="_Toc359241693"/>
      <w:bookmarkStart w:id="469" w:name="_Toc378314197"/>
      <w:bookmarkStart w:id="470" w:name="_Toc384300337"/>
      <w:r w:rsidR="00711D6A" w:rsidRPr="00FB128B">
        <w:rPr>
          <w:rFonts w:ascii="Arial" w:hAnsi="Arial" w:cs="Arial"/>
          <w:b/>
          <w:sz w:val="28"/>
        </w:rPr>
        <w:t>Wykaz tabel</w:t>
      </w:r>
      <w:bookmarkEnd w:id="465"/>
      <w:bookmarkEnd w:id="466"/>
    </w:p>
    <w:p w14:paraId="630B7097" w14:textId="77777777" w:rsidR="00BC39C8" w:rsidRPr="00FB128B" w:rsidRDefault="00BC39C8" w:rsidP="003C2774">
      <w:pPr>
        <w:pStyle w:val="Bezodstpw"/>
        <w:spacing w:line="276" w:lineRule="auto"/>
        <w:rPr>
          <w:rFonts w:ascii="Arial" w:hAnsi="Arial" w:cs="Arial"/>
          <w:b/>
          <w:color w:val="0000FF"/>
          <w:sz w:val="22"/>
          <w:szCs w:val="20"/>
        </w:rPr>
      </w:pPr>
    </w:p>
    <w:p w14:paraId="216EBFCE" w14:textId="27EF2750" w:rsidR="009B54D7" w:rsidRPr="00FB128B" w:rsidRDefault="00566BA6"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r w:rsidRPr="00FB128B">
        <w:rPr>
          <w:rFonts w:ascii="Arial" w:hAnsi="Arial" w:cs="Arial"/>
          <w:b/>
          <w:color w:val="0000FF"/>
          <w:szCs w:val="22"/>
        </w:rPr>
        <w:fldChar w:fldCharType="begin"/>
      </w:r>
      <w:r w:rsidR="000542BD" w:rsidRPr="00FB128B">
        <w:rPr>
          <w:rFonts w:ascii="Arial" w:hAnsi="Arial" w:cs="Arial"/>
          <w:b/>
          <w:color w:val="0000FF"/>
          <w:szCs w:val="22"/>
        </w:rPr>
        <w:instrText xml:space="preserve"> TOC \h \z \t "TAB_2" \c </w:instrText>
      </w:r>
      <w:r w:rsidRPr="00FB128B">
        <w:rPr>
          <w:rFonts w:ascii="Arial" w:hAnsi="Arial" w:cs="Arial"/>
          <w:b/>
          <w:color w:val="0000FF"/>
          <w:szCs w:val="22"/>
        </w:rPr>
        <w:fldChar w:fldCharType="separate"/>
      </w:r>
      <w:hyperlink w:anchor="_Toc102628290" w:history="1">
        <w:r w:rsidR="009B54D7" w:rsidRPr="00070D8A">
          <w:rPr>
            <w:rStyle w:val="Hipercze"/>
            <w:rFonts w:ascii="Arial" w:hAnsi="Arial" w:cs="Arial"/>
            <w:noProof/>
            <w:color w:val="auto"/>
            <w:szCs w:val="22"/>
          </w:rPr>
          <w:t>Tabela</w:t>
        </w:r>
        <w:r w:rsidR="009B54D7" w:rsidRPr="00FB128B">
          <w:rPr>
            <w:rStyle w:val="Hipercze"/>
            <w:rFonts w:ascii="Arial" w:hAnsi="Arial" w:cs="Arial"/>
            <w:noProof/>
            <w:color w:val="auto"/>
            <w:szCs w:val="22"/>
          </w:rPr>
          <w:t xml:space="preserve"> 1.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Cele i kierunki rozwoju regionalnego systemu transportowego określone</w:t>
        </w:r>
        <w:r w:rsidR="009B3741" w:rsidRPr="00FB128B">
          <w:rPr>
            <w:rStyle w:val="Hipercze"/>
            <w:rFonts w:ascii="Arial" w:hAnsi="Arial" w:cs="Arial"/>
            <w:noProof/>
            <w:color w:val="auto"/>
            <w:szCs w:val="22"/>
          </w:rPr>
          <w:br/>
        </w:r>
        <w:r w:rsidR="009B54D7" w:rsidRPr="00FB128B">
          <w:rPr>
            <w:rStyle w:val="Hipercze"/>
            <w:rFonts w:ascii="Arial" w:hAnsi="Arial" w:cs="Arial"/>
            <w:noProof/>
            <w:color w:val="auto"/>
            <w:szCs w:val="22"/>
          </w:rPr>
          <w:t>w projekcie Programu</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_Toc102628290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27</w:t>
        </w:r>
        <w:r w:rsidR="009B54D7" w:rsidRPr="00FB128B">
          <w:rPr>
            <w:rFonts w:ascii="Arial" w:hAnsi="Arial" w:cs="Arial"/>
            <w:noProof/>
            <w:webHidden/>
            <w:szCs w:val="22"/>
          </w:rPr>
          <w:fldChar w:fldCharType="end"/>
        </w:r>
      </w:hyperlink>
    </w:p>
    <w:p w14:paraId="30C11216" w14:textId="496E098E"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1" w:history="1">
        <w:r w:rsidR="009B54D7" w:rsidRPr="00FB128B">
          <w:rPr>
            <w:rStyle w:val="Hipercze"/>
            <w:rFonts w:ascii="Arial" w:hAnsi="Arial" w:cs="Arial"/>
            <w:noProof/>
            <w:color w:val="auto"/>
            <w:szCs w:val="22"/>
          </w:rPr>
          <w:t xml:space="preserve">Tabela 2.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Cele horyzontalne i kierunki horyzontalne określone w projekcie Programu</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_Toc102628291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39</w:t>
        </w:r>
        <w:r w:rsidR="009B54D7" w:rsidRPr="00FB128B">
          <w:rPr>
            <w:rFonts w:ascii="Arial" w:hAnsi="Arial" w:cs="Arial"/>
            <w:noProof/>
            <w:webHidden/>
            <w:szCs w:val="22"/>
          </w:rPr>
          <w:fldChar w:fldCharType="end"/>
        </w:r>
      </w:hyperlink>
    </w:p>
    <w:p w14:paraId="79DF9E12" w14:textId="56117D0E"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2" w:history="1">
        <w:r w:rsidR="009B54D7" w:rsidRPr="00FB128B">
          <w:rPr>
            <w:rStyle w:val="Hipercze"/>
            <w:rFonts w:ascii="Arial" w:hAnsi="Arial" w:cs="Arial"/>
            <w:noProof/>
            <w:color w:val="auto"/>
            <w:szCs w:val="22"/>
          </w:rPr>
          <w:t xml:space="preserve">Tabela 3.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Strefy ochronne ujęć wód powierzchniowych z ustanowionymi terenami ochrony bezpośredniej i pośredniej</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_Toc102628292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71</w:t>
        </w:r>
        <w:r w:rsidR="009B54D7" w:rsidRPr="00FB128B">
          <w:rPr>
            <w:rFonts w:ascii="Arial" w:hAnsi="Arial" w:cs="Arial"/>
            <w:noProof/>
            <w:webHidden/>
            <w:szCs w:val="22"/>
          </w:rPr>
          <w:fldChar w:fldCharType="end"/>
        </w:r>
      </w:hyperlink>
    </w:p>
    <w:p w14:paraId="12C00EB4" w14:textId="1D9107F5"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3" w:history="1">
        <w:r w:rsidR="009B54D7" w:rsidRPr="00FB128B">
          <w:rPr>
            <w:rStyle w:val="Hipercze"/>
            <w:rFonts w:ascii="Arial" w:hAnsi="Arial" w:cs="Arial"/>
            <w:noProof/>
            <w:color w:val="auto"/>
            <w:szCs w:val="22"/>
          </w:rPr>
          <w:t xml:space="preserve">Tabela 4.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Strefy ochronne ujęć wód podziemnych z ustanowionymi terenami ochrony bezpośredniej</w:t>
        </w:r>
        <w:r w:rsidR="00FD227C" w:rsidRPr="00FB128B">
          <w:rPr>
            <w:rStyle w:val="Hipercze"/>
            <w:rFonts w:ascii="Arial" w:hAnsi="Arial" w:cs="Arial"/>
            <w:noProof/>
            <w:color w:val="auto"/>
            <w:szCs w:val="22"/>
          </w:rPr>
          <w:br/>
        </w:r>
        <w:r w:rsidR="009B54D7" w:rsidRPr="00FB128B">
          <w:rPr>
            <w:rStyle w:val="Hipercze"/>
            <w:rFonts w:ascii="Arial" w:hAnsi="Arial" w:cs="Arial"/>
            <w:noProof/>
            <w:color w:val="auto"/>
            <w:szCs w:val="22"/>
          </w:rPr>
          <w:t>i pośredniej</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_Toc102628293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71</w:t>
        </w:r>
        <w:r w:rsidR="009B54D7" w:rsidRPr="00FB128B">
          <w:rPr>
            <w:rFonts w:ascii="Arial" w:hAnsi="Arial" w:cs="Arial"/>
            <w:noProof/>
            <w:webHidden/>
            <w:szCs w:val="22"/>
          </w:rPr>
          <w:fldChar w:fldCharType="end"/>
        </w:r>
      </w:hyperlink>
    </w:p>
    <w:p w14:paraId="6D00D419" w14:textId="39681CDA"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4" w:history="1">
        <w:r w:rsidR="009B54D7" w:rsidRPr="00FB128B">
          <w:rPr>
            <w:rStyle w:val="Hipercze"/>
            <w:rFonts w:ascii="Arial" w:hAnsi="Arial" w:cs="Arial"/>
            <w:noProof/>
            <w:color w:val="auto"/>
            <w:szCs w:val="22"/>
          </w:rPr>
          <w:t xml:space="preserve">Tabela 5.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Gatunki roślin chronionych na mocy Dyrektywy Siedliskowej oraz siedliska przyrodnicze, z jakimi są one związane</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_Toc102628294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90</w:t>
        </w:r>
        <w:r w:rsidR="009B54D7" w:rsidRPr="00FB128B">
          <w:rPr>
            <w:rFonts w:ascii="Arial" w:hAnsi="Arial" w:cs="Arial"/>
            <w:noProof/>
            <w:webHidden/>
            <w:szCs w:val="22"/>
          </w:rPr>
          <w:fldChar w:fldCharType="end"/>
        </w:r>
      </w:hyperlink>
    </w:p>
    <w:p w14:paraId="53D5B293" w14:textId="1FC3CDDA"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5" w:history="1">
        <w:r w:rsidR="009B54D7" w:rsidRPr="00FB128B">
          <w:rPr>
            <w:rStyle w:val="Hipercze"/>
            <w:rFonts w:ascii="Arial" w:hAnsi="Arial" w:cs="Arial"/>
            <w:noProof/>
            <w:color w:val="auto"/>
            <w:szCs w:val="22"/>
          </w:rPr>
          <w:t xml:space="preserve">Tabela 6.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Leśne siedliska przyrodnicze występujące w województwie podkarpackim chronione na mocy Dyrektywy Siedliskowej</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_Toc102628295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92</w:t>
        </w:r>
        <w:r w:rsidR="009B54D7" w:rsidRPr="00FB128B">
          <w:rPr>
            <w:rFonts w:ascii="Arial" w:hAnsi="Arial" w:cs="Arial"/>
            <w:noProof/>
            <w:webHidden/>
            <w:szCs w:val="22"/>
          </w:rPr>
          <w:fldChar w:fldCharType="end"/>
        </w:r>
      </w:hyperlink>
    </w:p>
    <w:p w14:paraId="48309608" w14:textId="54CACD6A"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6" w:history="1">
        <w:r w:rsidR="009B54D7" w:rsidRPr="00FB128B">
          <w:rPr>
            <w:rStyle w:val="Hipercze"/>
            <w:rFonts w:ascii="Arial" w:hAnsi="Arial" w:cs="Arial"/>
            <w:noProof/>
            <w:color w:val="auto"/>
            <w:szCs w:val="22"/>
          </w:rPr>
          <w:t xml:space="preserve">Tabela 7.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Murawy, łąki, ziołorośla, wrzosowiska, zarośla występujące w województwie podkarpackim chronione na mocy Dyrektywy Siedliskowej</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_Toc102628296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92</w:t>
        </w:r>
        <w:r w:rsidR="009B54D7" w:rsidRPr="00FB128B">
          <w:rPr>
            <w:rFonts w:ascii="Arial" w:hAnsi="Arial" w:cs="Arial"/>
            <w:noProof/>
            <w:webHidden/>
            <w:szCs w:val="22"/>
          </w:rPr>
          <w:fldChar w:fldCharType="end"/>
        </w:r>
      </w:hyperlink>
    </w:p>
    <w:p w14:paraId="0AF88893" w14:textId="5C5C2020"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7" w:history="1">
        <w:r w:rsidR="009B54D7" w:rsidRPr="00FB128B">
          <w:rPr>
            <w:rStyle w:val="Hipercze"/>
            <w:rFonts w:ascii="Arial" w:hAnsi="Arial" w:cs="Arial"/>
            <w:noProof/>
            <w:color w:val="auto"/>
            <w:szCs w:val="22"/>
          </w:rPr>
          <w:t xml:space="preserve">Tabela 8.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Wody słodkie,  torfowiska oraz ściany, piargi, rumowiska skalne i jaskinie występujące w województwie podkarpackim chronione na mocy Dyrektywy Siedliskowej</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_Toc102628297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94</w:t>
        </w:r>
        <w:r w:rsidR="009B54D7" w:rsidRPr="00FB128B">
          <w:rPr>
            <w:rFonts w:ascii="Arial" w:hAnsi="Arial" w:cs="Arial"/>
            <w:noProof/>
            <w:webHidden/>
            <w:szCs w:val="22"/>
          </w:rPr>
          <w:fldChar w:fldCharType="end"/>
        </w:r>
      </w:hyperlink>
    </w:p>
    <w:p w14:paraId="7B9C36CE" w14:textId="13098291"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8" w:history="1">
        <w:r w:rsidR="009B54D7" w:rsidRPr="00FB128B">
          <w:rPr>
            <w:rStyle w:val="Hipercze"/>
            <w:rFonts w:ascii="Arial" w:hAnsi="Arial" w:cs="Arial"/>
            <w:noProof/>
            <w:color w:val="auto"/>
            <w:szCs w:val="22"/>
          </w:rPr>
          <w:t xml:space="preserve">Tabela 9. </w:t>
        </w:r>
        <w:r w:rsidR="00FD227C" w:rsidRPr="00FB128B">
          <w:rPr>
            <w:rStyle w:val="Hipercze"/>
            <w:rFonts w:ascii="Arial" w:hAnsi="Arial" w:cs="Arial"/>
            <w:noProof/>
            <w:color w:val="auto"/>
            <w:szCs w:val="22"/>
          </w:rPr>
          <w:tab/>
        </w:r>
        <w:r w:rsidR="009B54D7" w:rsidRPr="00FB128B">
          <w:rPr>
            <w:rStyle w:val="Hipercze"/>
            <w:rFonts w:ascii="Arial" w:hAnsi="Arial" w:cs="Arial"/>
            <w:noProof/>
            <w:color w:val="auto"/>
            <w:szCs w:val="22"/>
          </w:rPr>
          <w:t>Wyniki pomiarów hałasu drogowego przeprowadzonego w województwie podkarpackim w 2020 r. (długookresowy poziom hałasu)</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_Toc102628298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116</w:t>
        </w:r>
        <w:r w:rsidR="009B54D7" w:rsidRPr="00FB128B">
          <w:rPr>
            <w:rFonts w:ascii="Arial" w:hAnsi="Arial" w:cs="Arial"/>
            <w:noProof/>
            <w:webHidden/>
            <w:szCs w:val="22"/>
          </w:rPr>
          <w:fldChar w:fldCharType="end"/>
        </w:r>
      </w:hyperlink>
    </w:p>
    <w:p w14:paraId="32EF8103" w14:textId="36E2B497"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299" w:history="1">
        <w:r w:rsidR="009B54D7" w:rsidRPr="00FB128B">
          <w:rPr>
            <w:rStyle w:val="Hipercze"/>
            <w:rFonts w:ascii="Arial" w:hAnsi="Arial" w:cs="Arial"/>
            <w:noProof/>
            <w:color w:val="auto"/>
            <w:szCs w:val="22"/>
          </w:rPr>
          <w:t>Tabela 10. Problemy ochrony środowiska istotne z punktu widzenia projektu Programu</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_Toc102628299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137</w:t>
        </w:r>
        <w:r w:rsidR="009B54D7" w:rsidRPr="00FB128B">
          <w:rPr>
            <w:rFonts w:ascii="Arial" w:hAnsi="Arial" w:cs="Arial"/>
            <w:noProof/>
            <w:webHidden/>
            <w:szCs w:val="22"/>
          </w:rPr>
          <w:fldChar w:fldCharType="end"/>
        </w:r>
      </w:hyperlink>
    </w:p>
    <w:p w14:paraId="29351374" w14:textId="6FC2620E"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300" w:history="1">
        <w:r w:rsidR="009B54D7" w:rsidRPr="00FB128B">
          <w:rPr>
            <w:rStyle w:val="Hipercze"/>
            <w:rFonts w:ascii="Arial" w:hAnsi="Arial" w:cs="Arial"/>
            <w:noProof/>
            <w:color w:val="auto"/>
            <w:szCs w:val="22"/>
          </w:rPr>
          <w:t>Tabela 11. Potencjalne oddziaływania na środowisko realizacji kierunków rozwoju w ramach celów podstawowych i horyzontalnych, jakie mogą być realizowane w ramach projektu Programu oraz liczyć na wsparcie finansowe</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_Toc102628300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169</w:t>
        </w:r>
        <w:r w:rsidR="009B54D7" w:rsidRPr="00FB128B">
          <w:rPr>
            <w:rFonts w:ascii="Arial" w:hAnsi="Arial" w:cs="Arial"/>
            <w:noProof/>
            <w:webHidden/>
            <w:szCs w:val="22"/>
          </w:rPr>
          <w:fldChar w:fldCharType="end"/>
        </w:r>
      </w:hyperlink>
    </w:p>
    <w:p w14:paraId="743807ED" w14:textId="3AA1C5E8"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301" w:history="1">
        <w:r w:rsidR="009B54D7" w:rsidRPr="00FB128B">
          <w:rPr>
            <w:rStyle w:val="Hipercze"/>
            <w:rFonts w:ascii="Arial" w:hAnsi="Arial" w:cs="Arial"/>
            <w:noProof/>
            <w:color w:val="auto"/>
            <w:szCs w:val="22"/>
          </w:rPr>
          <w:t>Tabela 12. Zestawienie potencjalnych kolizji wybranych przedsięwzięć komunikacyjnych ujętych w projekcie Programu z obszarami Natura 2000</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_Toc102628301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227</w:t>
        </w:r>
        <w:r w:rsidR="009B54D7" w:rsidRPr="00FB128B">
          <w:rPr>
            <w:rFonts w:ascii="Arial" w:hAnsi="Arial" w:cs="Arial"/>
            <w:noProof/>
            <w:webHidden/>
            <w:szCs w:val="22"/>
          </w:rPr>
          <w:fldChar w:fldCharType="end"/>
        </w:r>
      </w:hyperlink>
    </w:p>
    <w:p w14:paraId="2495178B" w14:textId="40B1147D"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302" w:history="1">
        <w:r w:rsidR="009B54D7" w:rsidRPr="00FB128B">
          <w:rPr>
            <w:rStyle w:val="Hipercze"/>
            <w:rFonts w:ascii="Arial" w:eastAsia="Calibri" w:hAnsi="Arial" w:cs="Arial"/>
            <w:noProof/>
            <w:color w:val="auto"/>
            <w:szCs w:val="22"/>
          </w:rPr>
          <w:t>Tabela 13. Przebieg głównych korytarzy ekologicznych w województwie podkarpackim</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_Toc102628302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254</w:t>
        </w:r>
        <w:r w:rsidR="009B54D7" w:rsidRPr="00FB128B">
          <w:rPr>
            <w:rFonts w:ascii="Arial" w:hAnsi="Arial" w:cs="Arial"/>
            <w:noProof/>
            <w:webHidden/>
            <w:szCs w:val="22"/>
          </w:rPr>
          <w:fldChar w:fldCharType="end"/>
        </w:r>
      </w:hyperlink>
    </w:p>
    <w:p w14:paraId="06B5007F" w14:textId="1AA77761" w:rsidR="009B54D7" w:rsidRPr="00FB128B" w:rsidRDefault="00CA0577" w:rsidP="003C2774">
      <w:pPr>
        <w:pStyle w:val="Spisilustracji"/>
        <w:tabs>
          <w:tab w:val="right" w:leader="dot" w:pos="9061"/>
        </w:tabs>
        <w:spacing w:line="276" w:lineRule="auto"/>
        <w:ind w:left="993" w:hanging="993"/>
        <w:rPr>
          <w:rFonts w:ascii="Arial" w:eastAsiaTheme="minorEastAsia" w:hAnsi="Arial" w:cs="Arial"/>
          <w:noProof/>
          <w:szCs w:val="22"/>
          <w:lang w:val="pl-PL" w:eastAsia="pl-PL" w:bidi="ar-SA"/>
        </w:rPr>
      </w:pPr>
      <w:hyperlink w:anchor="_Toc102628303" w:history="1">
        <w:r w:rsidR="009B54D7" w:rsidRPr="00FB128B">
          <w:rPr>
            <w:rStyle w:val="Hipercze"/>
            <w:rFonts w:ascii="Arial" w:eastAsia="Calibri" w:hAnsi="Arial" w:cs="Arial"/>
            <w:noProof/>
            <w:color w:val="auto"/>
            <w:szCs w:val="22"/>
          </w:rPr>
          <w:t xml:space="preserve">Tabela 14. </w:t>
        </w:r>
        <w:r w:rsidR="009B54D7" w:rsidRPr="00FB128B">
          <w:rPr>
            <w:rStyle w:val="Hipercze"/>
            <w:rFonts w:ascii="Arial" w:hAnsi="Arial" w:cs="Arial"/>
            <w:noProof/>
            <w:color w:val="auto"/>
            <w:szCs w:val="22"/>
          </w:rPr>
          <w:t>Wskaźniki monitorowania realizacji celów podstawowych i horyzontalnych uwzględnione w projekcie Programu</w:t>
        </w:r>
        <w:r w:rsidR="009B54D7" w:rsidRPr="00FB128B">
          <w:rPr>
            <w:rFonts w:ascii="Arial" w:hAnsi="Arial" w:cs="Arial"/>
            <w:noProof/>
            <w:webHidden/>
            <w:szCs w:val="22"/>
          </w:rPr>
          <w:tab/>
        </w:r>
        <w:r w:rsidR="009B54D7" w:rsidRPr="00FB128B">
          <w:rPr>
            <w:rFonts w:ascii="Arial" w:hAnsi="Arial" w:cs="Arial"/>
            <w:noProof/>
            <w:webHidden/>
            <w:szCs w:val="22"/>
          </w:rPr>
          <w:fldChar w:fldCharType="begin"/>
        </w:r>
        <w:r w:rsidR="009B54D7" w:rsidRPr="00FB128B">
          <w:rPr>
            <w:rFonts w:ascii="Arial" w:hAnsi="Arial" w:cs="Arial"/>
            <w:noProof/>
            <w:webHidden/>
            <w:szCs w:val="22"/>
          </w:rPr>
          <w:instrText xml:space="preserve"> PAGEREF _Toc102628303 \h </w:instrText>
        </w:r>
        <w:r w:rsidR="009B54D7" w:rsidRPr="00FB128B">
          <w:rPr>
            <w:rFonts w:ascii="Arial" w:hAnsi="Arial" w:cs="Arial"/>
            <w:noProof/>
            <w:webHidden/>
            <w:szCs w:val="22"/>
          </w:rPr>
        </w:r>
        <w:r w:rsidR="009B54D7" w:rsidRPr="00FB128B">
          <w:rPr>
            <w:rFonts w:ascii="Arial" w:hAnsi="Arial" w:cs="Arial"/>
            <w:noProof/>
            <w:webHidden/>
            <w:szCs w:val="22"/>
          </w:rPr>
          <w:fldChar w:fldCharType="separate"/>
        </w:r>
        <w:r w:rsidR="00465DC5">
          <w:rPr>
            <w:rFonts w:ascii="Arial" w:hAnsi="Arial" w:cs="Arial"/>
            <w:noProof/>
            <w:webHidden/>
            <w:szCs w:val="22"/>
          </w:rPr>
          <w:t>272</w:t>
        </w:r>
        <w:r w:rsidR="009B54D7" w:rsidRPr="00FB128B">
          <w:rPr>
            <w:rFonts w:ascii="Arial" w:hAnsi="Arial" w:cs="Arial"/>
            <w:noProof/>
            <w:webHidden/>
            <w:szCs w:val="22"/>
          </w:rPr>
          <w:fldChar w:fldCharType="end"/>
        </w:r>
      </w:hyperlink>
    </w:p>
    <w:p w14:paraId="5B115C1D" w14:textId="7CC2A9C4" w:rsidR="00711D6A" w:rsidRPr="00FB128B" w:rsidRDefault="00566BA6" w:rsidP="003A4589">
      <w:pPr>
        <w:pStyle w:val="Bezodstpw"/>
        <w:spacing w:line="276" w:lineRule="auto"/>
        <w:ind w:left="993" w:hanging="993"/>
        <w:outlineLvl w:val="0"/>
        <w:rPr>
          <w:rFonts w:ascii="Arial" w:hAnsi="Arial" w:cs="Arial"/>
          <w:b/>
          <w:sz w:val="28"/>
        </w:rPr>
      </w:pPr>
      <w:r w:rsidRPr="00FB128B">
        <w:rPr>
          <w:rFonts w:ascii="Arial" w:hAnsi="Arial" w:cs="Arial"/>
          <w:b/>
          <w:color w:val="0000FF"/>
          <w:szCs w:val="22"/>
        </w:rPr>
        <w:fldChar w:fldCharType="end"/>
      </w:r>
      <w:r w:rsidR="00711D6A" w:rsidRPr="00FB128B">
        <w:rPr>
          <w:rFonts w:ascii="Arial" w:hAnsi="Arial" w:cs="Arial"/>
          <w:b/>
          <w:color w:val="0000FF"/>
          <w:sz w:val="22"/>
          <w:szCs w:val="20"/>
        </w:rPr>
        <w:br w:type="page"/>
      </w:r>
      <w:bookmarkStart w:id="471" w:name="_Toc433365079"/>
      <w:bookmarkStart w:id="472" w:name="_Toc146193134"/>
      <w:r w:rsidR="00711D6A" w:rsidRPr="00FB128B">
        <w:rPr>
          <w:rFonts w:ascii="Arial" w:hAnsi="Arial" w:cs="Arial"/>
          <w:b/>
          <w:sz w:val="28"/>
        </w:rPr>
        <w:t>Wykaz rysunków</w:t>
      </w:r>
      <w:bookmarkEnd w:id="471"/>
      <w:bookmarkEnd w:id="472"/>
    </w:p>
    <w:p w14:paraId="4407ADCF" w14:textId="77777777" w:rsidR="00711D6A" w:rsidRPr="00FB128B" w:rsidRDefault="00711D6A" w:rsidP="003C2774">
      <w:pPr>
        <w:pStyle w:val="Bezodstpw"/>
        <w:spacing w:line="276" w:lineRule="auto"/>
        <w:ind w:left="1276" w:hanging="1276"/>
        <w:rPr>
          <w:rFonts w:ascii="Arial" w:eastAsia="Calibri" w:hAnsi="Arial" w:cs="Arial"/>
          <w:b/>
          <w:color w:val="0000FF"/>
          <w:sz w:val="28"/>
        </w:rPr>
      </w:pPr>
    </w:p>
    <w:bookmarkEnd w:id="467"/>
    <w:bookmarkEnd w:id="468"/>
    <w:bookmarkEnd w:id="469"/>
    <w:bookmarkEnd w:id="470"/>
    <w:p w14:paraId="2F2C5B4E" w14:textId="1233FDC6" w:rsidR="001650EA" w:rsidRPr="00465DC5" w:rsidRDefault="00566BA6" w:rsidP="00465DC5">
      <w:pPr>
        <w:pStyle w:val="Spisilustracji"/>
        <w:tabs>
          <w:tab w:val="right" w:leader="dot" w:pos="9061"/>
        </w:tabs>
        <w:spacing w:line="276" w:lineRule="auto"/>
        <w:rPr>
          <w:rFonts w:ascii="Arial" w:eastAsiaTheme="minorEastAsia" w:hAnsi="Arial" w:cs="Arial"/>
          <w:noProof/>
          <w:lang w:val="pl-PL" w:eastAsia="pl-PL" w:bidi="ar-SA"/>
        </w:rPr>
      </w:pPr>
      <w:r w:rsidRPr="00465DC5">
        <w:rPr>
          <w:rFonts w:ascii="Arial" w:hAnsi="Arial" w:cs="Arial"/>
          <w:b/>
          <w:color w:val="0000FF"/>
        </w:rPr>
        <w:fldChar w:fldCharType="begin"/>
      </w:r>
      <w:r w:rsidR="000542BD" w:rsidRPr="00465DC5">
        <w:rPr>
          <w:rFonts w:ascii="Arial" w:hAnsi="Arial" w:cs="Arial"/>
          <w:b/>
          <w:color w:val="0000FF"/>
        </w:rPr>
        <w:instrText xml:space="preserve"> TOC \h \z \t "RYS_2" \c </w:instrText>
      </w:r>
      <w:r w:rsidRPr="00465DC5">
        <w:rPr>
          <w:rFonts w:ascii="Arial" w:hAnsi="Arial" w:cs="Arial"/>
          <w:b/>
          <w:color w:val="0000FF"/>
        </w:rPr>
        <w:fldChar w:fldCharType="separate"/>
      </w:r>
      <w:hyperlink w:anchor="_Toc146608251" w:history="1">
        <w:r w:rsidR="001650EA" w:rsidRPr="00465DC5">
          <w:rPr>
            <w:rStyle w:val="Hipercze"/>
            <w:rFonts w:ascii="Arial" w:hAnsi="Arial" w:cs="Arial"/>
            <w:noProof/>
          </w:rPr>
          <w:t>Rysunek 1. Sieć transportowa w województwie podkarpackim w 2030 roku uwzględniająca warianty A i B</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_Toc146608251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44</w:t>
        </w:r>
        <w:r w:rsidR="001650EA" w:rsidRPr="00465DC5">
          <w:rPr>
            <w:rFonts w:ascii="Arial" w:hAnsi="Arial" w:cs="Arial"/>
            <w:noProof/>
            <w:webHidden/>
          </w:rPr>
          <w:fldChar w:fldCharType="end"/>
        </w:r>
      </w:hyperlink>
    </w:p>
    <w:p w14:paraId="53B79055" w14:textId="7974357F"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2" w:history="1">
        <w:r w:rsidR="001650EA" w:rsidRPr="00465DC5">
          <w:rPr>
            <w:rStyle w:val="Hipercze"/>
            <w:rFonts w:ascii="Arial" w:hAnsi="Arial" w:cs="Arial"/>
            <w:noProof/>
          </w:rPr>
          <w:t>Rysunek 2. Proponowane kierunki rozwoju sieci transportowej w Rzeszowskim Obszarze Funkcjonalnym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_Toc146608252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45</w:t>
        </w:r>
        <w:r w:rsidR="001650EA" w:rsidRPr="00465DC5">
          <w:rPr>
            <w:rFonts w:ascii="Arial" w:hAnsi="Arial" w:cs="Arial"/>
            <w:noProof/>
            <w:webHidden/>
          </w:rPr>
          <w:fldChar w:fldCharType="end"/>
        </w:r>
      </w:hyperlink>
    </w:p>
    <w:p w14:paraId="4428F448" w14:textId="5A6022CC"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3" w:history="1">
        <w:r w:rsidR="001650EA" w:rsidRPr="00465DC5">
          <w:rPr>
            <w:rStyle w:val="Hipercze"/>
            <w:rFonts w:ascii="Arial" w:hAnsi="Arial" w:cs="Arial"/>
            <w:noProof/>
          </w:rPr>
          <w:t>Rysunek 3. Proponowane kierunki rozwoju sieci transportowej w obszarze funkcjonalnym Przemyśla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_Toc146608253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46</w:t>
        </w:r>
        <w:r w:rsidR="001650EA" w:rsidRPr="00465DC5">
          <w:rPr>
            <w:rFonts w:ascii="Arial" w:hAnsi="Arial" w:cs="Arial"/>
            <w:noProof/>
            <w:webHidden/>
          </w:rPr>
          <w:fldChar w:fldCharType="end"/>
        </w:r>
      </w:hyperlink>
    </w:p>
    <w:p w14:paraId="72303B1B" w14:textId="59325778"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4" w:history="1">
        <w:r w:rsidR="001650EA" w:rsidRPr="00465DC5">
          <w:rPr>
            <w:rStyle w:val="Hipercze"/>
            <w:rFonts w:ascii="Arial" w:hAnsi="Arial" w:cs="Arial"/>
            <w:noProof/>
          </w:rPr>
          <w:t>Rysunek 4. Proponowane kierunki rozwoju sieci transportowej w obszarze funkcjonalnym Krosna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_Toc146608254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47</w:t>
        </w:r>
        <w:r w:rsidR="001650EA" w:rsidRPr="00465DC5">
          <w:rPr>
            <w:rFonts w:ascii="Arial" w:hAnsi="Arial" w:cs="Arial"/>
            <w:noProof/>
            <w:webHidden/>
          </w:rPr>
          <w:fldChar w:fldCharType="end"/>
        </w:r>
      </w:hyperlink>
    </w:p>
    <w:p w14:paraId="3F58698E" w14:textId="7C19B920"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5" w:history="1">
        <w:r w:rsidR="001650EA" w:rsidRPr="00465DC5">
          <w:rPr>
            <w:rStyle w:val="Hipercze"/>
            <w:rFonts w:ascii="Arial" w:hAnsi="Arial" w:cs="Arial"/>
            <w:noProof/>
          </w:rPr>
          <w:t>Rysunek 5. Proponowane kierunki rozwoju sieci transportowej w obszarze funkcjonalnym Jasła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_Toc146608255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48</w:t>
        </w:r>
        <w:r w:rsidR="001650EA" w:rsidRPr="00465DC5">
          <w:rPr>
            <w:rFonts w:ascii="Arial" w:hAnsi="Arial" w:cs="Arial"/>
            <w:noProof/>
            <w:webHidden/>
          </w:rPr>
          <w:fldChar w:fldCharType="end"/>
        </w:r>
      </w:hyperlink>
    </w:p>
    <w:p w14:paraId="3DD6320C" w14:textId="1F52E35C"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6" w:history="1">
        <w:r w:rsidR="001650EA" w:rsidRPr="00465DC5">
          <w:rPr>
            <w:rStyle w:val="Hipercze"/>
            <w:rFonts w:ascii="Arial" w:hAnsi="Arial" w:cs="Arial"/>
            <w:noProof/>
          </w:rPr>
          <w:t>Rysunek 6. Proponowane kierunki rozwoju sieci transportowej w obszarze funkcjonalnym Tarnobrzega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_Toc146608256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49</w:t>
        </w:r>
        <w:r w:rsidR="001650EA" w:rsidRPr="00465DC5">
          <w:rPr>
            <w:rFonts w:ascii="Arial" w:hAnsi="Arial" w:cs="Arial"/>
            <w:noProof/>
            <w:webHidden/>
          </w:rPr>
          <w:fldChar w:fldCharType="end"/>
        </w:r>
      </w:hyperlink>
    </w:p>
    <w:p w14:paraId="5D4AB872" w14:textId="65B43E11"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7" w:history="1">
        <w:r w:rsidR="001650EA" w:rsidRPr="00465DC5">
          <w:rPr>
            <w:rStyle w:val="Hipercze"/>
            <w:rFonts w:ascii="Arial" w:hAnsi="Arial" w:cs="Arial"/>
            <w:noProof/>
          </w:rPr>
          <w:t>Rysunek 7. Proponowane kierunki rozwoju sieci transportowej w obszarze funkcjonalnym Stalowej Woli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_Toc146608257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50</w:t>
        </w:r>
        <w:r w:rsidR="001650EA" w:rsidRPr="00465DC5">
          <w:rPr>
            <w:rFonts w:ascii="Arial" w:hAnsi="Arial" w:cs="Arial"/>
            <w:noProof/>
            <w:webHidden/>
          </w:rPr>
          <w:fldChar w:fldCharType="end"/>
        </w:r>
      </w:hyperlink>
    </w:p>
    <w:p w14:paraId="1692CF33" w14:textId="14B04456"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8" w:history="1">
        <w:r w:rsidR="001650EA" w:rsidRPr="00465DC5">
          <w:rPr>
            <w:rStyle w:val="Hipercze"/>
            <w:rFonts w:ascii="Arial" w:hAnsi="Arial" w:cs="Arial"/>
            <w:noProof/>
          </w:rPr>
          <w:t>Rysunek 8. Proponowane kierunki rozwoju sieci transportowej w obszarze funkcjonalnym Lubaczowa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_Toc146608258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51</w:t>
        </w:r>
        <w:r w:rsidR="001650EA" w:rsidRPr="00465DC5">
          <w:rPr>
            <w:rFonts w:ascii="Arial" w:hAnsi="Arial" w:cs="Arial"/>
            <w:noProof/>
            <w:webHidden/>
          </w:rPr>
          <w:fldChar w:fldCharType="end"/>
        </w:r>
      </w:hyperlink>
    </w:p>
    <w:p w14:paraId="19238C94" w14:textId="13216FDF"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59" w:history="1">
        <w:r w:rsidR="001650EA" w:rsidRPr="00465DC5">
          <w:rPr>
            <w:rStyle w:val="Hipercze"/>
            <w:rFonts w:ascii="Arial" w:hAnsi="Arial" w:cs="Arial"/>
            <w:noProof/>
          </w:rPr>
          <w:t>Rysunek 9. Proponowane kierunki rozwoju sieci transportowej w obszarze funkcjonalnym Mielca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_Toc146608259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52</w:t>
        </w:r>
        <w:r w:rsidR="001650EA" w:rsidRPr="00465DC5">
          <w:rPr>
            <w:rFonts w:ascii="Arial" w:hAnsi="Arial" w:cs="Arial"/>
            <w:noProof/>
            <w:webHidden/>
          </w:rPr>
          <w:fldChar w:fldCharType="end"/>
        </w:r>
      </w:hyperlink>
    </w:p>
    <w:p w14:paraId="03D4D453" w14:textId="5D55268C"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0" w:history="1">
        <w:r w:rsidR="001650EA" w:rsidRPr="00465DC5">
          <w:rPr>
            <w:rStyle w:val="Hipercze"/>
            <w:rFonts w:ascii="Arial" w:hAnsi="Arial" w:cs="Arial"/>
            <w:noProof/>
          </w:rPr>
          <w:t>Rysunek 10. Proponowane kierunki rozwoju sieci transportowej w obszarze funkcjonalnym Dębica-Ropczyce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_Toc146608260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53</w:t>
        </w:r>
        <w:r w:rsidR="001650EA" w:rsidRPr="00465DC5">
          <w:rPr>
            <w:rFonts w:ascii="Arial" w:hAnsi="Arial" w:cs="Arial"/>
            <w:noProof/>
            <w:webHidden/>
          </w:rPr>
          <w:fldChar w:fldCharType="end"/>
        </w:r>
      </w:hyperlink>
    </w:p>
    <w:p w14:paraId="16E21D5E" w14:textId="1944290A"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1" w:history="1">
        <w:r w:rsidR="001650EA" w:rsidRPr="00465DC5">
          <w:rPr>
            <w:rStyle w:val="Hipercze"/>
            <w:rFonts w:ascii="Arial" w:hAnsi="Arial" w:cs="Arial"/>
            <w:noProof/>
          </w:rPr>
          <w:t>Rysunek 11. Proponowane kierunki rozwoju sieci transportowej w obszarze funkcjonalnym Jarosław-Przeworsk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_Toc146608261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54</w:t>
        </w:r>
        <w:r w:rsidR="001650EA" w:rsidRPr="00465DC5">
          <w:rPr>
            <w:rFonts w:ascii="Arial" w:hAnsi="Arial" w:cs="Arial"/>
            <w:noProof/>
            <w:webHidden/>
          </w:rPr>
          <w:fldChar w:fldCharType="end"/>
        </w:r>
      </w:hyperlink>
    </w:p>
    <w:p w14:paraId="7B8D4EE0" w14:textId="0D610ADF"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2" w:history="1">
        <w:r w:rsidR="001650EA" w:rsidRPr="00465DC5">
          <w:rPr>
            <w:rStyle w:val="Hipercze"/>
            <w:rFonts w:ascii="Arial" w:hAnsi="Arial" w:cs="Arial"/>
            <w:noProof/>
          </w:rPr>
          <w:t>Rysunek 12. Proponowane kierunki rozwoju sieci transportowej w obszarze funkcjonalnym Sanok-Lesko wskazane w projekcie Programu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_Toc146608262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55</w:t>
        </w:r>
        <w:r w:rsidR="001650EA" w:rsidRPr="00465DC5">
          <w:rPr>
            <w:rFonts w:ascii="Arial" w:hAnsi="Arial" w:cs="Arial"/>
            <w:noProof/>
            <w:webHidden/>
          </w:rPr>
          <w:fldChar w:fldCharType="end"/>
        </w:r>
      </w:hyperlink>
    </w:p>
    <w:p w14:paraId="7717DC43" w14:textId="3C4CBEFA"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3" w:history="1">
        <w:r w:rsidR="001650EA" w:rsidRPr="00465DC5">
          <w:rPr>
            <w:rStyle w:val="Hipercze"/>
            <w:rFonts w:ascii="Arial" w:hAnsi="Arial" w:cs="Arial"/>
            <w:noProof/>
          </w:rPr>
          <w:t>Rysunek 14. Typy gleb</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_Toc146608263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77</w:t>
        </w:r>
        <w:r w:rsidR="001650EA" w:rsidRPr="00465DC5">
          <w:rPr>
            <w:rFonts w:ascii="Arial" w:hAnsi="Arial" w:cs="Arial"/>
            <w:noProof/>
            <w:webHidden/>
          </w:rPr>
          <w:fldChar w:fldCharType="end"/>
        </w:r>
      </w:hyperlink>
    </w:p>
    <w:p w14:paraId="6969DDF7" w14:textId="20E72E10"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4" w:history="1">
        <w:r w:rsidR="001650EA" w:rsidRPr="00465DC5">
          <w:rPr>
            <w:rStyle w:val="Hipercze"/>
            <w:rFonts w:ascii="Arial" w:hAnsi="Arial" w:cs="Arial"/>
            <w:noProof/>
          </w:rPr>
          <w:t>Rysunek 15. Rolnicza przydatność gleb</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_Toc146608264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78</w:t>
        </w:r>
        <w:r w:rsidR="001650EA" w:rsidRPr="00465DC5">
          <w:rPr>
            <w:rFonts w:ascii="Arial" w:hAnsi="Arial" w:cs="Arial"/>
            <w:noProof/>
            <w:webHidden/>
          </w:rPr>
          <w:fldChar w:fldCharType="end"/>
        </w:r>
      </w:hyperlink>
    </w:p>
    <w:p w14:paraId="1D752EAA" w14:textId="6DFF7A6E"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5" w:history="1">
        <w:r w:rsidR="001650EA" w:rsidRPr="00465DC5">
          <w:rPr>
            <w:rStyle w:val="Hipercze"/>
            <w:rFonts w:ascii="Arial" w:hAnsi="Arial" w:cs="Arial"/>
            <w:noProof/>
          </w:rPr>
          <w:t>Rysunek 16. Udokumentowane złoża kopalin</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_Toc146608265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83</w:t>
        </w:r>
        <w:r w:rsidR="001650EA" w:rsidRPr="00465DC5">
          <w:rPr>
            <w:rFonts w:ascii="Arial" w:hAnsi="Arial" w:cs="Arial"/>
            <w:noProof/>
            <w:webHidden/>
          </w:rPr>
          <w:fldChar w:fldCharType="end"/>
        </w:r>
      </w:hyperlink>
    </w:p>
    <w:p w14:paraId="338BF2BF" w14:textId="742AB56D"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6" w:history="1">
        <w:r w:rsidR="001650EA" w:rsidRPr="00465DC5">
          <w:rPr>
            <w:rStyle w:val="Hipercze"/>
            <w:rFonts w:ascii="Arial" w:hAnsi="Arial" w:cs="Arial"/>
            <w:noProof/>
          </w:rPr>
          <w:t>Rysunek 17. Waloryzacja przyrodnicza a sieć transportowa w 2030 roku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_Toc146608266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100</w:t>
        </w:r>
        <w:r w:rsidR="001650EA" w:rsidRPr="00465DC5">
          <w:rPr>
            <w:rFonts w:ascii="Arial" w:hAnsi="Arial" w:cs="Arial"/>
            <w:noProof/>
            <w:webHidden/>
          </w:rPr>
          <w:fldChar w:fldCharType="end"/>
        </w:r>
      </w:hyperlink>
    </w:p>
    <w:p w14:paraId="1AEC4BB3" w14:textId="4609D83D"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7" w:history="1">
        <w:r w:rsidR="001650EA" w:rsidRPr="00465DC5">
          <w:rPr>
            <w:rStyle w:val="Hipercze"/>
            <w:rFonts w:ascii="Arial" w:hAnsi="Arial" w:cs="Arial"/>
            <w:noProof/>
          </w:rPr>
          <w:t xml:space="preserve">Rysunek 18. </w:t>
        </w:r>
        <w:r w:rsidR="001650EA" w:rsidRPr="00465DC5">
          <w:rPr>
            <w:rStyle w:val="Hipercze"/>
            <w:rFonts w:ascii="Arial" w:hAnsi="Arial" w:cs="Arial"/>
            <w:bCs/>
            <w:noProof/>
          </w:rPr>
          <w:t>Stan jednolitych części wód powierzchniowych w województwie podkarpackim</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_Toc146608267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106</w:t>
        </w:r>
        <w:r w:rsidR="001650EA" w:rsidRPr="00465DC5">
          <w:rPr>
            <w:rFonts w:ascii="Arial" w:hAnsi="Arial" w:cs="Arial"/>
            <w:noProof/>
            <w:webHidden/>
          </w:rPr>
          <w:fldChar w:fldCharType="end"/>
        </w:r>
      </w:hyperlink>
    </w:p>
    <w:p w14:paraId="7620E259" w14:textId="286BA03A"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8" w:history="1">
        <w:r w:rsidR="001650EA" w:rsidRPr="00465DC5">
          <w:rPr>
            <w:rStyle w:val="Hipercze"/>
            <w:rFonts w:ascii="Arial" w:hAnsi="Arial" w:cs="Arial"/>
            <w:noProof/>
          </w:rPr>
          <w:t>Rysunek 19. Jakość wód podziemnych w województwie podkarpackim w roku 2020</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_Toc146608268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108</w:t>
        </w:r>
        <w:r w:rsidR="001650EA" w:rsidRPr="00465DC5">
          <w:rPr>
            <w:rFonts w:ascii="Arial" w:hAnsi="Arial" w:cs="Arial"/>
            <w:noProof/>
            <w:webHidden/>
          </w:rPr>
          <w:fldChar w:fldCharType="end"/>
        </w:r>
      </w:hyperlink>
    </w:p>
    <w:p w14:paraId="669865BE" w14:textId="6DAE34E6"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69" w:history="1">
        <w:r w:rsidR="001650EA" w:rsidRPr="00465DC5">
          <w:rPr>
            <w:rStyle w:val="Hipercze"/>
            <w:rFonts w:ascii="Arial" w:hAnsi="Arial" w:cs="Arial"/>
            <w:noProof/>
          </w:rPr>
          <w:t>Rysunek 20. Poziom zakwaszenia gleb wg powiatów w roku 2020</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_Toc146608269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111</w:t>
        </w:r>
        <w:r w:rsidR="001650EA" w:rsidRPr="00465DC5">
          <w:rPr>
            <w:rFonts w:ascii="Arial" w:hAnsi="Arial" w:cs="Arial"/>
            <w:noProof/>
            <w:webHidden/>
          </w:rPr>
          <w:fldChar w:fldCharType="end"/>
        </w:r>
      </w:hyperlink>
    </w:p>
    <w:p w14:paraId="7F841C23" w14:textId="39863F5A"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0" w:history="1">
        <w:r w:rsidR="001650EA" w:rsidRPr="00465DC5">
          <w:rPr>
            <w:rStyle w:val="Hipercze"/>
            <w:rFonts w:ascii="Arial" w:hAnsi="Arial" w:cs="Arial"/>
            <w:noProof/>
          </w:rPr>
          <w:t>Rysunek 21. Rozmieszczenie punktów pomiarowych monitoringu pól elektromagnetycznych</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_Toc146608270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118</w:t>
        </w:r>
        <w:r w:rsidR="001650EA" w:rsidRPr="00465DC5">
          <w:rPr>
            <w:rFonts w:ascii="Arial" w:hAnsi="Arial" w:cs="Arial"/>
            <w:noProof/>
            <w:webHidden/>
          </w:rPr>
          <w:fldChar w:fldCharType="end"/>
        </w:r>
      </w:hyperlink>
    </w:p>
    <w:p w14:paraId="0A385D0F" w14:textId="7D4E3488"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1" w:history="1">
        <w:r w:rsidR="001650EA" w:rsidRPr="00465DC5">
          <w:rPr>
            <w:rStyle w:val="Hipercze"/>
            <w:rFonts w:ascii="Arial" w:hAnsi="Arial" w:cs="Arial"/>
            <w:noProof/>
          </w:rPr>
          <w:t>Rysunek 22. Zagrożenie poszczególnymi typami suszy w skali kraju</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_Toc146608271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122</w:t>
        </w:r>
        <w:r w:rsidR="001650EA" w:rsidRPr="00465DC5">
          <w:rPr>
            <w:rFonts w:ascii="Arial" w:hAnsi="Arial" w:cs="Arial"/>
            <w:noProof/>
            <w:webHidden/>
          </w:rPr>
          <w:fldChar w:fldCharType="end"/>
        </w:r>
      </w:hyperlink>
    </w:p>
    <w:p w14:paraId="2F56C31F" w14:textId="184CB187"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2" w:history="1">
        <w:r w:rsidR="001650EA" w:rsidRPr="00465DC5">
          <w:rPr>
            <w:rStyle w:val="Hipercze"/>
            <w:rFonts w:ascii="Arial" w:hAnsi="Arial" w:cs="Arial"/>
            <w:noProof/>
          </w:rPr>
          <w:t>Rysunek 23. Obszary chronione na podstawie ustawy o ochronie przyrody</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_Toc146608272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135</w:t>
        </w:r>
        <w:r w:rsidR="001650EA" w:rsidRPr="00465DC5">
          <w:rPr>
            <w:rFonts w:ascii="Arial" w:hAnsi="Arial" w:cs="Arial"/>
            <w:noProof/>
            <w:webHidden/>
          </w:rPr>
          <w:fldChar w:fldCharType="end"/>
        </w:r>
      </w:hyperlink>
    </w:p>
    <w:p w14:paraId="2E88385B" w14:textId="510EB368"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3" w:history="1">
        <w:r w:rsidR="001650EA" w:rsidRPr="00465DC5">
          <w:rPr>
            <w:rStyle w:val="Hipercze"/>
            <w:rFonts w:ascii="Arial" w:hAnsi="Arial" w:cs="Arial"/>
            <w:noProof/>
          </w:rPr>
          <w:t>Rysunek 24. Sieć transportowa na tle zbiorników wód podziemnych</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_Toc146608273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150</w:t>
        </w:r>
        <w:r w:rsidR="001650EA" w:rsidRPr="00465DC5">
          <w:rPr>
            <w:rFonts w:ascii="Arial" w:hAnsi="Arial" w:cs="Arial"/>
            <w:noProof/>
            <w:webHidden/>
          </w:rPr>
          <w:fldChar w:fldCharType="end"/>
        </w:r>
      </w:hyperlink>
    </w:p>
    <w:p w14:paraId="3AE6C876" w14:textId="5D8AC021"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4" w:history="1">
        <w:r w:rsidR="001650EA" w:rsidRPr="00465DC5">
          <w:rPr>
            <w:rStyle w:val="Hipercze"/>
            <w:rFonts w:ascii="Arial" w:hAnsi="Arial" w:cs="Arial"/>
            <w:noProof/>
          </w:rPr>
          <w:t>Rysunek 25. Sieć transportowa na tle ujęć wód powierzchniowych i podziemnych</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_Toc146608274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153</w:t>
        </w:r>
        <w:r w:rsidR="001650EA" w:rsidRPr="00465DC5">
          <w:rPr>
            <w:rFonts w:ascii="Arial" w:hAnsi="Arial" w:cs="Arial"/>
            <w:noProof/>
            <w:webHidden/>
          </w:rPr>
          <w:fldChar w:fldCharType="end"/>
        </w:r>
      </w:hyperlink>
    </w:p>
    <w:p w14:paraId="42A522B2" w14:textId="1046B066"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5" w:history="1">
        <w:r w:rsidR="001650EA" w:rsidRPr="00465DC5">
          <w:rPr>
            <w:rStyle w:val="Hipercze"/>
            <w:rFonts w:ascii="Arial" w:hAnsi="Arial" w:cs="Arial"/>
            <w:noProof/>
          </w:rPr>
          <w:t>Rysunek 26. System rozwoju transportu na tle obszarów zagrożonych zalewaniem wodami powodziowymi</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_Toc146608275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156</w:t>
        </w:r>
        <w:r w:rsidR="001650EA" w:rsidRPr="00465DC5">
          <w:rPr>
            <w:rFonts w:ascii="Arial" w:hAnsi="Arial" w:cs="Arial"/>
            <w:noProof/>
            <w:webHidden/>
          </w:rPr>
          <w:fldChar w:fldCharType="end"/>
        </w:r>
      </w:hyperlink>
    </w:p>
    <w:p w14:paraId="5430D99C" w14:textId="5CACF4ED"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6" w:history="1">
        <w:r w:rsidR="001650EA" w:rsidRPr="00465DC5">
          <w:rPr>
            <w:rStyle w:val="Hipercze"/>
            <w:rFonts w:ascii="Arial" w:hAnsi="Arial" w:cs="Arial"/>
            <w:noProof/>
          </w:rPr>
          <w:t>Rysunek 27. Sieć transportowa względem JCWP o określonym statusie</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_Toc146608276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158</w:t>
        </w:r>
        <w:r w:rsidR="001650EA" w:rsidRPr="00465DC5">
          <w:rPr>
            <w:rFonts w:ascii="Arial" w:hAnsi="Arial" w:cs="Arial"/>
            <w:noProof/>
            <w:webHidden/>
          </w:rPr>
          <w:fldChar w:fldCharType="end"/>
        </w:r>
      </w:hyperlink>
    </w:p>
    <w:p w14:paraId="7119126E" w14:textId="299EC81B"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7" w:history="1">
        <w:r w:rsidR="001650EA" w:rsidRPr="00465DC5">
          <w:rPr>
            <w:rStyle w:val="Hipercze"/>
            <w:rFonts w:ascii="Arial" w:hAnsi="Arial" w:cs="Arial"/>
            <w:noProof/>
          </w:rPr>
          <w:t>Rysunek 28. Sieć transportowa względem JCWP o określonym stanie wód wg planów gospodarowania wodami</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_Toc146608277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159</w:t>
        </w:r>
        <w:r w:rsidR="001650EA" w:rsidRPr="00465DC5">
          <w:rPr>
            <w:rFonts w:ascii="Arial" w:hAnsi="Arial" w:cs="Arial"/>
            <w:noProof/>
            <w:webHidden/>
          </w:rPr>
          <w:fldChar w:fldCharType="end"/>
        </w:r>
      </w:hyperlink>
    </w:p>
    <w:p w14:paraId="69E50137" w14:textId="3B772981"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8" w:history="1">
        <w:r w:rsidR="001650EA" w:rsidRPr="00465DC5">
          <w:rPr>
            <w:rStyle w:val="Hipercze"/>
            <w:rFonts w:ascii="Arial" w:hAnsi="Arial" w:cs="Arial"/>
            <w:noProof/>
          </w:rPr>
          <w:t>Rysunek 29. Sieć transportowa wzglę</w:t>
        </w:r>
        <w:bookmarkStart w:id="473" w:name="_GoBack"/>
        <w:bookmarkEnd w:id="473"/>
        <w:r w:rsidR="001650EA" w:rsidRPr="00465DC5">
          <w:rPr>
            <w:rStyle w:val="Hipercze"/>
            <w:rFonts w:ascii="Arial" w:hAnsi="Arial" w:cs="Arial"/>
            <w:noProof/>
          </w:rPr>
          <w:t>dem JCWP zagrożonych nieosiągnięciem celów środowiskowych</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_Toc146608278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160</w:t>
        </w:r>
        <w:r w:rsidR="001650EA" w:rsidRPr="00465DC5">
          <w:rPr>
            <w:rFonts w:ascii="Arial" w:hAnsi="Arial" w:cs="Arial"/>
            <w:noProof/>
            <w:webHidden/>
          </w:rPr>
          <w:fldChar w:fldCharType="end"/>
        </w:r>
      </w:hyperlink>
    </w:p>
    <w:p w14:paraId="116C938B" w14:textId="0287C8A4"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79" w:history="1">
        <w:r w:rsidR="001650EA" w:rsidRPr="00465DC5">
          <w:rPr>
            <w:rStyle w:val="Hipercze"/>
            <w:rFonts w:ascii="Arial" w:hAnsi="Arial" w:cs="Arial"/>
            <w:noProof/>
          </w:rPr>
          <w:t>Rysunek 30. Kolizje przestrzenne przebiegu tras komunikacyjnych (połączone warianty A i B) z obszarami chronionymi na podstawie ustawy o ochronie przyrody</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_Toc146608279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217</w:t>
        </w:r>
        <w:r w:rsidR="001650EA" w:rsidRPr="00465DC5">
          <w:rPr>
            <w:rFonts w:ascii="Arial" w:hAnsi="Arial" w:cs="Arial"/>
            <w:noProof/>
            <w:webHidden/>
          </w:rPr>
          <w:fldChar w:fldCharType="end"/>
        </w:r>
      </w:hyperlink>
    </w:p>
    <w:p w14:paraId="0D64F8F1" w14:textId="2EDB1DE7"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0" w:history="1">
        <w:r w:rsidR="001650EA" w:rsidRPr="00465DC5">
          <w:rPr>
            <w:rStyle w:val="Hipercze"/>
            <w:rFonts w:ascii="Arial" w:hAnsi="Arial" w:cs="Arial"/>
            <w:noProof/>
          </w:rPr>
          <w:t>Rysunek 31. Potencjalne kolizje przedsięwzięć liniowych z obszarami Natura 2000</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_Toc146608280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241</w:t>
        </w:r>
        <w:r w:rsidR="001650EA" w:rsidRPr="00465DC5">
          <w:rPr>
            <w:rFonts w:ascii="Arial" w:hAnsi="Arial" w:cs="Arial"/>
            <w:noProof/>
            <w:webHidden/>
          </w:rPr>
          <w:fldChar w:fldCharType="end"/>
        </w:r>
      </w:hyperlink>
    </w:p>
    <w:p w14:paraId="75AEE6ED" w14:textId="1A954351"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1" w:history="1">
        <w:r w:rsidR="001650EA" w:rsidRPr="00465DC5">
          <w:rPr>
            <w:rStyle w:val="Hipercze"/>
            <w:rFonts w:ascii="Arial" w:hAnsi="Arial" w:cs="Arial"/>
            <w:noProof/>
          </w:rPr>
          <w:t>Rysunek 32. Potencjalne kolizje przedsięwzięć liniowych z obszarami Natura 2000 w obrębie Rzeszowskiego Obszaru Funkcjonalnego</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_Toc146608281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242</w:t>
        </w:r>
        <w:r w:rsidR="001650EA" w:rsidRPr="00465DC5">
          <w:rPr>
            <w:rFonts w:ascii="Arial" w:hAnsi="Arial" w:cs="Arial"/>
            <w:noProof/>
            <w:webHidden/>
          </w:rPr>
          <w:fldChar w:fldCharType="end"/>
        </w:r>
      </w:hyperlink>
    </w:p>
    <w:p w14:paraId="51DE06D6" w14:textId="2E9209E6"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2" w:history="1">
        <w:r w:rsidR="001650EA" w:rsidRPr="00465DC5">
          <w:rPr>
            <w:rStyle w:val="Hipercze"/>
            <w:rFonts w:ascii="Arial" w:hAnsi="Arial" w:cs="Arial"/>
            <w:noProof/>
          </w:rPr>
          <w:t>Rysunek 33. Potencjalne kolizje przestrzenne przedsięwzięć liniowych z obszarami Natura 2000 w obrębie obszaru funkcjonalnego Przemyśla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_Toc146608282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243</w:t>
        </w:r>
        <w:r w:rsidR="001650EA" w:rsidRPr="00465DC5">
          <w:rPr>
            <w:rFonts w:ascii="Arial" w:hAnsi="Arial" w:cs="Arial"/>
            <w:noProof/>
            <w:webHidden/>
          </w:rPr>
          <w:fldChar w:fldCharType="end"/>
        </w:r>
      </w:hyperlink>
    </w:p>
    <w:p w14:paraId="4DB91995" w14:textId="2E1F13D6"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3" w:history="1">
        <w:r w:rsidR="001650EA" w:rsidRPr="00465DC5">
          <w:rPr>
            <w:rStyle w:val="Hipercze"/>
            <w:rFonts w:ascii="Arial" w:hAnsi="Arial" w:cs="Arial"/>
            <w:noProof/>
          </w:rPr>
          <w:t>Rysunek 34. Potencjalne kolizje przestrzenne przedsięwzięć liniowych z obszarami Natura 2000 w obrębie obszaru funkcjonalnego Krosna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_Toc146608283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244</w:t>
        </w:r>
        <w:r w:rsidR="001650EA" w:rsidRPr="00465DC5">
          <w:rPr>
            <w:rFonts w:ascii="Arial" w:hAnsi="Arial" w:cs="Arial"/>
            <w:noProof/>
            <w:webHidden/>
          </w:rPr>
          <w:fldChar w:fldCharType="end"/>
        </w:r>
      </w:hyperlink>
    </w:p>
    <w:p w14:paraId="51173ACD" w14:textId="79888350"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4" w:history="1">
        <w:r w:rsidR="001650EA" w:rsidRPr="00465DC5">
          <w:rPr>
            <w:rStyle w:val="Hipercze"/>
            <w:rFonts w:ascii="Arial" w:hAnsi="Arial" w:cs="Arial"/>
            <w:noProof/>
          </w:rPr>
          <w:t>Rysunek 35. Potencjalne kolizje przestrzenne przedsięwzięć liniowych z obszarami Natura 2000 w obrębie obszaru funkcjonalnego Jasła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_Toc146608284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245</w:t>
        </w:r>
        <w:r w:rsidR="001650EA" w:rsidRPr="00465DC5">
          <w:rPr>
            <w:rFonts w:ascii="Arial" w:hAnsi="Arial" w:cs="Arial"/>
            <w:noProof/>
            <w:webHidden/>
          </w:rPr>
          <w:fldChar w:fldCharType="end"/>
        </w:r>
      </w:hyperlink>
    </w:p>
    <w:p w14:paraId="0337A3DE" w14:textId="5A16EE33"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5" w:history="1">
        <w:r w:rsidR="001650EA" w:rsidRPr="00465DC5">
          <w:rPr>
            <w:rStyle w:val="Hipercze"/>
            <w:rFonts w:ascii="Arial" w:hAnsi="Arial" w:cs="Arial"/>
            <w:noProof/>
          </w:rPr>
          <w:t>Rysunek 36. Potencjalne kolizje przestrzenne przedsięwzięć liniowych z obszarami Natura 2000 w obrębie obszaru funkcjonalnego Tarnobrzega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_Toc146608285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246</w:t>
        </w:r>
        <w:r w:rsidR="001650EA" w:rsidRPr="00465DC5">
          <w:rPr>
            <w:rFonts w:ascii="Arial" w:hAnsi="Arial" w:cs="Arial"/>
            <w:noProof/>
            <w:webHidden/>
          </w:rPr>
          <w:fldChar w:fldCharType="end"/>
        </w:r>
      </w:hyperlink>
    </w:p>
    <w:p w14:paraId="08962384" w14:textId="427B67F5"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6" w:history="1">
        <w:r w:rsidR="001650EA" w:rsidRPr="00465DC5">
          <w:rPr>
            <w:rStyle w:val="Hipercze"/>
            <w:rFonts w:ascii="Arial" w:hAnsi="Arial" w:cs="Arial"/>
            <w:noProof/>
          </w:rPr>
          <w:t>Rysunek 37. Potencjalne kolizje przestrzenne przedsięwzięć liniowych z obszarami Natura 2000 w obrębie obszaru funkcjonalnego Stalowej Woli</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_Toc146608286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247</w:t>
        </w:r>
        <w:r w:rsidR="001650EA" w:rsidRPr="00465DC5">
          <w:rPr>
            <w:rFonts w:ascii="Arial" w:hAnsi="Arial" w:cs="Arial"/>
            <w:noProof/>
            <w:webHidden/>
          </w:rPr>
          <w:fldChar w:fldCharType="end"/>
        </w:r>
      </w:hyperlink>
    </w:p>
    <w:p w14:paraId="02DD2459" w14:textId="55A760D5"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7" w:history="1">
        <w:r w:rsidR="001650EA" w:rsidRPr="00465DC5">
          <w:rPr>
            <w:rStyle w:val="Hipercze"/>
            <w:rFonts w:ascii="Arial" w:hAnsi="Arial" w:cs="Arial"/>
            <w:noProof/>
          </w:rPr>
          <w:t>Rysunek 38. Potencjalne kolizje przestrzenne przedsięwzięć liniowych z obszarami Natura 2000 w obrębie obszaru funkcjonalnego Lubaczowa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_Toc146608287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248</w:t>
        </w:r>
        <w:r w:rsidR="001650EA" w:rsidRPr="00465DC5">
          <w:rPr>
            <w:rFonts w:ascii="Arial" w:hAnsi="Arial" w:cs="Arial"/>
            <w:noProof/>
            <w:webHidden/>
          </w:rPr>
          <w:fldChar w:fldCharType="end"/>
        </w:r>
      </w:hyperlink>
    </w:p>
    <w:p w14:paraId="78C826F0" w14:textId="0C92A1D3"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8" w:history="1">
        <w:r w:rsidR="001650EA" w:rsidRPr="00465DC5">
          <w:rPr>
            <w:rStyle w:val="Hipercze"/>
            <w:rFonts w:ascii="Arial" w:hAnsi="Arial" w:cs="Arial"/>
            <w:noProof/>
          </w:rPr>
          <w:t>Rysunek 39. Potencjalne kolizje przestrzenne przedsięwzięć liniowych z obszarami Natura 2000 w obrębie obszaru funkcjonalnego Mielca</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_Toc146608288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249</w:t>
        </w:r>
        <w:r w:rsidR="001650EA" w:rsidRPr="00465DC5">
          <w:rPr>
            <w:rFonts w:ascii="Arial" w:hAnsi="Arial" w:cs="Arial"/>
            <w:noProof/>
            <w:webHidden/>
          </w:rPr>
          <w:fldChar w:fldCharType="end"/>
        </w:r>
      </w:hyperlink>
    </w:p>
    <w:p w14:paraId="318AB41D" w14:textId="6F2CEEDF"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89" w:history="1">
        <w:r w:rsidR="001650EA" w:rsidRPr="00465DC5">
          <w:rPr>
            <w:rStyle w:val="Hipercze"/>
            <w:rFonts w:ascii="Arial" w:hAnsi="Arial" w:cs="Arial"/>
            <w:noProof/>
          </w:rPr>
          <w:t>Rysunek 40. Potencjalne kolizje przestrzenne przedsięwzięć liniowych z obszarami Natura 2000 w obrębie obszaru funkcjonalnego Dębica-Ropczyce</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_Toc146608289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250</w:t>
        </w:r>
        <w:r w:rsidR="001650EA" w:rsidRPr="00465DC5">
          <w:rPr>
            <w:rFonts w:ascii="Arial" w:hAnsi="Arial" w:cs="Arial"/>
            <w:noProof/>
            <w:webHidden/>
          </w:rPr>
          <w:fldChar w:fldCharType="end"/>
        </w:r>
      </w:hyperlink>
    </w:p>
    <w:p w14:paraId="312C87D7" w14:textId="59BA5B38"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90" w:history="1">
        <w:r w:rsidR="001650EA" w:rsidRPr="00465DC5">
          <w:rPr>
            <w:rStyle w:val="Hipercze"/>
            <w:rFonts w:ascii="Arial" w:hAnsi="Arial" w:cs="Arial"/>
            <w:noProof/>
          </w:rPr>
          <w:t>Rysunek 41. Potencjalne kolizje przestrzenne przedsięwzięć liniowych z obszarami Natura 2000 w obrębie obszaru funkcjonalnego Jarosław-Przeworsk</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_Toc146608290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251</w:t>
        </w:r>
        <w:r w:rsidR="001650EA" w:rsidRPr="00465DC5">
          <w:rPr>
            <w:rFonts w:ascii="Arial" w:hAnsi="Arial" w:cs="Arial"/>
            <w:noProof/>
            <w:webHidden/>
          </w:rPr>
          <w:fldChar w:fldCharType="end"/>
        </w:r>
      </w:hyperlink>
    </w:p>
    <w:p w14:paraId="14640BA4" w14:textId="574721E0"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91" w:history="1">
        <w:r w:rsidR="001650EA" w:rsidRPr="00465DC5">
          <w:rPr>
            <w:rStyle w:val="Hipercze"/>
            <w:rFonts w:ascii="Arial" w:hAnsi="Arial" w:cs="Arial"/>
            <w:noProof/>
          </w:rPr>
          <w:t>Rysunek 42. Potencjalne kolizje przestrzenne przedsięwzięć liniowych z obszarami Natura 2000 w obrębie obszaru funkcjonalnego Sanok-Lesko</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_Toc146608291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252</w:t>
        </w:r>
        <w:r w:rsidR="001650EA" w:rsidRPr="00465DC5">
          <w:rPr>
            <w:rFonts w:ascii="Arial" w:hAnsi="Arial" w:cs="Arial"/>
            <w:noProof/>
            <w:webHidden/>
          </w:rPr>
          <w:fldChar w:fldCharType="end"/>
        </w:r>
      </w:hyperlink>
    </w:p>
    <w:p w14:paraId="5D1F3F75" w14:textId="29797E7E" w:rsidR="001650EA" w:rsidRPr="00465DC5" w:rsidRDefault="00CA0577" w:rsidP="00465DC5">
      <w:pPr>
        <w:pStyle w:val="Spisilustracji"/>
        <w:tabs>
          <w:tab w:val="right" w:leader="dot" w:pos="9061"/>
        </w:tabs>
        <w:spacing w:line="276" w:lineRule="auto"/>
        <w:rPr>
          <w:rFonts w:ascii="Arial" w:eastAsiaTheme="minorEastAsia" w:hAnsi="Arial" w:cs="Arial"/>
          <w:noProof/>
          <w:lang w:val="pl-PL" w:eastAsia="pl-PL" w:bidi="ar-SA"/>
        </w:rPr>
      </w:pPr>
      <w:hyperlink w:anchor="_Toc146608292" w:history="1">
        <w:r w:rsidR="001650EA" w:rsidRPr="00465DC5">
          <w:rPr>
            <w:rStyle w:val="Hipercze"/>
            <w:rFonts w:ascii="Arial" w:eastAsia="Calibri" w:hAnsi="Arial" w:cs="Arial"/>
            <w:noProof/>
          </w:rPr>
          <w:t>Rysunek 43. Potencjalne kolizje sieci komunikacyjnej z korytarzami ekologicznymi</w:t>
        </w:r>
        <w:r w:rsidR="001650EA" w:rsidRPr="00465DC5">
          <w:rPr>
            <w:rFonts w:ascii="Arial" w:hAnsi="Arial" w:cs="Arial"/>
            <w:noProof/>
            <w:webHidden/>
          </w:rPr>
          <w:tab/>
        </w:r>
        <w:r w:rsidR="001650EA" w:rsidRPr="00465DC5">
          <w:rPr>
            <w:rFonts w:ascii="Arial" w:hAnsi="Arial" w:cs="Arial"/>
            <w:noProof/>
            <w:webHidden/>
          </w:rPr>
          <w:fldChar w:fldCharType="begin"/>
        </w:r>
        <w:r w:rsidR="001650EA" w:rsidRPr="00465DC5">
          <w:rPr>
            <w:rFonts w:ascii="Arial" w:hAnsi="Arial" w:cs="Arial"/>
            <w:noProof/>
            <w:webHidden/>
          </w:rPr>
          <w:instrText xml:space="preserve"> PAGEREF _Toc146608292 \h </w:instrText>
        </w:r>
        <w:r w:rsidR="001650EA" w:rsidRPr="00465DC5">
          <w:rPr>
            <w:rFonts w:ascii="Arial" w:hAnsi="Arial" w:cs="Arial"/>
            <w:noProof/>
            <w:webHidden/>
          </w:rPr>
        </w:r>
        <w:r w:rsidR="001650EA" w:rsidRPr="00465DC5">
          <w:rPr>
            <w:rFonts w:ascii="Arial" w:hAnsi="Arial" w:cs="Arial"/>
            <w:noProof/>
            <w:webHidden/>
          </w:rPr>
          <w:fldChar w:fldCharType="separate"/>
        </w:r>
        <w:r w:rsidR="00465DC5">
          <w:rPr>
            <w:rFonts w:ascii="Arial" w:hAnsi="Arial" w:cs="Arial"/>
            <w:noProof/>
            <w:webHidden/>
          </w:rPr>
          <w:t>256</w:t>
        </w:r>
        <w:r w:rsidR="001650EA" w:rsidRPr="00465DC5">
          <w:rPr>
            <w:rFonts w:ascii="Arial" w:hAnsi="Arial" w:cs="Arial"/>
            <w:noProof/>
            <w:webHidden/>
          </w:rPr>
          <w:fldChar w:fldCharType="end"/>
        </w:r>
      </w:hyperlink>
    </w:p>
    <w:p w14:paraId="64BBD9C0" w14:textId="52F7B053" w:rsidR="001A0C49" w:rsidRPr="00FB128B" w:rsidRDefault="00566BA6" w:rsidP="00465DC5">
      <w:pPr>
        <w:spacing w:line="276" w:lineRule="auto"/>
        <w:ind w:left="1148" w:hanging="1148"/>
        <w:outlineLvl w:val="0"/>
        <w:rPr>
          <w:rFonts w:ascii="Arial" w:hAnsi="Arial" w:cs="Arial"/>
          <w:b/>
          <w:sz w:val="28"/>
          <w:szCs w:val="24"/>
        </w:rPr>
      </w:pPr>
      <w:r w:rsidRPr="00465DC5">
        <w:rPr>
          <w:rFonts w:ascii="Arial" w:hAnsi="Arial" w:cs="Arial"/>
          <w:b/>
          <w:color w:val="0000FF"/>
          <w:sz w:val="24"/>
          <w:szCs w:val="24"/>
        </w:rPr>
        <w:fldChar w:fldCharType="end"/>
      </w:r>
      <w:r w:rsidR="001A0C49" w:rsidRPr="00465DC5">
        <w:rPr>
          <w:rFonts w:ascii="Arial" w:hAnsi="Arial" w:cs="Arial"/>
          <w:b/>
          <w:color w:val="0000FF"/>
          <w:sz w:val="24"/>
          <w:szCs w:val="24"/>
        </w:rPr>
        <w:br w:type="page"/>
      </w:r>
      <w:bookmarkStart w:id="474" w:name="_Toc146193135"/>
      <w:r w:rsidR="001A0C49" w:rsidRPr="00FB128B">
        <w:rPr>
          <w:rFonts w:ascii="Arial" w:hAnsi="Arial" w:cs="Arial"/>
          <w:b/>
          <w:sz w:val="28"/>
          <w:szCs w:val="24"/>
        </w:rPr>
        <w:t>Wykaz użytych skrótów</w:t>
      </w:r>
      <w:bookmarkEnd w:id="474"/>
    </w:p>
    <w:p w14:paraId="553DEEA3" w14:textId="77777777" w:rsidR="00CC452C" w:rsidRPr="003A4589" w:rsidRDefault="00CC452C" w:rsidP="005E25DC">
      <w:pPr>
        <w:spacing w:line="360" w:lineRule="auto"/>
        <w:rPr>
          <w:rFonts w:ascii="Arial" w:hAnsi="Arial" w:cs="Arial"/>
          <w:sz w:val="24"/>
          <w:szCs w:val="24"/>
        </w:rPr>
      </w:pPr>
      <w:r w:rsidRPr="003A4589">
        <w:rPr>
          <w:rFonts w:ascii="Arial" w:hAnsi="Arial" w:cs="Arial"/>
          <w:sz w:val="24"/>
          <w:szCs w:val="24"/>
        </w:rPr>
        <w:t xml:space="preserve">B(a)P - </w:t>
      </w:r>
      <w:proofErr w:type="spellStart"/>
      <w:r w:rsidRPr="003A4589">
        <w:rPr>
          <w:rFonts w:ascii="Arial" w:hAnsi="Arial" w:cs="Arial"/>
          <w:sz w:val="24"/>
          <w:szCs w:val="24"/>
        </w:rPr>
        <w:t>benzo</w:t>
      </w:r>
      <w:proofErr w:type="spellEnd"/>
      <w:r w:rsidRPr="003A4589">
        <w:rPr>
          <w:rFonts w:ascii="Arial" w:hAnsi="Arial" w:cs="Arial"/>
          <w:sz w:val="24"/>
          <w:szCs w:val="24"/>
        </w:rPr>
        <w:t>(a)</w:t>
      </w:r>
      <w:proofErr w:type="spellStart"/>
      <w:r w:rsidRPr="003A4589">
        <w:rPr>
          <w:rFonts w:ascii="Arial" w:hAnsi="Arial" w:cs="Arial"/>
          <w:sz w:val="24"/>
          <w:szCs w:val="24"/>
        </w:rPr>
        <w:t>piren</w:t>
      </w:r>
      <w:proofErr w:type="spellEnd"/>
      <w:r w:rsidRPr="003A4589">
        <w:rPr>
          <w:rFonts w:ascii="Arial" w:hAnsi="Arial" w:cs="Arial"/>
          <w:sz w:val="24"/>
          <w:szCs w:val="24"/>
        </w:rPr>
        <w:t>.</w:t>
      </w:r>
    </w:p>
    <w:p w14:paraId="43F8CDC3"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BAT - Najlepsze Dostępne Techniki.</w:t>
      </w:r>
    </w:p>
    <w:p w14:paraId="3AFA96EB"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BdPN</w:t>
      </w:r>
      <w:proofErr w:type="spellEnd"/>
      <w:r w:rsidRPr="005E25DC">
        <w:rPr>
          <w:rFonts w:ascii="Arial" w:hAnsi="Arial" w:cs="Arial"/>
          <w:sz w:val="24"/>
          <w:szCs w:val="24"/>
        </w:rPr>
        <w:t xml:space="preserve"> - Bieszczadzki Park Narodowy.</w:t>
      </w:r>
    </w:p>
    <w:p w14:paraId="3A7C907C"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CPK - Centralny Port Komunikacyjny.</w:t>
      </w:r>
    </w:p>
    <w:p w14:paraId="57BFBA17"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EFRR - Europejskiego Funduszu Rozwoju Regionalnego.</w:t>
      </w:r>
    </w:p>
    <w:p w14:paraId="7152E469"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 xml:space="preserve">EFS - Europejskie Fundusze Społeczne. </w:t>
      </w:r>
    </w:p>
    <w:p w14:paraId="14118B1B"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GDOŚ - Generalna Dyrekcja Ochrony Środowiska.</w:t>
      </w:r>
    </w:p>
    <w:p w14:paraId="00124123"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GIOŚ - Główny Inspektorat Ochrony Środowiska.</w:t>
      </w:r>
    </w:p>
    <w:p w14:paraId="57598347"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GUS - Główny Urząd Statystyczny.</w:t>
      </w:r>
    </w:p>
    <w:p w14:paraId="200E110A"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GZWP - Główny Zbiornik Wód Podziemnych.</w:t>
      </w:r>
    </w:p>
    <w:p w14:paraId="56B0705E"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IGiPZ</w:t>
      </w:r>
      <w:proofErr w:type="spellEnd"/>
      <w:r w:rsidRPr="005E25DC">
        <w:rPr>
          <w:rFonts w:ascii="Arial" w:hAnsi="Arial" w:cs="Arial"/>
          <w:sz w:val="24"/>
          <w:szCs w:val="24"/>
        </w:rPr>
        <w:t xml:space="preserve"> - Instytut Geografii i Przestrzennego Zagospodarowania</w:t>
      </w:r>
    </w:p>
    <w:p w14:paraId="49D3A7C8"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IJHARS - Inspekcja Jakości Handlowej Artykułów Rolno-Spożywczych.</w:t>
      </w:r>
    </w:p>
    <w:p w14:paraId="57D87122"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IUNG-PIB - Instytut Uprawy Nawożenia i Gleboznawstwa Państwowy Instytut Badawczy.</w:t>
      </w:r>
    </w:p>
    <w:p w14:paraId="2578F826"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JCWP - Jednolite części wód powierzchniowych.</w:t>
      </w:r>
    </w:p>
    <w:p w14:paraId="2CD498A1"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JCWPd</w:t>
      </w:r>
      <w:proofErr w:type="spellEnd"/>
      <w:r w:rsidRPr="005E25DC">
        <w:rPr>
          <w:rFonts w:ascii="Arial" w:hAnsi="Arial" w:cs="Arial"/>
          <w:sz w:val="24"/>
          <w:szCs w:val="24"/>
        </w:rPr>
        <w:t xml:space="preserve"> - Jednolite części wód podziemnych.</w:t>
      </w:r>
    </w:p>
    <w:p w14:paraId="72F0359F"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KGP - Komenda Główna Policji.</w:t>
      </w:r>
    </w:p>
    <w:p w14:paraId="04460C80"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KK - Korytarz Karpacki.</w:t>
      </w:r>
    </w:p>
    <w:p w14:paraId="0E5A482B"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KOBiZE</w:t>
      </w:r>
      <w:proofErr w:type="spellEnd"/>
      <w:r w:rsidRPr="005E25DC">
        <w:rPr>
          <w:rFonts w:ascii="Arial" w:hAnsi="Arial" w:cs="Arial"/>
          <w:sz w:val="24"/>
          <w:szCs w:val="24"/>
        </w:rPr>
        <w:t xml:space="preserve"> - Krajowy Ośrodek Bilansowania i Zarządzania Emisjami. </w:t>
      </w:r>
    </w:p>
    <w:p w14:paraId="388F5FE8"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KPd</w:t>
      </w:r>
      <w:proofErr w:type="spellEnd"/>
      <w:r w:rsidRPr="005E25DC">
        <w:rPr>
          <w:rFonts w:ascii="Arial" w:hAnsi="Arial" w:cs="Arial"/>
          <w:sz w:val="24"/>
          <w:szCs w:val="24"/>
        </w:rPr>
        <w:t xml:space="preserve"> - Korytarz Południowy.</w:t>
      </w:r>
    </w:p>
    <w:p w14:paraId="6F5F094A"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KPdC</w:t>
      </w:r>
      <w:proofErr w:type="spellEnd"/>
      <w:r w:rsidRPr="005E25DC">
        <w:rPr>
          <w:rFonts w:ascii="Arial" w:hAnsi="Arial" w:cs="Arial"/>
          <w:sz w:val="24"/>
          <w:szCs w:val="24"/>
        </w:rPr>
        <w:t xml:space="preserve"> - Korytarz Południowo-Centralny.</w:t>
      </w:r>
    </w:p>
    <w:p w14:paraId="2BF45D10"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LAeqD</w:t>
      </w:r>
      <w:proofErr w:type="spellEnd"/>
      <w:r w:rsidRPr="005E25DC">
        <w:rPr>
          <w:rFonts w:ascii="Arial" w:hAnsi="Arial" w:cs="Arial"/>
          <w:sz w:val="24"/>
          <w:szCs w:val="24"/>
        </w:rPr>
        <w:t xml:space="preserve"> - Równoważny poziom dźwięku A dla pory dnia.</w:t>
      </w:r>
    </w:p>
    <w:p w14:paraId="58A2E7FB"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LAeqN</w:t>
      </w:r>
      <w:proofErr w:type="spellEnd"/>
      <w:r w:rsidRPr="005E25DC">
        <w:rPr>
          <w:rFonts w:ascii="Arial" w:hAnsi="Arial" w:cs="Arial"/>
          <w:sz w:val="24"/>
          <w:szCs w:val="24"/>
        </w:rPr>
        <w:t xml:space="preserve"> - Równoważny poziom dźwięku A dla pory nocy.</w:t>
      </w:r>
    </w:p>
    <w:p w14:paraId="7CAA78B9"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LZWP - Lokalny Zbiornik Wód Podziemnych.</w:t>
      </w:r>
    </w:p>
    <w:p w14:paraId="32E64AAB"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MFiPR - Ministerstwo Funduszy i Polityki Regionalnej.</w:t>
      </w:r>
    </w:p>
    <w:p w14:paraId="47CB4688"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MOF - Miejski Obszar Funkcjonalny.</w:t>
      </w:r>
    </w:p>
    <w:p w14:paraId="5C5DA306"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MPN - Magurski Park Narodowy.</w:t>
      </w:r>
    </w:p>
    <w:p w14:paraId="0F44124C"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OChK</w:t>
      </w:r>
      <w:proofErr w:type="spellEnd"/>
      <w:r w:rsidRPr="005E25DC">
        <w:rPr>
          <w:rFonts w:ascii="Arial" w:hAnsi="Arial" w:cs="Arial"/>
          <w:sz w:val="24"/>
          <w:szCs w:val="24"/>
        </w:rPr>
        <w:t xml:space="preserve"> - Obszar Chronionego Krajobrazu.</w:t>
      </w:r>
    </w:p>
    <w:p w14:paraId="417E9D6A"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OSChR</w:t>
      </w:r>
      <w:proofErr w:type="spellEnd"/>
      <w:r w:rsidRPr="005E25DC">
        <w:rPr>
          <w:rFonts w:ascii="Arial" w:hAnsi="Arial" w:cs="Arial"/>
          <w:sz w:val="24"/>
          <w:szCs w:val="24"/>
        </w:rPr>
        <w:t xml:space="preserve"> - Okręgowa Stacja Chemiczno-Rolnicza.</w:t>
      </w:r>
    </w:p>
    <w:p w14:paraId="3169C101"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PIG-PIB - Państwowy Instytut Geologiczny – Państwowy Instytut Badawczy.</w:t>
      </w:r>
    </w:p>
    <w:p w14:paraId="411E0081"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PK - Park Krajobrazowy.</w:t>
      </w:r>
    </w:p>
    <w:p w14:paraId="37063718"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PKA - Podmiejska Kolej Aglomeracyjna.</w:t>
      </w:r>
    </w:p>
    <w:p w14:paraId="047C7295"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PKD - Przeworska Kolej Dojazdowa.</w:t>
      </w:r>
    </w:p>
    <w:p w14:paraId="35446FF5"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PKP PLK - Polskie Linie Kolejowe.</w:t>
      </w:r>
    </w:p>
    <w:p w14:paraId="1D87DBD4"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PLB - Obszar specjalnej ochrony ptaków.</w:t>
      </w:r>
    </w:p>
    <w:p w14:paraId="000914FC"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PLC - Obszar specjalnej ochrony ptaków i specjalny obszar ochrony siedlisk.</w:t>
      </w:r>
    </w:p>
    <w:p w14:paraId="7776A72A"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PLH - Specjalny obszar ochrony siedlisk.</w:t>
      </w:r>
    </w:p>
    <w:p w14:paraId="1DF7E920"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PMŚ - Państwowy Monitoring Środowiska.</w:t>
      </w:r>
    </w:p>
    <w:p w14:paraId="4AB74345"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PMŚ - Państwowy Monitoringu Środowiska.</w:t>
      </w:r>
    </w:p>
    <w:p w14:paraId="739C9551"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PN - Park Narodowy.</w:t>
      </w:r>
    </w:p>
    <w:p w14:paraId="591929CD"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RDOŚ - Regionalna Dyrekcja Ochrony Środowiska.</w:t>
      </w:r>
    </w:p>
    <w:p w14:paraId="35659489"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RDW - Ramowa Dyrektywa Wodna.</w:t>
      </w:r>
    </w:p>
    <w:p w14:paraId="1500174D"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ROF - Rzeszowski Obszar Funkcjonalny.</w:t>
      </w:r>
    </w:p>
    <w:p w14:paraId="3F8A9C0C"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RWMŚ - Regionalny Wydział Monitoringu Środowiska.</w:t>
      </w:r>
    </w:p>
    <w:p w14:paraId="43913F3E" w14:textId="77777777" w:rsidR="00CC452C" w:rsidRPr="005E25DC" w:rsidRDefault="00CC452C" w:rsidP="005E25DC">
      <w:pPr>
        <w:spacing w:line="360" w:lineRule="auto"/>
        <w:rPr>
          <w:rFonts w:ascii="Arial" w:hAnsi="Arial" w:cs="Arial"/>
          <w:sz w:val="24"/>
          <w:szCs w:val="24"/>
        </w:rPr>
      </w:pPr>
      <w:proofErr w:type="spellStart"/>
      <w:r w:rsidRPr="005E25DC">
        <w:rPr>
          <w:rFonts w:ascii="Arial" w:hAnsi="Arial" w:cs="Arial"/>
          <w:sz w:val="24"/>
          <w:szCs w:val="24"/>
        </w:rPr>
        <w:t>SEWiK</w:t>
      </w:r>
      <w:proofErr w:type="spellEnd"/>
      <w:r w:rsidRPr="005E25DC">
        <w:rPr>
          <w:rFonts w:ascii="Arial" w:hAnsi="Arial" w:cs="Arial"/>
          <w:sz w:val="24"/>
          <w:szCs w:val="24"/>
        </w:rPr>
        <w:t xml:space="preserve"> - Baza wypadków drogowych .</w:t>
      </w:r>
    </w:p>
    <w:p w14:paraId="363400EB"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SOR - Strategia na rzecz Odpowiedzialnego Rozwoju do roku 2020 (z perspektywą do 2030 r.).</w:t>
      </w:r>
    </w:p>
    <w:p w14:paraId="04141795"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SRT2030 - Strategia Zrównoważonego Rozwoju Transportu.</w:t>
      </w:r>
    </w:p>
    <w:p w14:paraId="11D96B4D" w14:textId="77777777" w:rsidR="00CC452C" w:rsidRPr="005E25DC" w:rsidRDefault="00CC452C" w:rsidP="005E25DC">
      <w:pPr>
        <w:spacing w:line="360" w:lineRule="auto"/>
        <w:rPr>
          <w:rFonts w:ascii="Arial" w:hAnsi="Arial" w:cs="Arial"/>
          <w:sz w:val="24"/>
          <w:szCs w:val="24"/>
          <w:lang w:val="en-US"/>
        </w:rPr>
      </w:pPr>
      <w:r w:rsidRPr="005E25DC">
        <w:rPr>
          <w:rFonts w:ascii="Arial" w:hAnsi="Arial" w:cs="Arial"/>
          <w:sz w:val="24"/>
          <w:szCs w:val="24"/>
        </w:rPr>
        <w:t xml:space="preserve">SWOT - Analiza SWOT – Mocne strony, Słabe strony, Szanse, Zagrożenia (ang. </w:t>
      </w:r>
      <w:r w:rsidRPr="005E25DC">
        <w:rPr>
          <w:rFonts w:ascii="Arial" w:hAnsi="Arial" w:cs="Arial"/>
          <w:sz w:val="24"/>
          <w:szCs w:val="24"/>
          <w:lang w:val="en-US"/>
        </w:rPr>
        <w:t>Strengths, Weaknesses, Opportunities, Threats).</w:t>
      </w:r>
    </w:p>
    <w:p w14:paraId="5CF616FA" w14:textId="77777777" w:rsidR="00CC452C" w:rsidRPr="005E25DC" w:rsidRDefault="00CC452C" w:rsidP="005E25DC">
      <w:pPr>
        <w:spacing w:line="360" w:lineRule="auto"/>
        <w:rPr>
          <w:rFonts w:ascii="Arial" w:hAnsi="Arial" w:cs="Arial"/>
          <w:sz w:val="24"/>
          <w:szCs w:val="24"/>
          <w:lang w:val="en-US"/>
        </w:rPr>
      </w:pPr>
      <w:r w:rsidRPr="005E25DC">
        <w:rPr>
          <w:rFonts w:ascii="Arial" w:hAnsi="Arial" w:cs="Arial"/>
          <w:sz w:val="24"/>
          <w:szCs w:val="24"/>
          <w:lang w:val="en-US"/>
        </w:rPr>
        <w:t xml:space="preserve">TEN-T - (Trans-European Transport Networks) - </w:t>
      </w:r>
      <w:proofErr w:type="spellStart"/>
      <w:r w:rsidRPr="005E25DC">
        <w:rPr>
          <w:rFonts w:ascii="Arial" w:hAnsi="Arial" w:cs="Arial"/>
          <w:sz w:val="24"/>
          <w:szCs w:val="24"/>
          <w:lang w:val="en-US"/>
        </w:rPr>
        <w:t>Transeuropejska</w:t>
      </w:r>
      <w:proofErr w:type="spellEnd"/>
      <w:r w:rsidRPr="005E25DC">
        <w:rPr>
          <w:rFonts w:ascii="Arial" w:hAnsi="Arial" w:cs="Arial"/>
          <w:sz w:val="24"/>
          <w:szCs w:val="24"/>
          <w:lang w:val="en-US"/>
        </w:rPr>
        <w:t xml:space="preserve"> </w:t>
      </w:r>
      <w:proofErr w:type="spellStart"/>
      <w:r w:rsidRPr="005E25DC">
        <w:rPr>
          <w:rFonts w:ascii="Arial" w:hAnsi="Arial" w:cs="Arial"/>
          <w:sz w:val="24"/>
          <w:szCs w:val="24"/>
          <w:lang w:val="en-US"/>
        </w:rPr>
        <w:t>Sieć</w:t>
      </w:r>
      <w:proofErr w:type="spellEnd"/>
      <w:r w:rsidRPr="005E25DC">
        <w:rPr>
          <w:rFonts w:ascii="Arial" w:hAnsi="Arial" w:cs="Arial"/>
          <w:sz w:val="24"/>
          <w:szCs w:val="24"/>
          <w:lang w:val="en-US"/>
        </w:rPr>
        <w:t xml:space="preserve"> </w:t>
      </w:r>
      <w:proofErr w:type="spellStart"/>
      <w:r w:rsidRPr="005E25DC">
        <w:rPr>
          <w:rFonts w:ascii="Arial" w:hAnsi="Arial" w:cs="Arial"/>
          <w:sz w:val="24"/>
          <w:szCs w:val="24"/>
          <w:lang w:val="en-US"/>
        </w:rPr>
        <w:t>Transportowa</w:t>
      </w:r>
      <w:proofErr w:type="spellEnd"/>
      <w:r w:rsidRPr="005E25DC">
        <w:rPr>
          <w:rFonts w:ascii="Arial" w:hAnsi="Arial" w:cs="Arial"/>
          <w:sz w:val="24"/>
          <w:szCs w:val="24"/>
          <w:lang w:val="en-US"/>
        </w:rPr>
        <w:t>.</w:t>
      </w:r>
    </w:p>
    <w:p w14:paraId="67DC62E3"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UE - Unia Europejska.</w:t>
      </w:r>
    </w:p>
    <w:p w14:paraId="0CCA9827"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UM - Urząd Marszałkowski.</w:t>
      </w:r>
    </w:p>
    <w:p w14:paraId="533BC30B"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WP - Województwo Podkarpackie.</w:t>
      </w:r>
    </w:p>
    <w:p w14:paraId="36B663A6"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WWA - Wielopierścieniowe Węglowodory Aromatyczne.</w:t>
      </w:r>
    </w:p>
    <w:p w14:paraId="0E19AB4D"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ZDR - Zakład dużego ryzyka wystąpienia poważnej awarii przemysłowej.</w:t>
      </w:r>
    </w:p>
    <w:p w14:paraId="09CD7434" w14:textId="77777777" w:rsidR="00CC452C" w:rsidRPr="005E25DC" w:rsidRDefault="00CC452C" w:rsidP="005E25DC">
      <w:pPr>
        <w:spacing w:line="360" w:lineRule="auto"/>
        <w:rPr>
          <w:rFonts w:ascii="Arial" w:hAnsi="Arial" w:cs="Arial"/>
          <w:sz w:val="24"/>
          <w:szCs w:val="24"/>
        </w:rPr>
      </w:pPr>
      <w:r w:rsidRPr="005E25DC">
        <w:rPr>
          <w:rFonts w:ascii="Arial" w:hAnsi="Arial" w:cs="Arial"/>
          <w:sz w:val="24"/>
          <w:szCs w:val="24"/>
        </w:rPr>
        <w:t>ZZR - Zakład zwiększonego ryzyka wystąpienia poważnej awarii przemysłowej.</w:t>
      </w:r>
    </w:p>
    <w:p w14:paraId="23B23220" w14:textId="77777777" w:rsidR="00497212" w:rsidRPr="00FB128B" w:rsidRDefault="00497212" w:rsidP="003C2774">
      <w:pPr>
        <w:spacing w:line="360" w:lineRule="auto"/>
        <w:outlineLvl w:val="0"/>
        <w:rPr>
          <w:rFonts w:ascii="Arial" w:hAnsi="Arial" w:cs="Arial"/>
          <w:b/>
          <w:color w:val="0000FF"/>
          <w:sz w:val="22"/>
        </w:rPr>
        <w:sectPr w:rsidR="00497212" w:rsidRPr="00FB128B" w:rsidSect="00C673CB">
          <w:type w:val="continuous"/>
          <w:pgSz w:w="11906" w:h="16838"/>
          <w:pgMar w:top="1417" w:right="1417" w:bottom="1417" w:left="1418" w:header="708" w:footer="708" w:gutter="0"/>
          <w:cols w:space="708"/>
          <w:titlePg/>
          <w:docGrid w:linePitch="360"/>
        </w:sectPr>
      </w:pPr>
      <w:bookmarkStart w:id="475" w:name="_Toc43710861"/>
      <w:bookmarkStart w:id="476" w:name="_Toc43711287"/>
      <w:bookmarkStart w:id="477" w:name="_Toc45008330"/>
    </w:p>
    <w:p w14:paraId="0639BDA3" w14:textId="343A4E41" w:rsidR="00C665AB" w:rsidRPr="00FB128B" w:rsidRDefault="00F22EA5" w:rsidP="003A4589">
      <w:pPr>
        <w:spacing w:after="240" w:line="360" w:lineRule="auto"/>
        <w:rPr>
          <w:rFonts w:ascii="Arial" w:hAnsi="Arial" w:cs="Arial"/>
          <w:sz w:val="24"/>
          <w:szCs w:val="22"/>
        </w:rPr>
      </w:pPr>
      <w:r w:rsidRPr="00FB128B">
        <w:rPr>
          <w:rFonts w:ascii="Arial" w:hAnsi="Arial" w:cs="Arial"/>
          <w:sz w:val="24"/>
          <w:szCs w:val="22"/>
        </w:rPr>
        <w:t xml:space="preserve">Rzeszów, </w:t>
      </w:r>
      <w:r w:rsidR="00B767D6" w:rsidRPr="00FB128B">
        <w:rPr>
          <w:rFonts w:ascii="Arial" w:hAnsi="Arial" w:cs="Arial"/>
          <w:sz w:val="24"/>
          <w:szCs w:val="22"/>
        </w:rPr>
        <w:t xml:space="preserve">dnia </w:t>
      </w:r>
      <w:r w:rsidR="009D5CBE" w:rsidRPr="00FB128B">
        <w:rPr>
          <w:rFonts w:ascii="Arial" w:hAnsi="Arial" w:cs="Arial"/>
          <w:sz w:val="24"/>
          <w:szCs w:val="22"/>
        </w:rPr>
        <w:t>22</w:t>
      </w:r>
      <w:r w:rsidR="00B521CB" w:rsidRPr="00FB128B">
        <w:rPr>
          <w:rFonts w:ascii="Arial" w:hAnsi="Arial" w:cs="Arial"/>
          <w:sz w:val="24"/>
          <w:szCs w:val="22"/>
        </w:rPr>
        <w:t>.0</w:t>
      </w:r>
      <w:r w:rsidR="001E5D41" w:rsidRPr="00FB128B">
        <w:rPr>
          <w:rFonts w:ascii="Arial" w:hAnsi="Arial" w:cs="Arial"/>
          <w:sz w:val="24"/>
          <w:szCs w:val="22"/>
        </w:rPr>
        <w:t>9</w:t>
      </w:r>
      <w:r w:rsidRPr="00FB128B">
        <w:rPr>
          <w:rFonts w:ascii="Arial" w:hAnsi="Arial" w:cs="Arial"/>
          <w:sz w:val="24"/>
          <w:szCs w:val="22"/>
        </w:rPr>
        <w:t>.</w:t>
      </w:r>
      <w:r w:rsidR="00B521CB" w:rsidRPr="00FB128B">
        <w:rPr>
          <w:rFonts w:ascii="Arial" w:hAnsi="Arial" w:cs="Arial"/>
          <w:sz w:val="24"/>
          <w:szCs w:val="22"/>
        </w:rPr>
        <w:t>202</w:t>
      </w:r>
      <w:r w:rsidR="001E5D41" w:rsidRPr="00FB128B">
        <w:rPr>
          <w:rFonts w:ascii="Arial" w:hAnsi="Arial" w:cs="Arial"/>
          <w:sz w:val="24"/>
          <w:szCs w:val="22"/>
        </w:rPr>
        <w:t>3</w:t>
      </w:r>
      <w:r w:rsidR="00C665AB" w:rsidRPr="00FB128B">
        <w:rPr>
          <w:rFonts w:ascii="Arial" w:hAnsi="Arial" w:cs="Arial"/>
          <w:sz w:val="24"/>
          <w:szCs w:val="22"/>
        </w:rPr>
        <w:t> r.</w:t>
      </w:r>
    </w:p>
    <w:p w14:paraId="3F8E4F1E" w14:textId="1019E3A5" w:rsidR="00C665AB" w:rsidRPr="00CA0577" w:rsidRDefault="00C665AB" w:rsidP="00CA0577">
      <w:pPr>
        <w:spacing w:after="600" w:line="360" w:lineRule="auto"/>
        <w:outlineLvl w:val="0"/>
        <w:rPr>
          <w:rFonts w:ascii="Arial" w:hAnsi="Arial" w:cs="Arial"/>
          <w:b/>
          <w:sz w:val="24"/>
          <w:szCs w:val="22"/>
        </w:rPr>
      </w:pPr>
      <w:bookmarkStart w:id="478" w:name="_Toc146193136"/>
      <w:r w:rsidRPr="00FB128B">
        <w:rPr>
          <w:rFonts w:ascii="Arial" w:hAnsi="Arial" w:cs="Arial"/>
          <w:b/>
          <w:sz w:val="24"/>
          <w:szCs w:val="22"/>
        </w:rPr>
        <w:t>OŚWIADCZENIE</w:t>
      </w:r>
      <w:bookmarkEnd w:id="475"/>
      <w:bookmarkEnd w:id="476"/>
      <w:bookmarkEnd w:id="477"/>
      <w:bookmarkEnd w:id="478"/>
    </w:p>
    <w:p w14:paraId="517DFC87" w14:textId="53B853DB" w:rsidR="00C665AB" w:rsidRPr="00FB128B" w:rsidRDefault="00C665AB" w:rsidP="005E25DC">
      <w:pPr>
        <w:spacing w:line="360" w:lineRule="auto"/>
        <w:ind w:firstLine="709"/>
        <w:rPr>
          <w:rFonts w:ascii="Arial" w:hAnsi="Arial" w:cs="Arial"/>
          <w:sz w:val="24"/>
          <w:szCs w:val="22"/>
        </w:rPr>
      </w:pPr>
      <w:r w:rsidRPr="00FB128B">
        <w:rPr>
          <w:rFonts w:ascii="Arial" w:hAnsi="Arial" w:cs="Arial"/>
          <w:sz w:val="24"/>
          <w:szCs w:val="22"/>
        </w:rPr>
        <w:t xml:space="preserve">Ja niżej podpisana, Lucyna Zymyn, zatrudniona w </w:t>
      </w:r>
      <w:r w:rsidR="001E5D41" w:rsidRPr="00FB128B">
        <w:rPr>
          <w:rFonts w:ascii="Arial" w:hAnsi="Arial" w:cs="Arial"/>
          <w:sz w:val="24"/>
          <w:szCs w:val="22"/>
        </w:rPr>
        <w:t xml:space="preserve">Urzędzie Marszałkowskim w Departamencie Rozwoju Regionalnego </w:t>
      </w:r>
      <w:r w:rsidRPr="00FB128B">
        <w:rPr>
          <w:rFonts w:ascii="Arial" w:hAnsi="Arial" w:cs="Arial"/>
          <w:sz w:val="24"/>
          <w:szCs w:val="22"/>
        </w:rPr>
        <w:t xml:space="preserve">w Rzeszowie na stanowisku głównego </w:t>
      </w:r>
      <w:r w:rsidR="001E5D41" w:rsidRPr="00FB128B">
        <w:rPr>
          <w:rFonts w:ascii="Arial" w:hAnsi="Arial" w:cs="Arial"/>
          <w:sz w:val="24"/>
          <w:szCs w:val="22"/>
        </w:rPr>
        <w:t>specjalisty</w:t>
      </w:r>
      <w:r w:rsidRPr="00FB128B">
        <w:rPr>
          <w:rFonts w:ascii="Arial" w:hAnsi="Arial" w:cs="Arial"/>
          <w:sz w:val="24"/>
          <w:szCs w:val="22"/>
        </w:rPr>
        <w:t xml:space="preserve">; jako </w:t>
      </w:r>
      <w:r w:rsidR="001E5D41" w:rsidRPr="00FB128B">
        <w:rPr>
          <w:rFonts w:ascii="Arial" w:hAnsi="Arial" w:cs="Arial"/>
          <w:sz w:val="24"/>
          <w:szCs w:val="22"/>
        </w:rPr>
        <w:t xml:space="preserve">Koordynator </w:t>
      </w:r>
      <w:r w:rsidRPr="00FB128B">
        <w:rPr>
          <w:rFonts w:ascii="Arial" w:hAnsi="Arial" w:cs="Arial"/>
          <w:sz w:val="24"/>
          <w:szCs w:val="22"/>
        </w:rPr>
        <w:t xml:space="preserve">Zespołu opracowującego Prognozę oddziaływania na środowisko projektu Programu Strategicznego Rozwoju Transportu Województwa Podkarpackiego do roku 2030, </w:t>
      </w:r>
    </w:p>
    <w:p w14:paraId="694D9D95" w14:textId="77777777" w:rsidR="00C665AB" w:rsidRPr="00FB128B" w:rsidRDefault="00C665AB" w:rsidP="005E25DC">
      <w:pPr>
        <w:spacing w:line="360" w:lineRule="auto"/>
        <w:rPr>
          <w:rFonts w:ascii="Arial" w:hAnsi="Arial" w:cs="Arial"/>
          <w:sz w:val="24"/>
          <w:szCs w:val="22"/>
        </w:rPr>
      </w:pPr>
    </w:p>
    <w:p w14:paraId="61A35576" w14:textId="77777777" w:rsidR="00C665AB" w:rsidRPr="00FB128B" w:rsidRDefault="00C665AB" w:rsidP="005E25DC">
      <w:pPr>
        <w:spacing w:line="360" w:lineRule="auto"/>
        <w:rPr>
          <w:rFonts w:ascii="Arial" w:hAnsi="Arial" w:cs="Arial"/>
          <w:b/>
          <w:sz w:val="24"/>
          <w:szCs w:val="22"/>
        </w:rPr>
      </w:pPr>
      <w:r w:rsidRPr="00FB128B">
        <w:rPr>
          <w:rFonts w:ascii="Arial" w:hAnsi="Arial" w:cs="Arial"/>
          <w:b/>
          <w:sz w:val="24"/>
          <w:szCs w:val="22"/>
        </w:rPr>
        <w:t>niniejszym oświadczam, że spełniam wymogi</w:t>
      </w:r>
    </w:p>
    <w:p w14:paraId="52128521" w14:textId="77777777" w:rsidR="00C665AB" w:rsidRPr="00FB128B" w:rsidRDefault="00C665AB" w:rsidP="005E25DC">
      <w:pPr>
        <w:spacing w:line="360" w:lineRule="auto"/>
        <w:rPr>
          <w:rFonts w:ascii="Arial" w:hAnsi="Arial" w:cs="Arial"/>
          <w:b/>
          <w:sz w:val="24"/>
          <w:szCs w:val="22"/>
        </w:rPr>
      </w:pPr>
    </w:p>
    <w:p w14:paraId="2B8A2718" w14:textId="6A7EF344" w:rsidR="00C665AB" w:rsidRPr="00FB128B" w:rsidRDefault="00C665AB" w:rsidP="005E25DC">
      <w:pPr>
        <w:spacing w:line="360" w:lineRule="auto"/>
        <w:rPr>
          <w:rFonts w:ascii="Arial" w:hAnsi="Arial" w:cs="Arial"/>
          <w:bCs/>
          <w:sz w:val="24"/>
          <w:szCs w:val="22"/>
        </w:rPr>
      </w:pPr>
      <w:r w:rsidRPr="00FB128B">
        <w:rPr>
          <w:rFonts w:ascii="Arial" w:hAnsi="Arial" w:cs="Arial"/>
          <w:sz w:val="24"/>
          <w:szCs w:val="22"/>
        </w:rPr>
        <w:t>o których mowa w art. 74a ust. 2 us</w:t>
      </w:r>
      <w:r w:rsidR="00977277" w:rsidRPr="00FB128B">
        <w:rPr>
          <w:rFonts w:ascii="Arial" w:hAnsi="Arial" w:cs="Arial"/>
          <w:sz w:val="24"/>
          <w:szCs w:val="22"/>
        </w:rPr>
        <w:t>tawy z dnia 3 października 2008 </w:t>
      </w:r>
      <w:r w:rsidRPr="00FB128B">
        <w:rPr>
          <w:rFonts w:ascii="Arial" w:hAnsi="Arial" w:cs="Arial"/>
          <w:sz w:val="24"/>
          <w:szCs w:val="22"/>
        </w:rPr>
        <w:t xml:space="preserve">r. </w:t>
      </w:r>
      <w:r w:rsidRPr="00FB128B">
        <w:rPr>
          <w:rFonts w:ascii="Arial" w:hAnsi="Arial" w:cs="Arial"/>
          <w:bCs/>
          <w:sz w:val="24"/>
          <w:szCs w:val="22"/>
        </w:rPr>
        <w:t>o udostępnianiu informacji o środowisku i jego ochronie, udziale społeczeństwa w ochronie środowiska oraz o ocenach oddziaływania na środowisko</w:t>
      </w:r>
      <w:r w:rsidR="0019327C" w:rsidRPr="00FB128B">
        <w:rPr>
          <w:rFonts w:ascii="Arial" w:hAnsi="Arial" w:cs="Arial"/>
          <w:bCs/>
          <w:sz w:val="24"/>
          <w:szCs w:val="22"/>
        </w:rPr>
        <w:t xml:space="preserve"> (Dz.</w:t>
      </w:r>
      <w:r w:rsidR="001E5D41" w:rsidRPr="00FB128B">
        <w:rPr>
          <w:rFonts w:ascii="Arial" w:hAnsi="Arial" w:cs="Arial"/>
          <w:bCs/>
          <w:sz w:val="24"/>
          <w:szCs w:val="22"/>
        </w:rPr>
        <w:t> </w:t>
      </w:r>
      <w:r w:rsidR="0019327C" w:rsidRPr="00FB128B">
        <w:rPr>
          <w:rFonts w:ascii="Arial" w:hAnsi="Arial" w:cs="Arial"/>
          <w:bCs/>
          <w:sz w:val="24"/>
          <w:szCs w:val="22"/>
        </w:rPr>
        <w:t>U.</w:t>
      </w:r>
      <w:r w:rsidR="00D06617">
        <w:rPr>
          <w:rFonts w:ascii="Arial" w:hAnsi="Arial" w:cs="Arial"/>
          <w:bCs/>
          <w:sz w:val="24"/>
          <w:szCs w:val="22"/>
        </w:rPr>
        <w:t> </w:t>
      </w:r>
      <w:r w:rsidR="0019327C" w:rsidRPr="00FB128B">
        <w:rPr>
          <w:rFonts w:ascii="Arial" w:hAnsi="Arial" w:cs="Arial"/>
          <w:bCs/>
          <w:sz w:val="24"/>
          <w:szCs w:val="22"/>
        </w:rPr>
        <w:t>z 202</w:t>
      </w:r>
      <w:r w:rsidR="001E5D41" w:rsidRPr="00FB128B">
        <w:rPr>
          <w:rFonts w:ascii="Arial" w:hAnsi="Arial" w:cs="Arial"/>
          <w:bCs/>
          <w:sz w:val="24"/>
          <w:szCs w:val="22"/>
        </w:rPr>
        <w:t>3</w:t>
      </w:r>
      <w:r w:rsidR="0019327C" w:rsidRPr="00FB128B">
        <w:rPr>
          <w:rFonts w:ascii="Arial" w:hAnsi="Arial" w:cs="Arial"/>
          <w:bCs/>
          <w:sz w:val="24"/>
          <w:szCs w:val="22"/>
        </w:rPr>
        <w:t> r.</w:t>
      </w:r>
      <w:r w:rsidR="005A7ED8" w:rsidRPr="00FB128B">
        <w:rPr>
          <w:rFonts w:ascii="Arial" w:hAnsi="Arial" w:cs="Arial"/>
          <w:bCs/>
          <w:sz w:val="24"/>
          <w:szCs w:val="22"/>
        </w:rPr>
        <w:t xml:space="preserve">, poz. </w:t>
      </w:r>
      <w:r w:rsidR="001E5D41" w:rsidRPr="00FB128B">
        <w:rPr>
          <w:rFonts w:ascii="Arial" w:hAnsi="Arial" w:cs="Arial"/>
          <w:bCs/>
          <w:sz w:val="24"/>
          <w:szCs w:val="22"/>
        </w:rPr>
        <w:t>1094</w:t>
      </w:r>
      <w:r w:rsidR="0019327C" w:rsidRPr="00FB128B">
        <w:rPr>
          <w:rFonts w:ascii="Arial" w:hAnsi="Arial" w:cs="Arial"/>
          <w:bCs/>
          <w:sz w:val="24"/>
          <w:szCs w:val="22"/>
        </w:rPr>
        <w:t xml:space="preserve"> ze</w:t>
      </w:r>
      <w:r w:rsidRPr="00FB128B">
        <w:rPr>
          <w:rFonts w:ascii="Arial" w:hAnsi="Arial" w:cs="Arial"/>
          <w:bCs/>
          <w:sz w:val="24"/>
          <w:szCs w:val="22"/>
        </w:rPr>
        <w:t xml:space="preserve"> zm.).</w:t>
      </w:r>
    </w:p>
    <w:p w14:paraId="6E0A90F8" w14:textId="77777777" w:rsidR="00C665AB" w:rsidRPr="00FB128B" w:rsidRDefault="00C665AB" w:rsidP="005E25DC">
      <w:pPr>
        <w:spacing w:line="360" w:lineRule="auto"/>
        <w:rPr>
          <w:rFonts w:ascii="Arial" w:hAnsi="Arial" w:cs="Arial"/>
          <w:bCs/>
          <w:sz w:val="24"/>
          <w:szCs w:val="22"/>
        </w:rPr>
      </w:pPr>
    </w:p>
    <w:p w14:paraId="20C2F73C" w14:textId="1E7E6F13" w:rsidR="00C665AB" w:rsidRPr="00CA0577" w:rsidRDefault="00C665AB" w:rsidP="00CA0577">
      <w:pPr>
        <w:spacing w:after="600" w:line="360" w:lineRule="auto"/>
        <w:ind w:firstLine="709"/>
        <w:rPr>
          <w:rFonts w:ascii="Arial" w:hAnsi="Arial" w:cs="Arial"/>
          <w:bCs/>
          <w:sz w:val="24"/>
          <w:szCs w:val="22"/>
        </w:rPr>
      </w:pPr>
      <w:r w:rsidRPr="00FB128B">
        <w:rPr>
          <w:rFonts w:ascii="Arial" w:hAnsi="Arial" w:cs="Arial"/>
          <w:bCs/>
          <w:sz w:val="24"/>
          <w:szCs w:val="22"/>
        </w:rPr>
        <w:t>Jednocześnie oświadczam, że jestem świadoma odpowiedzialności karnej za zł</w:t>
      </w:r>
      <w:r w:rsidR="00CA0577">
        <w:rPr>
          <w:rFonts w:ascii="Arial" w:hAnsi="Arial" w:cs="Arial"/>
          <w:bCs/>
          <w:sz w:val="24"/>
          <w:szCs w:val="22"/>
        </w:rPr>
        <w:t>ożenie fałszywego oświadczenia.</w:t>
      </w:r>
    </w:p>
    <w:p w14:paraId="72938E83" w14:textId="00CB17AB" w:rsidR="00C665AB" w:rsidRPr="00FB128B" w:rsidRDefault="00CA7A8D" w:rsidP="005E25DC">
      <w:pPr>
        <w:spacing w:line="360" w:lineRule="auto"/>
        <w:rPr>
          <w:rFonts w:ascii="Arial" w:hAnsi="Arial" w:cs="Arial"/>
          <w:szCs w:val="18"/>
        </w:rPr>
      </w:pPr>
      <w:r w:rsidRPr="00FB128B">
        <w:rPr>
          <w:rFonts w:ascii="Arial" w:hAnsi="Arial" w:cs="Arial"/>
          <w:noProof/>
          <w:szCs w:val="18"/>
        </w:rPr>
        <w:drawing>
          <wp:inline distT="0" distB="0" distL="0" distR="0" wp14:anchorId="597758DD" wp14:editId="3183B059">
            <wp:extent cx="1645920" cy="511810"/>
            <wp:effectExtent l="0" t="0" r="0" b="2540"/>
            <wp:docPr id="32" name="Obraz 32" descr="Lucyna Zymyn" title="Pod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45920" cy="511810"/>
                    </a:xfrm>
                    <a:prstGeom prst="rect">
                      <a:avLst/>
                    </a:prstGeom>
                    <a:noFill/>
                  </pic:spPr>
                </pic:pic>
              </a:graphicData>
            </a:graphic>
          </wp:inline>
        </w:drawing>
      </w:r>
    </w:p>
    <w:p w14:paraId="21CF3000" w14:textId="3695FAD7" w:rsidR="008404AC" w:rsidRPr="00FB128B" w:rsidRDefault="008404AC" w:rsidP="005E25DC">
      <w:pPr>
        <w:spacing w:line="360" w:lineRule="auto"/>
        <w:rPr>
          <w:rFonts w:ascii="Arial" w:hAnsi="Arial" w:cs="Arial"/>
          <w:b/>
          <w:sz w:val="22"/>
        </w:rPr>
      </w:pPr>
    </w:p>
    <w:sectPr w:rsidR="008404AC" w:rsidRPr="00FB128B" w:rsidSect="005F64EB">
      <w:headerReference w:type="first" r:id="rId66"/>
      <w:footerReference w:type="first" r:id="rId67"/>
      <w:pgSz w:w="11906" w:h="16838"/>
      <w:pgMar w:top="1417" w:right="1417" w:bottom="1417"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C9DDC3" w14:textId="77777777" w:rsidR="0000148A" w:rsidRDefault="0000148A" w:rsidP="00CE162E">
      <w:r>
        <w:separator/>
      </w:r>
    </w:p>
    <w:p w14:paraId="294D540A" w14:textId="77777777" w:rsidR="0000148A" w:rsidRDefault="0000148A"/>
  </w:endnote>
  <w:endnote w:type="continuationSeparator" w:id="0">
    <w:p w14:paraId="3D04CDA5" w14:textId="77777777" w:rsidR="0000148A" w:rsidRDefault="0000148A" w:rsidP="00CE162E">
      <w:r>
        <w:continuationSeparator/>
      </w:r>
    </w:p>
    <w:p w14:paraId="7C520150" w14:textId="77777777" w:rsidR="0000148A" w:rsidRDefault="000014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Bookman Old Style">
    <w:panose1 w:val="02050604050505020204"/>
    <w:charset w:val="EE"/>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Bold">
    <w:altName w:val="Meiryo"/>
    <w:panose1 w:val="00000000000000000000"/>
    <w:charset w:val="80"/>
    <w:family w:val="auto"/>
    <w:notTrueType/>
    <w:pitch w:val="default"/>
    <w:sig w:usb0="00000000" w:usb1="08070000" w:usb2="00000010" w:usb3="00000000" w:csb0="00020000" w:csb1="00000000"/>
  </w:font>
  <w:font w:name="FuturaPL-Bold">
    <w:altName w:val="Meiryo"/>
    <w:panose1 w:val="00000000000000000000"/>
    <w:charset w:val="80"/>
    <w:family w:val="auto"/>
    <w:notTrueType/>
    <w:pitch w:val="default"/>
    <w:sig w:usb0="00000001" w:usb1="08070000" w:usb2="00000010" w:usb3="00000000" w:csb0="00020000" w:csb1="00000000"/>
  </w:font>
  <w:font w:name="FuturaPL-Book">
    <w:altName w:val="Arial Unicode MS"/>
    <w:panose1 w:val="00000000000000000000"/>
    <w:charset w:val="80"/>
    <w:family w:val="auto"/>
    <w:notTrueType/>
    <w:pitch w:val="default"/>
    <w:sig w:usb0="00000001" w:usb1="09070000" w:usb2="00000010" w:usb3="00000000" w:csb0="000A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A46E7" w14:textId="77777777" w:rsidR="0000148A" w:rsidRPr="00D954EA" w:rsidRDefault="0000148A" w:rsidP="00C0385E">
    <w:pPr>
      <w:pStyle w:val="Stopka"/>
      <w:pBdr>
        <w:top w:val="single" w:sz="4" w:space="1" w:color="auto"/>
      </w:pBdr>
      <w:jc w:val="center"/>
      <w:rPr>
        <w:sz w:val="18"/>
        <w:szCs w:val="18"/>
      </w:rPr>
    </w:pPr>
    <w:r w:rsidRPr="00D954EA">
      <w:rPr>
        <w:sz w:val="18"/>
        <w:szCs w:val="18"/>
      </w:rPr>
      <w:fldChar w:fldCharType="begin"/>
    </w:r>
    <w:r w:rsidRPr="00D954EA">
      <w:rPr>
        <w:sz w:val="18"/>
        <w:szCs w:val="18"/>
      </w:rPr>
      <w:instrText xml:space="preserve"> PAGE   \* MERGEFORMAT </w:instrText>
    </w:r>
    <w:r w:rsidRPr="00D954EA">
      <w:rPr>
        <w:sz w:val="18"/>
        <w:szCs w:val="18"/>
      </w:rPr>
      <w:fldChar w:fldCharType="separate"/>
    </w:r>
    <w:r w:rsidR="00465DC5">
      <w:rPr>
        <w:noProof/>
        <w:sz w:val="18"/>
        <w:szCs w:val="18"/>
      </w:rPr>
      <w:t>286</w:t>
    </w:r>
    <w:r w:rsidRPr="00D954EA">
      <w:rPr>
        <w:sz w:val="18"/>
        <w:szCs w:val="18"/>
      </w:rPr>
      <w:fldChar w:fldCharType="end"/>
    </w:r>
  </w:p>
  <w:p w14:paraId="4EC0853C" w14:textId="77777777" w:rsidR="0000148A" w:rsidRPr="00D43731" w:rsidRDefault="0000148A" w:rsidP="002312B3">
    <w:pPr>
      <w:pStyle w:val="Stopka"/>
      <w:jc w:val="center"/>
      <w:rPr>
        <w:rFonts w:ascii="Arial" w:hAnsi="Arial" w:cs="Arial"/>
        <w:color w:val="808080"/>
        <w:sz w:val="18"/>
        <w:szCs w:val="18"/>
      </w:rPr>
    </w:pPr>
    <w:bookmarkStart w:id="0" w:name="_Hlk145576474"/>
    <w:r w:rsidRPr="00D43731">
      <w:rPr>
        <w:rFonts w:ascii="Arial" w:hAnsi="Arial" w:cs="Arial"/>
        <w:color w:val="808080"/>
        <w:sz w:val="18"/>
        <w:szCs w:val="18"/>
      </w:rPr>
      <w:t xml:space="preserve">Departament Rozwoju Regionalnego Urzędu Marszałkowskiego Województwa Podkarpackiego </w:t>
    </w:r>
  </w:p>
  <w:p w14:paraId="7CDED0C6" w14:textId="60B9B0CD" w:rsidR="0000148A" w:rsidRPr="00D43731" w:rsidRDefault="0000148A" w:rsidP="002312B3">
    <w:pPr>
      <w:pStyle w:val="Stopka"/>
      <w:jc w:val="center"/>
      <w:rPr>
        <w:rFonts w:ascii="Arial" w:hAnsi="Arial" w:cs="Arial"/>
        <w:color w:val="808080"/>
        <w:sz w:val="18"/>
        <w:szCs w:val="18"/>
      </w:rPr>
    </w:pPr>
    <w:r w:rsidRPr="00D43731">
      <w:rPr>
        <w:rFonts w:ascii="Arial" w:hAnsi="Arial" w:cs="Arial"/>
        <w:color w:val="808080"/>
        <w:sz w:val="18"/>
        <w:szCs w:val="18"/>
      </w:rPr>
      <w:t>wrzesień 2023</w:t>
    </w:r>
    <w:bookmarkEnd w:id="0"/>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15AF6" w14:textId="77777777" w:rsidR="0000148A" w:rsidRDefault="0000148A" w:rsidP="003D0D0F">
    <w:pPr>
      <w:pStyle w:val="Stopka"/>
      <w:pBdr>
        <w:top w:val="single" w:sz="4" w:space="1" w:color="auto"/>
      </w:pBdr>
      <w:jc w:val="center"/>
    </w:pPr>
    <w:r>
      <w:fldChar w:fldCharType="begin"/>
    </w:r>
    <w:r>
      <w:instrText xml:space="preserve"> PAGE   \* MERGEFORMAT </w:instrText>
    </w:r>
    <w:r>
      <w:fldChar w:fldCharType="separate"/>
    </w:r>
    <w:r>
      <w:rPr>
        <w:noProof/>
      </w:rPr>
      <w:t>2</w:t>
    </w:r>
    <w:r>
      <w:rPr>
        <w:noProof/>
      </w:rPr>
      <w:fldChar w:fldCharType="end"/>
    </w:r>
  </w:p>
  <w:p w14:paraId="457B4F5B" w14:textId="77777777" w:rsidR="0000148A" w:rsidRDefault="0000148A" w:rsidP="00CE162E">
    <w:pPr>
      <w:pStyle w:val="Stopka"/>
      <w:jc w:val="center"/>
      <w:rPr>
        <w:sz w:val="18"/>
        <w:szCs w:val="18"/>
      </w:rPr>
    </w:pPr>
    <w:r>
      <w:rPr>
        <w:sz w:val="18"/>
        <w:szCs w:val="18"/>
      </w:rPr>
      <w:t>Podkarpackie Biuro Planowania Przestrzennego w Rzeszowie</w:t>
    </w:r>
  </w:p>
  <w:p w14:paraId="26A0348C" w14:textId="77777777" w:rsidR="0000148A" w:rsidRPr="006A47AC" w:rsidRDefault="0000148A" w:rsidP="00CE162E">
    <w:pPr>
      <w:pStyle w:val="Stopka"/>
      <w:jc w:val="center"/>
      <w:rPr>
        <w:sz w:val="18"/>
        <w:szCs w:val="18"/>
      </w:rPr>
    </w:pPr>
    <w:r>
      <w:rPr>
        <w:sz w:val="18"/>
        <w:szCs w:val="18"/>
      </w:rPr>
      <w:t xml:space="preserve">Rzeszów </w:t>
    </w:r>
    <w:r w:rsidRPr="001D13A9">
      <w:rPr>
        <w:color w:val="FF0000"/>
        <w:sz w:val="18"/>
        <w:szCs w:val="18"/>
      </w:rPr>
      <w:t>2013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36F7D" w14:textId="10DAFA10" w:rsidR="0000148A" w:rsidRDefault="0000148A" w:rsidP="00C0385E">
    <w:pPr>
      <w:pStyle w:val="Stopka"/>
      <w:pBdr>
        <w:top w:val="single" w:sz="4" w:space="1" w:color="auto"/>
      </w:pBdr>
      <w:jc w:val="center"/>
      <w:rPr>
        <w:sz w:val="18"/>
        <w:szCs w:val="18"/>
      </w:rPr>
    </w:pPr>
    <w:r w:rsidRPr="00D954EA">
      <w:rPr>
        <w:sz w:val="18"/>
        <w:szCs w:val="18"/>
      </w:rPr>
      <w:fldChar w:fldCharType="begin"/>
    </w:r>
    <w:r w:rsidRPr="00D954EA">
      <w:rPr>
        <w:sz w:val="18"/>
        <w:szCs w:val="18"/>
      </w:rPr>
      <w:instrText xml:space="preserve"> PAGE   \* MERGEFORMAT </w:instrText>
    </w:r>
    <w:r w:rsidRPr="00D954EA">
      <w:rPr>
        <w:sz w:val="18"/>
        <w:szCs w:val="18"/>
      </w:rPr>
      <w:fldChar w:fldCharType="separate"/>
    </w:r>
    <w:r w:rsidR="00465DC5">
      <w:rPr>
        <w:noProof/>
        <w:sz w:val="18"/>
        <w:szCs w:val="18"/>
      </w:rPr>
      <w:t>287</w:t>
    </w:r>
    <w:r w:rsidRPr="00D954EA">
      <w:rPr>
        <w:sz w:val="18"/>
        <w:szCs w:val="18"/>
      </w:rPr>
      <w:fldChar w:fldCharType="end"/>
    </w:r>
  </w:p>
  <w:p w14:paraId="5EE89291" w14:textId="77777777" w:rsidR="0000148A" w:rsidRPr="00D43731" w:rsidRDefault="0000148A" w:rsidP="00C0385E">
    <w:pPr>
      <w:pStyle w:val="Stopka"/>
      <w:pBdr>
        <w:top w:val="single" w:sz="4" w:space="1" w:color="auto"/>
      </w:pBdr>
      <w:jc w:val="center"/>
      <w:rPr>
        <w:rFonts w:ascii="Arial" w:hAnsi="Arial" w:cs="Arial"/>
        <w:sz w:val="18"/>
        <w:szCs w:val="18"/>
      </w:rPr>
    </w:pPr>
    <w:r w:rsidRPr="00D43731">
      <w:rPr>
        <w:rFonts w:ascii="Arial" w:hAnsi="Arial" w:cs="Arial"/>
        <w:sz w:val="18"/>
        <w:szCs w:val="18"/>
      </w:rPr>
      <w:t>Departament Rozwoju Regionalnego Urzędu Marszałkowskiego Województwa Podkarpackiego</w:t>
    </w:r>
  </w:p>
  <w:p w14:paraId="3BB7E4B2" w14:textId="1B4BBE5D" w:rsidR="0000148A" w:rsidRPr="00D43731" w:rsidRDefault="0000148A" w:rsidP="00C0385E">
    <w:pPr>
      <w:pStyle w:val="Stopka"/>
      <w:pBdr>
        <w:top w:val="single" w:sz="4" w:space="1" w:color="auto"/>
      </w:pBdr>
      <w:jc w:val="center"/>
      <w:rPr>
        <w:rFonts w:ascii="Arial" w:hAnsi="Arial" w:cs="Arial"/>
        <w:sz w:val="18"/>
        <w:szCs w:val="18"/>
      </w:rPr>
    </w:pPr>
    <w:r w:rsidRPr="00D43731">
      <w:rPr>
        <w:rFonts w:ascii="Arial" w:hAnsi="Arial" w:cs="Arial"/>
        <w:sz w:val="18"/>
        <w:szCs w:val="18"/>
      </w:rPr>
      <w:t>wrzesień 2023</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88DC4" w14:textId="77777777" w:rsidR="0000148A" w:rsidRPr="00A45A2A" w:rsidRDefault="0000148A" w:rsidP="00A45A2A">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C8A79" w14:textId="21D531B4" w:rsidR="0000148A" w:rsidRDefault="0000148A" w:rsidP="00C0385E">
    <w:pPr>
      <w:pStyle w:val="Stopka"/>
      <w:pBdr>
        <w:top w:val="single" w:sz="4" w:space="1" w:color="auto"/>
      </w:pBdr>
      <w:jc w:val="center"/>
      <w:rPr>
        <w:sz w:val="18"/>
        <w:szCs w:val="18"/>
      </w:rPr>
    </w:pPr>
    <w:r w:rsidRPr="00D954EA">
      <w:rPr>
        <w:sz w:val="18"/>
        <w:szCs w:val="18"/>
      </w:rPr>
      <w:fldChar w:fldCharType="begin"/>
    </w:r>
    <w:r w:rsidRPr="00D954EA">
      <w:rPr>
        <w:sz w:val="18"/>
        <w:szCs w:val="18"/>
      </w:rPr>
      <w:instrText xml:space="preserve"> PAGE   \* MERGEFORMAT </w:instrText>
    </w:r>
    <w:r w:rsidRPr="00D954EA">
      <w:rPr>
        <w:sz w:val="18"/>
        <w:szCs w:val="18"/>
      </w:rPr>
      <w:fldChar w:fldCharType="separate"/>
    </w:r>
    <w:r w:rsidR="00465DC5">
      <w:rPr>
        <w:noProof/>
        <w:sz w:val="18"/>
        <w:szCs w:val="18"/>
      </w:rPr>
      <w:t>3</w:t>
    </w:r>
    <w:r w:rsidRPr="00D954EA">
      <w:rPr>
        <w:sz w:val="18"/>
        <w:szCs w:val="18"/>
      </w:rPr>
      <w:fldChar w:fldCharType="end"/>
    </w:r>
  </w:p>
  <w:p w14:paraId="65EFC05A" w14:textId="77777777" w:rsidR="0000148A" w:rsidRPr="00D43731" w:rsidRDefault="0000148A" w:rsidP="00E62122">
    <w:pPr>
      <w:pStyle w:val="Stopka"/>
      <w:pBdr>
        <w:top w:val="single" w:sz="4" w:space="1" w:color="auto"/>
      </w:pBdr>
      <w:jc w:val="center"/>
      <w:rPr>
        <w:rFonts w:ascii="Arial" w:hAnsi="Arial" w:cs="Arial"/>
        <w:sz w:val="18"/>
        <w:szCs w:val="18"/>
      </w:rPr>
    </w:pPr>
    <w:r w:rsidRPr="00D43731">
      <w:rPr>
        <w:rFonts w:ascii="Arial" w:hAnsi="Arial" w:cs="Arial"/>
        <w:sz w:val="18"/>
        <w:szCs w:val="18"/>
      </w:rPr>
      <w:t xml:space="preserve">Departament Rozwoju Regionalnego Urzędu Marszałkowskiego Województwa Podkarpackiego </w:t>
    </w:r>
  </w:p>
  <w:p w14:paraId="0AE08BB4" w14:textId="39B323F2" w:rsidR="0000148A" w:rsidRPr="00D43731" w:rsidRDefault="0000148A" w:rsidP="00E62122">
    <w:pPr>
      <w:pStyle w:val="Stopka"/>
      <w:pBdr>
        <w:top w:val="single" w:sz="4" w:space="1" w:color="auto"/>
      </w:pBdr>
      <w:jc w:val="center"/>
      <w:rPr>
        <w:rFonts w:ascii="Arial" w:hAnsi="Arial" w:cs="Arial"/>
        <w:sz w:val="18"/>
        <w:szCs w:val="18"/>
      </w:rPr>
    </w:pPr>
    <w:r w:rsidRPr="00D43731">
      <w:rPr>
        <w:rFonts w:ascii="Arial" w:hAnsi="Arial" w:cs="Arial"/>
        <w:sz w:val="18"/>
        <w:szCs w:val="18"/>
      </w:rPr>
      <w:t>wrzesień 2023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1358A" w14:textId="3718063B" w:rsidR="0000148A" w:rsidRDefault="0000148A" w:rsidP="00C0385E">
    <w:pPr>
      <w:pStyle w:val="Stopka"/>
      <w:pBdr>
        <w:top w:val="single" w:sz="4" w:space="1" w:color="auto"/>
      </w:pBdr>
      <w:jc w:val="center"/>
      <w:rPr>
        <w:sz w:val="18"/>
        <w:szCs w:val="18"/>
      </w:rPr>
    </w:pPr>
    <w:r w:rsidRPr="00D954EA">
      <w:rPr>
        <w:sz w:val="18"/>
        <w:szCs w:val="18"/>
      </w:rPr>
      <w:fldChar w:fldCharType="begin"/>
    </w:r>
    <w:r w:rsidRPr="00D954EA">
      <w:rPr>
        <w:sz w:val="18"/>
        <w:szCs w:val="18"/>
      </w:rPr>
      <w:instrText xml:space="preserve"> PAGE   \* MERGEFORMAT </w:instrText>
    </w:r>
    <w:r w:rsidRPr="00D954EA">
      <w:rPr>
        <w:sz w:val="18"/>
        <w:szCs w:val="18"/>
      </w:rPr>
      <w:fldChar w:fldCharType="separate"/>
    </w:r>
    <w:r w:rsidR="00465DC5">
      <w:rPr>
        <w:noProof/>
        <w:sz w:val="18"/>
        <w:szCs w:val="18"/>
      </w:rPr>
      <w:t>7</w:t>
    </w:r>
    <w:r w:rsidRPr="00D954EA">
      <w:rPr>
        <w:sz w:val="18"/>
        <w:szCs w:val="18"/>
      </w:rPr>
      <w:fldChar w:fldCharType="end"/>
    </w:r>
  </w:p>
  <w:p w14:paraId="1FA53EDA" w14:textId="77777777" w:rsidR="0000148A" w:rsidRPr="00D43731" w:rsidRDefault="0000148A" w:rsidP="00E62122">
    <w:pPr>
      <w:pStyle w:val="Stopka"/>
      <w:pBdr>
        <w:top w:val="single" w:sz="4" w:space="1" w:color="auto"/>
      </w:pBdr>
      <w:jc w:val="center"/>
      <w:rPr>
        <w:rFonts w:ascii="Arial" w:hAnsi="Arial" w:cs="Arial"/>
        <w:sz w:val="18"/>
        <w:szCs w:val="18"/>
      </w:rPr>
    </w:pPr>
    <w:r w:rsidRPr="00D43731">
      <w:rPr>
        <w:rFonts w:ascii="Arial" w:hAnsi="Arial" w:cs="Arial"/>
        <w:sz w:val="18"/>
        <w:szCs w:val="18"/>
      </w:rPr>
      <w:t xml:space="preserve">Departament Rozwoju Regionalnego Urzędu Marszałkowskiego Województwa Podkarpackiego </w:t>
    </w:r>
  </w:p>
  <w:p w14:paraId="2FB3CCFE" w14:textId="2168F1B6" w:rsidR="0000148A" w:rsidRPr="00D43731" w:rsidRDefault="0000148A" w:rsidP="00E62122">
    <w:pPr>
      <w:pStyle w:val="Stopka"/>
      <w:pBdr>
        <w:top w:val="single" w:sz="4" w:space="1" w:color="auto"/>
      </w:pBdr>
      <w:jc w:val="center"/>
      <w:rPr>
        <w:rFonts w:ascii="Arial" w:hAnsi="Arial" w:cs="Arial"/>
        <w:sz w:val="18"/>
        <w:szCs w:val="18"/>
      </w:rPr>
    </w:pPr>
    <w:r w:rsidRPr="00D43731">
      <w:rPr>
        <w:rFonts w:ascii="Arial" w:hAnsi="Arial" w:cs="Arial"/>
        <w:sz w:val="18"/>
        <w:szCs w:val="18"/>
      </w:rPr>
      <w:t>wrzesień 2023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4805C" w14:textId="77777777" w:rsidR="0000148A" w:rsidRPr="00497212" w:rsidRDefault="0000148A" w:rsidP="0049721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D5CBA7" w14:textId="77777777" w:rsidR="0000148A" w:rsidRDefault="0000148A" w:rsidP="00CE162E">
      <w:r>
        <w:separator/>
      </w:r>
    </w:p>
    <w:p w14:paraId="55F2AB32" w14:textId="77777777" w:rsidR="0000148A" w:rsidRDefault="0000148A"/>
  </w:footnote>
  <w:footnote w:type="continuationSeparator" w:id="0">
    <w:p w14:paraId="2FFD4AE4" w14:textId="77777777" w:rsidR="0000148A" w:rsidRDefault="0000148A" w:rsidP="00CE162E">
      <w:r>
        <w:continuationSeparator/>
      </w:r>
    </w:p>
    <w:p w14:paraId="232EC8C6" w14:textId="77777777" w:rsidR="0000148A" w:rsidRDefault="0000148A"/>
  </w:footnote>
  <w:footnote w:id="1">
    <w:p w14:paraId="50B73C77" w14:textId="77777777" w:rsidR="0000148A" w:rsidRPr="009E43A6" w:rsidRDefault="0000148A" w:rsidP="007E44CC">
      <w:pPr>
        <w:pStyle w:val="Tekstprzypisudolnego"/>
        <w:rPr>
          <w:rFonts w:ascii="Arial" w:hAnsi="Arial" w:cs="Arial"/>
          <w:sz w:val="18"/>
          <w:szCs w:val="20"/>
        </w:rPr>
      </w:pPr>
      <w:r w:rsidRPr="009E43A6">
        <w:rPr>
          <w:rStyle w:val="Odwoanieprzypisudolnego"/>
          <w:rFonts w:ascii="Arial" w:hAnsi="Arial" w:cs="Arial"/>
          <w:sz w:val="20"/>
          <w:szCs w:val="20"/>
        </w:rPr>
        <w:footnoteRef/>
      </w:r>
      <w:r w:rsidRPr="009E43A6">
        <w:rPr>
          <w:rFonts w:ascii="Arial" w:hAnsi="Arial" w:cs="Arial"/>
          <w:sz w:val="20"/>
          <w:szCs w:val="20"/>
        </w:rPr>
        <w:t xml:space="preserve"> Dz. Urz. Unii Europejskiej z 30 marca 2010 r.</w:t>
      </w:r>
    </w:p>
  </w:footnote>
  <w:footnote w:id="2">
    <w:p w14:paraId="6EA3EFD9" w14:textId="77777777" w:rsidR="0000148A" w:rsidRPr="008660EA" w:rsidRDefault="0000148A" w:rsidP="00D02B8B">
      <w:pPr>
        <w:rPr>
          <w:rFonts w:ascii="Arial" w:hAnsi="Arial" w:cs="Arial"/>
          <w:sz w:val="18"/>
          <w:szCs w:val="18"/>
        </w:rPr>
      </w:pPr>
      <w:r w:rsidRPr="008660EA">
        <w:rPr>
          <w:rStyle w:val="Odwoanieprzypisudolnego"/>
          <w:rFonts w:ascii="Arial" w:hAnsi="Arial" w:cs="Arial"/>
          <w:szCs w:val="16"/>
        </w:rPr>
        <w:footnoteRef/>
      </w:r>
      <w:r w:rsidRPr="008660EA">
        <w:rPr>
          <w:rFonts w:ascii="Arial" w:hAnsi="Arial" w:cs="Arial"/>
          <w:szCs w:val="18"/>
        </w:rPr>
        <w:t xml:space="preserve"> J. Kondracki, Geografia regionalna Polski, Warszawa 2000 r. </w:t>
      </w:r>
    </w:p>
  </w:footnote>
  <w:footnote w:id="3">
    <w:p w14:paraId="2235392B" w14:textId="77777777" w:rsidR="0000148A" w:rsidRPr="008660EA" w:rsidRDefault="0000148A" w:rsidP="000A717A">
      <w:pPr>
        <w:spacing w:line="276" w:lineRule="auto"/>
        <w:rPr>
          <w:rFonts w:ascii="Arial" w:hAnsi="Arial" w:cs="Arial"/>
          <w:szCs w:val="18"/>
        </w:rPr>
      </w:pPr>
      <w:r w:rsidRPr="008660EA">
        <w:rPr>
          <w:rStyle w:val="Odwoanieprzypisudolnego"/>
          <w:rFonts w:ascii="Arial" w:hAnsi="Arial" w:cs="Arial"/>
          <w:szCs w:val="18"/>
        </w:rPr>
        <w:footnoteRef/>
      </w:r>
      <w:r w:rsidRPr="008660EA">
        <w:rPr>
          <w:rFonts w:ascii="Arial" w:hAnsi="Arial" w:cs="Arial"/>
          <w:szCs w:val="18"/>
        </w:rPr>
        <w:t xml:space="preserve"> Prezentacja wyników klasyfikacji stanu ekologicznego i stanu chemicznego oraz oceny stanu jednolitych części wód powierzchniowych rzecznych za rok 2018, Główny Inspektorat Ochrony Środowiska- Regionalny Wydział Monitoringu Środowiska w Rzeszowie, Rzeszów 2019.</w:t>
      </w:r>
    </w:p>
  </w:footnote>
  <w:footnote w:id="4">
    <w:p w14:paraId="6EDED84C" w14:textId="67EC1987" w:rsidR="0000148A" w:rsidRPr="008660EA" w:rsidRDefault="0000148A" w:rsidP="000A717A">
      <w:pPr>
        <w:spacing w:line="276" w:lineRule="auto"/>
        <w:rPr>
          <w:rFonts w:ascii="Arial" w:hAnsi="Arial" w:cs="Arial"/>
          <w:sz w:val="22"/>
        </w:rPr>
      </w:pPr>
      <w:r w:rsidRPr="008660EA">
        <w:rPr>
          <w:rStyle w:val="Odwoanieprzypisudolnego"/>
          <w:rFonts w:ascii="Arial" w:hAnsi="Arial" w:cs="Arial"/>
          <w:szCs w:val="18"/>
        </w:rPr>
        <w:footnoteRef/>
      </w:r>
      <w:r w:rsidRPr="008660EA">
        <w:rPr>
          <w:rFonts w:ascii="Arial" w:hAnsi="Arial" w:cs="Arial"/>
          <w:szCs w:val="18"/>
        </w:rPr>
        <w:t xml:space="preserve"> Galina Kalda, Analiza stanu energetyki wodnej w Polsce, Czasopismo Inżynierii Lądowej, Środowiska i Architektury, tom XXXI, zeszyt 61, (nr 4/2014), Oficyna Wydawnicza Politechniki Rzeszowskiej.</w:t>
      </w:r>
    </w:p>
  </w:footnote>
  <w:footnote w:id="5">
    <w:p w14:paraId="761CC5DB" w14:textId="78385E84" w:rsidR="0000148A" w:rsidRPr="004420D3" w:rsidRDefault="0000148A" w:rsidP="000A717A">
      <w:pPr>
        <w:spacing w:line="276" w:lineRule="auto"/>
        <w:rPr>
          <w:sz w:val="18"/>
          <w:szCs w:val="18"/>
        </w:rPr>
      </w:pPr>
      <w:r w:rsidRPr="008660EA">
        <w:rPr>
          <w:rStyle w:val="Odwoanieprzypisudolnego"/>
          <w:rFonts w:ascii="Arial" w:hAnsi="Arial" w:cs="Arial"/>
          <w:szCs w:val="18"/>
        </w:rPr>
        <w:footnoteRef/>
      </w:r>
      <w:r w:rsidRPr="008660EA">
        <w:rPr>
          <w:rFonts w:ascii="Arial" w:hAnsi="Arial" w:cs="Arial"/>
          <w:szCs w:val="18"/>
        </w:rPr>
        <w:t xml:space="preserve"> Plan przeciwdziałania skutkom suszy przyjęty rozporządzeniem Ministra Infrastruktury z dnia 15 lipca 2021 r. (Dz. U. z 2021 r., poz. 1615).</w:t>
      </w:r>
    </w:p>
  </w:footnote>
  <w:footnote w:id="6">
    <w:p w14:paraId="49990385" w14:textId="7E17A6F2" w:rsidR="0000148A" w:rsidRPr="008660EA" w:rsidRDefault="0000148A" w:rsidP="004420D3">
      <w:pPr>
        <w:pStyle w:val="Tekstprzypisudolnego"/>
        <w:rPr>
          <w:rFonts w:ascii="Arial" w:hAnsi="Arial" w:cs="Arial"/>
          <w:sz w:val="18"/>
          <w:szCs w:val="18"/>
        </w:rPr>
      </w:pPr>
      <w:r w:rsidRPr="008660EA">
        <w:rPr>
          <w:rStyle w:val="Odwoanieprzypisudolnego"/>
          <w:rFonts w:ascii="Arial" w:hAnsi="Arial" w:cs="Arial"/>
          <w:sz w:val="20"/>
          <w:szCs w:val="18"/>
        </w:rPr>
        <w:footnoteRef/>
      </w:r>
      <w:r w:rsidRPr="008660EA">
        <w:rPr>
          <w:rFonts w:ascii="Arial" w:hAnsi="Arial" w:cs="Arial"/>
          <w:sz w:val="20"/>
          <w:szCs w:val="18"/>
        </w:rPr>
        <w:t xml:space="preserve"> Plan gospodarowania wodami na obszarze dorzecza Wisły przyjęty Rozporządzeniem Ministra Infrastruktury z dnia 4 listopada 2022 r (Dz. U z 2023 r. poz.300) oraz Plan gospodarowania wodami na obszarze dorzecza Dniestru przyjęty Rozporządzeniem Ministra Infrastruktury z dnia 18 listopada 2022 r (Dz. U. z 2022 r. poz. 2740)</w:t>
      </w:r>
    </w:p>
  </w:footnote>
  <w:footnote w:id="7">
    <w:p w14:paraId="3A64410A" w14:textId="757CE9CC" w:rsidR="0000148A" w:rsidRPr="008660EA" w:rsidRDefault="0000148A" w:rsidP="005B1DD8">
      <w:pPr>
        <w:spacing w:line="276" w:lineRule="auto"/>
        <w:rPr>
          <w:rFonts w:ascii="Arial" w:hAnsi="Arial" w:cs="Arial"/>
        </w:rPr>
      </w:pPr>
      <w:r w:rsidRPr="008660EA">
        <w:rPr>
          <w:rStyle w:val="Odwoanieprzypisudolnego"/>
          <w:rFonts w:ascii="Arial" w:hAnsi="Arial" w:cs="Arial"/>
          <w:sz w:val="22"/>
        </w:rPr>
        <w:footnoteRef/>
      </w:r>
      <w:r w:rsidRPr="008660EA">
        <w:rPr>
          <w:rFonts w:ascii="Arial" w:hAnsi="Arial" w:cs="Arial"/>
          <w:sz w:val="22"/>
        </w:rPr>
        <w:t xml:space="preserve"> </w:t>
      </w:r>
      <w:r w:rsidRPr="008660EA">
        <w:rPr>
          <w:rFonts w:ascii="Arial" w:hAnsi="Arial" w:cs="Arial"/>
          <w:szCs w:val="18"/>
        </w:rPr>
        <w:t>Bilans zasobów złóż kopalin w Polsce - wg stanu na 31.XII.2022 r. - Państwowy Instytut Geologiczny - Państwowy Instytut Badawczy, Warszawa 2023 r.</w:t>
      </w:r>
    </w:p>
  </w:footnote>
  <w:footnote w:id="8">
    <w:p w14:paraId="331FEEE8" w14:textId="77777777" w:rsidR="0000148A" w:rsidRPr="008660EA" w:rsidRDefault="0000148A" w:rsidP="00541AEB">
      <w:pPr>
        <w:spacing w:line="276" w:lineRule="auto"/>
        <w:rPr>
          <w:rFonts w:ascii="Arial" w:hAnsi="Arial" w:cs="Arial"/>
          <w:color w:val="000000"/>
        </w:rPr>
      </w:pPr>
      <w:r w:rsidRPr="008660EA">
        <w:rPr>
          <w:rStyle w:val="Odwoanieprzypisudolnego"/>
          <w:rFonts w:ascii="Arial" w:hAnsi="Arial" w:cs="Arial"/>
          <w:color w:val="000000"/>
          <w:szCs w:val="16"/>
        </w:rPr>
        <w:footnoteRef/>
      </w:r>
      <w:r w:rsidRPr="008660EA">
        <w:rPr>
          <w:rStyle w:val="BezodstpwZnak"/>
          <w:rFonts w:ascii="Arial" w:hAnsi="Arial" w:cs="Arial"/>
          <w:sz w:val="20"/>
          <w:szCs w:val="16"/>
        </w:rPr>
        <w:t>Ustawa z dnia 9 czerwca 2011 r. Prawo geologiczne i górnicze (Dz. U. z 2021 r., poz. 1420 ze zm.) stanowi, iż do kopalin – wód leczniczych, zalicza się udokumentowane zasoby wód podziemnych spełniające określone kryteria dotyczące właściwości wód.</w:t>
      </w:r>
    </w:p>
  </w:footnote>
  <w:footnote w:id="9">
    <w:p w14:paraId="6B1CFEB0" w14:textId="77777777" w:rsidR="0000148A" w:rsidRPr="006426B2" w:rsidRDefault="0000148A" w:rsidP="00092501">
      <w:pPr>
        <w:rPr>
          <w:rStyle w:val="BezodstpwZnak"/>
          <w:rFonts w:ascii="Arial" w:hAnsi="Arial" w:cs="Arial"/>
          <w:sz w:val="18"/>
          <w:szCs w:val="16"/>
        </w:rPr>
      </w:pPr>
      <w:r w:rsidRPr="006426B2">
        <w:rPr>
          <w:rStyle w:val="Odwoanieprzypisudolnego"/>
          <w:rFonts w:ascii="Arial" w:hAnsi="Arial" w:cs="Arial"/>
          <w:szCs w:val="16"/>
        </w:rPr>
        <w:footnoteRef/>
      </w:r>
      <w:r w:rsidRPr="006426B2">
        <w:rPr>
          <w:rFonts w:ascii="Arial" w:hAnsi="Arial" w:cs="Arial"/>
          <w:szCs w:val="16"/>
        </w:rPr>
        <w:t xml:space="preserve"> </w:t>
      </w:r>
      <w:r w:rsidRPr="006426B2">
        <w:rPr>
          <w:rStyle w:val="BezodstpwZnak"/>
          <w:rFonts w:ascii="Arial" w:hAnsi="Arial" w:cs="Arial"/>
          <w:sz w:val="20"/>
          <w:szCs w:val="16"/>
        </w:rPr>
        <w:t>* Gatunek priorytetowy.</w:t>
      </w:r>
    </w:p>
  </w:footnote>
  <w:footnote w:id="10">
    <w:p w14:paraId="52639FEC" w14:textId="665E4902" w:rsidR="0000148A" w:rsidRPr="006426B2" w:rsidRDefault="0000148A" w:rsidP="00E4616B">
      <w:pPr>
        <w:spacing w:line="276" w:lineRule="auto"/>
        <w:rPr>
          <w:rFonts w:ascii="Arial" w:hAnsi="Arial" w:cs="Arial"/>
        </w:rPr>
      </w:pPr>
      <w:r w:rsidRPr="006426B2">
        <w:rPr>
          <w:rStyle w:val="Odwoanieprzypisudolnego"/>
          <w:rFonts w:ascii="Arial" w:hAnsi="Arial" w:cs="Arial"/>
          <w:szCs w:val="18"/>
        </w:rPr>
        <w:footnoteRef/>
      </w:r>
      <w:r w:rsidRPr="006426B2">
        <w:rPr>
          <w:rFonts w:ascii="Arial" w:hAnsi="Arial" w:cs="Arial"/>
          <w:szCs w:val="18"/>
        </w:rPr>
        <w:t xml:space="preserve"> Wojewódzki program opieki nad zabytkami w województwie podkarpackim na lata 2022-2025, Rzeszów 2018, załącznik do uchwały Nr LVI/972/22 Sejmiku Województwa Podkarpackiego z dnia 22</w:t>
      </w:r>
      <w:r>
        <w:rPr>
          <w:rFonts w:ascii="Arial" w:hAnsi="Arial" w:cs="Arial"/>
          <w:szCs w:val="18"/>
        </w:rPr>
        <w:t> </w:t>
      </w:r>
      <w:r w:rsidRPr="006426B2">
        <w:rPr>
          <w:rFonts w:ascii="Arial" w:hAnsi="Arial" w:cs="Arial"/>
          <w:szCs w:val="18"/>
        </w:rPr>
        <w:t>grudnia 2022 r i (https://mapy.zabytek.gov.pl/nid/).</w:t>
      </w:r>
    </w:p>
  </w:footnote>
  <w:footnote w:id="11">
    <w:p w14:paraId="6D765F45" w14:textId="2AE2D003" w:rsidR="0000148A" w:rsidRPr="00AD181F" w:rsidRDefault="0000148A" w:rsidP="00D1605B">
      <w:pPr>
        <w:rPr>
          <w:rFonts w:ascii="Arial" w:hAnsi="Arial" w:cs="Arial"/>
          <w:szCs w:val="18"/>
        </w:rPr>
      </w:pPr>
      <w:r w:rsidRPr="00AD181F">
        <w:rPr>
          <w:rStyle w:val="Odwoanieprzypisudolnego"/>
          <w:rFonts w:ascii="Arial" w:hAnsi="Arial" w:cs="Arial"/>
          <w:szCs w:val="18"/>
        </w:rPr>
        <w:footnoteRef/>
      </w:r>
      <w:r w:rsidRPr="00AD181F">
        <w:rPr>
          <w:rFonts w:ascii="Arial" w:hAnsi="Arial" w:cs="Arial"/>
          <w:szCs w:val="18"/>
        </w:rPr>
        <w:t xml:space="preserve"> Dz. U. z 2020 r., poz. 2279.</w:t>
      </w:r>
    </w:p>
  </w:footnote>
  <w:footnote w:id="12">
    <w:p w14:paraId="7131C476" w14:textId="5A52DA28" w:rsidR="0000148A" w:rsidRPr="00172C7D" w:rsidRDefault="0000148A" w:rsidP="00D1605B">
      <w:pPr>
        <w:rPr>
          <w:sz w:val="18"/>
          <w:szCs w:val="18"/>
        </w:rPr>
      </w:pPr>
      <w:r w:rsidRPr="00AD181F">
        <w:rPr>
          <w:rStyle w:val="Odwoanieprzypisudolnego"/>
          <w:rFonts w:ascii="Arial" w:hAnsi="Arial" w:cs="Arial"/>
          <w:szCs w:val="18"/>
        </w:rPr>
        <w:footnoteRef/>
      </w:r>
      <w:r w:rsidRPr="00AD181F">
        <w:rPr>
          <w:rFonts w:ascii="Arial" w:hAnsi="Arial" w:cs="Arial"/>
          <w:szCs w:val="18"/>
        </w:rPr>
        <w:t xml:space="preserve"> Roczna ocena jakości powietrza w województwie podkarpackim – raport wojewódzki za rok 2022, Główny Inspektorat Ochrony Środowiska, Regionalny Wydział monitoringu Środowiska w Rzeszowie, Rzeszów 2023.</w:t>
      </w:r>
    </w:p>
  </w:footnote>
  <w:footnote w:id="13">
    <w:p w14:paraId="3862103B" w14:textId="77777777" w:rsidR="0000148A" w:rsidRPr="00AD181F" w:rsidRDefault="0000148A" w:rsidP="002273B5">
      <w:pPr>
        <w:spacing w:line="276" w:lineRule="auto"/>
        <w:rPr>
          <w:rFonts w:ascii="Arial" w:hAnsi="Arial" w:cs="Arial"/>
          <w:szCs w:val="18"/>
        </w:rPr>
      </w:pPr>
      <w:r w:rsidRPr="00AD181F">
        <w:rPr>
          <w:rStyle w:val="Odwoanieprzypisudolnego"/>
          <w:rFonts w:ascii="Arial" w:hAnsi="Arial" w:cs="Arial"/>
          <w:szCs w:val="18"/>
        </w:rPr>
        <w:footnoteRef/>
      </w:r>
      <w:r w:rsidRPr="00AD181F">
        <w:rPr>
          <w:rFonts w:ascii="Arial" w:hAnsi="Arial" w:cs="Arial"/>
          <w:szCs w:val="18"/>
        </w:rPr>
        <w:t xml:space="preserve"> Emisja węglowodorów jest najmniejsza przy prędkości około 50-60 km/h, gdyż właśnie wtedy zachodzi pełne spalanie. Przy niższych prędkościach, zimnym silniku emisja jest większa. Przy wyższych prędkościach i nagrzanym silniku emisja również jest większa, gdyż silnik nie nadąża spalać paliwa w całości i powstają dodatkowo inne związki.</w:t>
      </w:r>
    </w:p>
  </w:footnote>
  <w:footnote w:id="14">
    <w:p w14:paraId="59D99979" w14:textId="77777777" w:rsidR="0000148A" w:rsidRPr="00EA6B30" w:rsidRDefault="0000148A" w:rsidP="002273B5">
      <w:pPr>
        <w:spacing w:line="276" w:lineRule="auto"/>
        <w:rPr>
          <w:sz w:val="18"/>
          <w:szCs w:val="18"/>
        </w:rPr>
      </w:pPr>
      <w:r w:rsidRPr="00AD181F">
        <w:rPr>
          <w:rStyle w:val="Odwoanieprzypisudolnego"/>
          <w:rFonts w:ascii="Arial" w:hAnsi="Arial" w:cs="Arial"/>
          <w:szCs w:val="18"/>
        </w:rPr>
        <w:footnoteRef/>
      </w:r>
      <w:r w:rsidRPr="00AD181F">
        <w:rPr>
          <w:rFonts w:ascii="Arial" w:hAnsi="Arial" w:cs="Arial"/>
          <w:szCs w:val="18"/>
        </w:rPr>
        <w:t xml:space="preserve"> Dz. Urz. Woj. Podkarpackiego z 2018 r. poz. 3370.</w:t>
      </w:r>
    </w:p>
  </w:footnote>
  <w:footnote w:id="15">
    <w:p w14:paraId="0BE19A8A" w14:textId="77777777" w:rsidR="0000148A" w:rsidRPr="00AD181F" w:rsidRDefault="0000148A" w:rsidP="002273B5">
      <w:pPr>
        <w:spacing w:line="276" w:lineRule="auto"/>
        <w:rPr>
          <w:rFonts w:ascii="Arial" w:hAnsi="Arial" w:cs="Arial"/>
        </w:rPr>
      </w:pPr>
      <w:r w:rsidRPr="00AD181F">
        <w:rPr>
          <w:rStyle w:val="Odwoanieprzypisudolnego"/>
          <w:rFonts w:ascii="Arial" w:hAnsi="Arial" w:cs="Arial"/>
          <w:szCs w:val="18"/>
        </w:rPr>
        <w:footnoteRef/>
      </w:r>
      <w:r w:rsidRPr="00AD181F">
        <w:rPr>
          <w:rFonts w:ascii="Arial" w:hAnsi="Arial" w:cs="Arial"/>
          <w:szCs w:val="18"/>
        </w:rPr>
        <w:t xml:space="preserve"> Dz. Urz. Woj. Podkarpackiego z 2019 r. poz. 3594.</w:t>
      </w:r>
    </w:p>
  </w:footnote>
  <w:footnote w:id="16">
    <w:p w14:paraId="68F262F7" w14:textId="77777777" w:rsidR="0000148A" w:rsidRPr="0052344E" w:rsidRDefault="0000148A" w:rsidP="002273B5">
      <w:pPr>
        <w:spacing w:line="360" w:lineRule="auto"/>
        <w:rPr>
          <w:rFonts w:ascii="Arial" w:hAnsi="Arial" w:cs="Arial"/>
        </w:rPr>
      </w:pPr>
      <w:r w:rsidRPr="0052344E">
        <w:rPr>
          <w:rStyle w:val="Odwoanieprzypisudolnego"/>
          <w:rFonts w:ascii="Arial" w:hAnsi="Arial" w:cs="Arial"/>
          <w:szCs w:val="18"/>
        </w:rPr>
        <w:footnoteRef/>
      </w:r>
      <w:r w:rsidRPr="0052344E">
        <w:rPr>
          <w:rFonts w:ascii="Arial" w:hAnsi="Arial" w:cs="Arial"/>
          <w:szCs w:val="18"/>
        </w:rPr>
        <w:t xml:space="preserve"> Mapy zagrożenia poszczególnymi typami suszy opracowane na podstawie analizy jej wystąpień w wieloleciu (1987-2017 dla suszy hydrologicznej i 1987-2018 dla suszy hydrogeologicznej oraz 1997-2018 dla suszy rolniczej). Mapy opublikowane w Planie przeciwdziałania skutkom suszy.</w:t>
      </w:r>
    </w:p>
  </w:footnote>
  <w:footnote w:id="17">
    <w:p w14:paraId="35CB9ED5" w14:textId="1557507B" w:rsidR="0000148A" w:rsidRPr="0052344E" w:rsidRDefault="0000148A" w:rsidP="00DA7A3A">
      <w:pPr>
        <w:rPr>
          <w:rFonts w:ascii="Arial" w:hAnsi="Arial" w:cs="Arial"/>
        </w:rPr>
      </w:pPr>
      <w:r w:rsidRPr="0052344E">
        <w:rPr>
          <w:rStyle w:val="Odwoanieprzypisudolnego"/>
          <w:rFonts w:ascii="Arial" w:hAnsi="Arial" w:cs="Arial"/>
          <w:szCs w:val="18"/>
        </w:rPr>
        <w:footnoteRef/>
      </w:r>
      <w:r w:rsidRPr="0052344E">
        <w:rPr>
          <w:rFonts w:ascii="Arial" w:hAnsi="Arial" w:cs="Arial"/>
          <w:szCs w:val="18"/>
        </w:rPr>
        <w:t xml:space="preserve"> Dz. U. z 2022 r., poz. 2556 ze zm.</w:t>
      </w:r>
    </w:p>
  </w:footnote>
  <w:footnote w:id="18">
    <w:p w14:paraId="6FF6A7B2" w14:textId="57739FA4" w:rsidR="0000148A" w:rsidRPr="0052344E" w:rsidRDefault="0000148A" w:rsidP="002273B5">
      <w:pPr>
        <w:spacing w:line="360" w:lineRule="auto"/>
        <w:rPr>
          <w:rFonts w:ascii="Arial" w:hAnsi="Arial" w:cs="Arial"/>
          <w:sz w:val="18"/>
          <w:szCs w:val="18"/>
        </w:rPr>
      </w:pPr>
      <w:r w:rsidRPr="0052344E">
        <w:rPr>
          <w:rStyle w:val="Odwoanieprzypisudolnego"/>
          <w:rFonts w:ascii="Arial" w:hAnsi="Arial" w:cs="Arial"/>
          <w:szCs w:val="18"/>
        </w:rPr>
        <w:footnoteRef/>
      </w:r>
      <w:r w:rsidRPr="0052344E">
        <w:rPr>
          <w:rFonts w:ascii="Arial" w:hAnsi="Arial" w:cs="Arial"/>
          <w:szCs w:val="18"/>
        </w:rPr>
        <w:t xml:space="preserve"> Urząd Statystyczny w Rzeszowie „Stan, ruch naturalny i migracje ludności w województwie podkarpackim w 2022r.”</w:t>
      </w:r>
    </w:p>
  </w:footnote>
  <w:footnote w:id="19">
    <w:p w14:paraId="7ADB8AE7" w14:textId="10F1DED2" w:rsidR="0000148A" w:rsidRPr="0052344E" w:rsidRDefault="0000148A" w:rsidP="002273B5">
      <w:pPr>
        <w:spacing w:line="360" w:lineRule="auto"/>
        <w:rPr>
          <w:rFonts w:ascii="Arial" w:hAnsi="Arial" w:cs="Arial"/>
          <w:szCs w:val="18"/>
        </w:rPr>
      </w:pPr>
      <w:r w:rsidRPr="0052344E">
        <w:rPr>
          <w:rStyle w:val="Odwoanieprzypisudolnego"/>
          <w:rFonts w:ascii="Arial" w:hAnsi="Arial" w:cs="Arial"/>
          <w:szCs w:val="18"/>
        </w:rPr>
        <w:footnoteRef/>
      </w:r>
      <w:r w:rsidRPr="0052344E">
        <w:rPr>
          <w:rFonts w:ascii="Arial" w:hAnsi="Arial" w:cs="Arial"/>
          <w:szCs w:val="18"/>
        </w:rPr>
        <w:t xml:space="preserve"> Urząd Statystyczny w Rzeszowie „Stan, ruch naturalny i migracje ludności w województwie podkarpackim w 2022 r.”</w:t>
      </w:r>
    </w:p>
  </w:footnote>
  <w:footnote w:id="20">
    <w:p w14:paraId="14091D56" w14:textId="77777777" w:rsidR="0000148A" w:rsidRPr="00237B32" w:rsidRDefault="0000148A" w:rsidP="002273B5">
      <w:pPr>
        <w:spacing w:line="360" w:lineRule="auto"/>
        <w:rPr>
          <w:rFonts w:ascii="Arial" w:hAnsi="Arial" w:cs="Arial"/>
        </w:rPr>
      </w:pPr>
      <w:r w:rsidRPr="0052344E">
        <w:rPr>
          <w:rStyle w:val="Odwoanieprzypisudolnego"/>
          <w:rFonts w:ascii="Arial" w:hAnsi="Arial" w:cs="Arial"/>
          <w:szCs w:val="18"/>
        </w:rPr>
        <w:footnoteRef/>
      </w:r>
      <w:r w:rsidRPr="0052344E">
        <w:rPr>
          <w:rFonts w:ascii="Arial" w:hAnsi="Arial" w:cs="Arial"/>
          <w:szCs w:val="18"/>
        </w:rPr>
        <w:t xml:space="preserve"> Źródło danych GUS. </w:t>
      </w:r>
    </w:p>
  </w:footnote>
  <w:footnote w:id="21">
    <w:p w14:paraId="28C18519" w14:textId="0CB355D2" w:rsidR="0000148A" w:rsidRPr="0052344E" w:rsidRDefault="0000148A" w:rsidP="002273B5">
      <w:pPr>
        <w:spacing w:line="360" w:lineRule="auto"/>
        <w:rPr>
          <w:rFonts w:ascii="Arial" w:hAnsi="Arial" w:cs="Arial"/>
          <w:szCs w:val="18"/>
        </w:rPr>
      </w:pPr>
      <w:r w:rsidRPr="0052344E">
        <w:rPr>
          <w:rStyle w:val="Odwoanieprzypisudolnego"/>
          <w:rFonts w:ascii="Arial" w:hAnsi="Arial" w:cs="Arial"/>
          <w:szCs w:val="18"/>
        </w:rPr>
        <w:footnoteRef/>
      </w:r>
      <w:r w:rsidRPr="0052344E">
        <w:rPr>
          <w:rFonts w:ascii="Arial" w:hAnsi="Arial" w:cs="Arial"/>
          <w:szCs w:val="18"/>
        </w:rPr>
        <w:t xml:space="preserve"> Urząd Statystyczny w Rzeszowie Dojazdy do pracy w województwie podkarpackim w 2016 r. aktualizacja danych NSP 2021 listopad 2023 GUS</w:t>
      </w:r>
    </w:p>
  </w:footnote>
  <w:footnote w:id="22">
    <w:p w14:paraId="231BCD27" w14:textId="1EE85A53" w:rsidR="0000148A" w:rsidRPr="00237B32" w:rsidRDefault="0000148A" w:rsidP="002273B5">
      <w:pPr>
        <w:spacing w:line="360" w:lineRule="auto"/>
        <w:rPr>
          <w:rFonts w:ascii="Arial" w:hAnsi="Arial" w:cs="Arial"/>
        </w:rPr>
      </w:pPr>
      <w:r w:rsidRPr="0052344E">
        <w:rPr>
          <w:rStyle w:val="Odwoanieprzypisudolnego"/>
          <w:rFonts w:ascii="Arial" w:hAnsi="Arial" w:cs="Arial"/>
          <w:szCs w:val="18"/>
        </w:rPr>
        <w:footnoteRef/>
      </w:r>
      <w:r w:rsidRPr="0052344E">
        <w:rPr>
          <w:rFonts w:ascii="Arial" w:hAnsi="Arial" w:cs="Arial"/>
          <w:szCs w:val="18"/>
        </w:rPr>
        <w:t xml:space="preserve"> Urząd Statystyczny w Rzeszowie Dojazdy do pracy w województwie podkarpackim w 2016 r. aktualizacja danych NSP 2021 listopad 2023 GUS</w:t>
      </w:r>
    </w:p>
  </w:footnote>
  <w:footnote w:id="23">
    <w:p w14:paraId="7356FC01" w14:textId="4A5277BB" w:rsidR="0000148A" w:rsidRPr="0052344E" w:rsidRDefault="0000148A" w:rsidP="002273B5">
      <w:pPr>
        <w:spacing w:line="360" w:lineRule="auto"/>
        <w:rPr>
          <w:rFonts w:ascii="Arial" w:hAnsi="Arial" w:cs="Arial"/>
          <w:sz w:val="18"/>
          <w:szCs w:val="18"/>
        </w:rPr>
      </w:pPr>
      <w:r w:rsidRPr="0052344E">
        <w:rPr>
          <w:rStyle w:val="Odwoanieprzypisudolnego"/>
          <w:rFonts w:ascii="Arial" w:hAnsi="Arial" w:cs="Arial"/>
          <w:szCs w:val="18"/>
        </w:rPr>
        <w:footnoteRef/>
      </w:r>
      <w:r w:rsidRPr="0052344E">
        <w:rPr>
          <w:rFonts w:ascii="Arial" w:hAnsi="Arial" w:cs="Arial"/>
          <w:szCs w:val="18"/>
        </w:rPr>
        <w:t xml:space="preserve"> Urząd Statystyczny w Rzeszowie Podmioty gospodarki narodowej w rejestrze REGON w województwie podkarpackim. Stan na koniec 2022 r.</w:t>
      </w:r>
    </w:p>
  </w:footnote>
  <w:footnote w:id="24">
    <w:p w14:paraId="6B0E9DA9" w14:textId="1081268D" w:rsidR="0000148A" w:rsidRPr="004F32DF" w:rsidRDefault="0000148A" w:rsidP="002273B5">
      <w:pPr>
        <w:spacing w:line="360" w:lineRule="auto"/>
        <w:rPr>
          <w:rFonts w:ascii="Arial" w:hAnsi="Arial" w:cs="Arial"/>
          <w:szCs w:val="18"/>
        </w:rPr>
      </w:pPr>
      <w:r w:rsidRPr="004F32DF">
        <w:rPr>
          <w:rStyle w:val="Odwoanieprzypisudolnego"/>
          <w:rFonts w:ascii="Arial" w:hAnsi="Arial" w:cs="Arial"/>
          <w:szCs w:val="18"/>
        </w:rPr>
        <w:footnoteRef/>
      </w:r>
      <w:r w:rsidRPr="004F32DF">
        <w:rPr>
          <w:rFonts w:ascii="Arial" w:hAnsi="Arial" w:cs="Arial"/>
          <w:szCs w:val="18"/>
        </w:rPr>
        <w:t xml:space="preserve"> Urząd Statystyczny w Rzeszowie Podmioty gospodarki narodowej w rejestrze REGON w województwie podkarpackim. Stan na koniec 2022 r.</w:t>
      </w:r>
    </w:p>
  </w:footnote>
  <w:footnote w:id="25">
    <w:p w14:paraId="2AC33A6E" w14:textId="77777777" w:rsidR="0000148A" w:rsidRPr="006F1BCB" w:rsidRDefault="0000148A" w:rsidP="005C3A6F">
      <w:pPr>
        <w:spacing w:line="276" w:lineRule="auto"/>
      </w:pPr>
      <w:r w:rsidRPr="004F32DF">
        <w:rPr>
          <w:rStyle w:val="Odwoanieprzypisudolnego"/>
          <w:rFonts w:ascii="Arial" w:hAnsi="Arial" w:cs="Arial"/>
          <w:szCs w:val="18"/>
        </w:rPr>
        <w:footnoteRef/>
      </w:r>
      <w:r w:rsidRPr="004F32DF">
        <w:rPr>
          <w:rFonts w:ascii="Arial" w:hAnsi="Arial" w:cs="Arial"/>
          <w:szCs w:val="18"/>
        </w:rPr>
        <w:t xml:space="preserve"> Dane statystyczne GUS.</w:t>
      </w:r>
    </w:p>
  </w:footnote>
  <w:footnote w:id="26">
    <w:p w14:paraId="00C3C774" w14:textId="373AB5C4" w:rsidR="0000148A" w:rsidRPr="00BB3451" w:rsidRDefault="0000148A" w:rsidP="008D6DCC">
      <w:pPr>
        <w:spacing w:line="276" w:lineRule="auto"/>
        <w:rPr>
          <w:sz w:val="18"/>
          <w:szCs w:val="18"/>
        </w:rPr>
      </w:pPr>
      <w:r w:rsidRPr="008A3BAA">
        <w:rPr>
          <w:rStyle w:val="Odwoanieprzypisudolnego"/>
          <w:sz w:val="18"/>
          <w:szCs w:val="18"/>
        </w:rPr>
        <w:footnoteRef/>
      </w:r>
      <w:r w:rsidRPr="008A3BAA">
        <w:rPr>
          <w:sz w:val="18"/>
          <w:szCs w:val="18"/>
        </w:rPr>
        <w:t xml:space="preserve"> Ustawa z dnia 16 kwietnia 2004 roku o ochronie przyrody (Dz. U. 2023 r. poz., 1336).</w:t>
      </w:r>
    </w:p>
  </w:footnote>
  <w:footnote w:id="27">
    <w:p w14:paraId="71C75DD7" w14:textId="64690933" w:rsidR="0000148A" w:rsidRPr="004F32DF" w:rsidRDefault="0000148A" w:rsidP="008D6DCC">
      <w:pPr>
        <w:spacing w:line="276" w:lineRule="auto"/>
        <w:rPr>
          <w:rFonts w:ascii="Arial" w:hAnsi="Arial" w:cs="Arial"/>
          <w:sz w:val="18"/>
          <w:szCs w:val="18"/>
        </w:rPr>
      </w:pPr>
      <w:r w:rsidRPr="004F32DF">
        <w:rPr>
          <w:rStyle w:val="Odwoanieprzypisudolnego"/>
          <w:rFonts w:ascii="Arial" w:hAnsi="Arial" w:cs="Arial"/>
          <w:szCs w:val="18"/>
        </w:rPr>
        <w:footnoteRef/>
      </w:r>
      <w:r>
        <w:rPr>
          <w:rFonts w:ascii="Arial" w:hAnsi="Arial" w:cs="Arial"/>
          <w:szCs w:val="18"/>
        </w:rPr>
        <w:t xml:space="preserve"> Źródło: </w:t>
      </w:r>
      <w:hyperlink r:id="rId1" w:tooltip="Otwiera strone w przeglądarce" w:history="1">
        <w:r w:rsidRPr="00CA0577">
          <w:rPr>
            <w:rStyle w:val="Hipercze"/>
            <w:rFonts w:ascii="Arial" w:hAnsi="Arial" w:cs="Arial"/>
            <w:szCs w:val="18"/>
          </w:rPr>
          <w:t>bdl.stat.gov.pl/</w:t>
        </w:r>
        <w:proofErr w:type="spellStart"/>
        <w:r w:rsidRPr="00CA0577">
          <w:rPr>
            <w:rStyle w:val="Hipercze"/>
            <w:rFonts w:ascii="Arial" w:hAnsi="Arial" w:cs="Arial"/>
            <w:szCs w:val="18"/>
          </w:rPr>
          <w:t>bdl</w:t>
        </w:r>
        <w:proofErr w:type="spellEnd"/>
        <w:r w:rsidRPr="00CA0577">
          <w:rPr>
            <w:rStyle w:val="Hipercze"/>
            <w:rFonts w:ascii="Arial" w:hAnsi="Arial" w:cs="Arial"/>
            <w:szCs w:val="18"/>
          </w:rPr>
          <w:t>/start</w:t>
        </w:r>
      </w:hyperlink>
      <w:r w:rsidRPr="004F32DF">
        <w:rPr>
          <w:rFonts w:ascii="Arial" w:hAnsi="Arial" w:cs="Arial"/>
          <w:szCs w:val="18"/>
        </w:rPr>
        <w:t xml:space="preserve"> dane za rok 2022 (data dostępu: 18.09.2023 r.).</w:t>
      </w:r>
    </w:p>
  </w:footnote>
  <w:footnote w:id="28">
    <w:p w14:paraId="2CFCBB1E" w14:textId="77777777" w:rsidR="0000148A" w:rsidRPr="004F32DF" w:rsidRDefault="0000148A" w:rsidP="002273B5">
      <w:pPr>
        <w:spacing w:line="360" w:lineRule="auto"/>
        <w:rPr>
          <w:rFonts w:ascii="Arial" w:hAnsi="Arial" w:cs="Arial"/>
          <w:szCs w:val="18"/>
        </w:rPr>
      </w:pPr>
      <w:r w:rsidRPr="004F32DF">
        <w:rPr>
          <w:rStyle w:val="Odwoanieprzypisudolnego"/>
          <w:rFonts w:ascii="Arial" w:hAnsi="Arial" w:cs="Arial"/>
          <w:szCs w:val="18"/>
        </w:rPr>
        <w:footnoteRef/>
      </w:r>
      <w:r w:rsidRPr="004F32DF">
        <w:rPr>
          <w:rFonts w:ascii="Arial" w:hAnsi="Arial" w:cs="Arial"/>
          <w:szCs w:val="18"/>
        </w:rPr>
        <w:t xml:space="preserve"> Centralny Rejestr Form Ochrony Przyrody data dostępu 18.09.2023.</w:t>
      </w:r>
    </w:p>
  </w:footnote>
  <w:footnote w:id="29">
    <w:p w14:paraId="76A3311B" w14:textId="77777777" w:rsidR="0000148A" w:rsidRPr="004F32DF" w:rsidRDefault="0000148A" w:rsidP="002273B5">
      <w:pPr>
        <w:spacing w:line="360" w:lineRule="auto"/>
        <w:rPr>
          <w:rFonts w:ascii="Arial" w:hAnsi="Arial" w:cs="Arial"/>
          <w:szCs w:val="18"/>
        </w:rPr>
      </w:pPr>
      <w:r w:rsidRPr="004F32DF">
        <w:rPr>
          <w:rStyle w:val="Odwoanieprzypisudolnego"/>
          <w:rFonts w:ascii="Arial" w:hAnsi="Arial" w:cs="Arial"/>
          <w:szCs w:val="18"/>
        </w:rPr>
        <w:footnoteRef/>
      </w:r>
      <w:r w:rsidRPr="004F32DF">
        <w:rPr>
          <w:rFonts w:ascii="Arial" w:hAnsi="Arial" w:cs="Arial"/>
          <w:szCs w:val="18"/>
        </w:rPr>
        <w:t xml:space="preserve"> Ibidem.</w:t>
      </w:r>
    </w:p>
  </w:footnote>
  <w:footnote w:id="30">
    <w:p w14:paraId="6D9FD663" w14:textId="77777777" w:rsidR="0000148A" w:rsidRPr="004F32DF" w:rsidRDefault="0000148A" w:rsidP="002273B5">
      <w:pPr>
        <w:spacing w:line="360" w:lineRule="auto"/>
        <w:rPr>
          <w:rFonts w:ascii="Arial" w:hAnsi="Arial" w:cs="Arial"/>
          <w:szCs w:val="18"/>
        </w:rPr>
      </w:pPr>
      <w:r w:rsidRPr="004F32DF">
        <w:rPr>
          <w:rStyle w:val="Odwoanieprzypisudolnego"/>
          <w:rFonts w:ascii="Arial" w:hAnsi="Arial" w:cs="Arial"/>
          <w:szCs w:val="18"/>
        </w:rPr>
        <w:footnoteRef/>
      </w:r>
      <w:r w:rsidRPr="004F32DF">
        <w:rPr>
          <w:rFonts w:ascii="Arial" w:hAnsi="Arial" w:cs="Arial"/>
          <w:szCs w:val="18"/>
        </w:rPr>
        <w:t xml:space="preserve"> Ibidem.</w:t>
      </w:r>
    </w:p>
  </w:footnote>
  <w:footnote w:id="31">
    <w:p w14:paraId="27F07E4A" w14:textId="77777777" w:rsidR="0000148A" w:rsidRPr="00D35BF5" w:rsidRDefault="0000148A" w:rsidP="002273B5">
      <w:pPr>
        <w:pStyle w:val="Tekstprzypisudolnego"/>
        <w:spacing w:line="360" w:lineRule="auto"/>
        <w:rPr>
          <w:rFonts w:ascii="Arial" w:hAnsi="Arial" w:cs="Arial"/>
          <w:sz w:val="20"/>
        </w:rPr>
      </w:pPr>
      <w:r w:rsidRPr="004F32DF">
        <w:rPr>
          <w:rStyle w:val="Odwoanieprzypisudolnego"/>
          <w:rFonts w:ascii="Arial" w:hAnsi="Arial" w:cs="Arial"/>
          <w:sz w:val="20"/>
          <w:szCs w:val="20"/>
        </w:rPr>
        <w:footnoteRef/>
      </w:r>
      <w:r w:rsidRPr="004F32DF">
        <w:rPr>
          <w:rFonts w:ascii="Arial" w:hAnsi="Arial" w:cs="Arial"/>
          <w:sz w:val="20"/>
          <w:szCs w:val="20"/>
        </w:rPr>
        <w:t xml:space="preserve"> Ibidem.</w:t>
      </w:r>
    </w:p>
  </w:footnote>
  <w:footnote w:id="32">
    <w:p w14:paraId="6FB5532A" w14:textId="77777777" w:rsidR="0000148A" w:rsidRPr="004F32DF" w:rsidRDefault="0000148A" w:rsidP="002273B5">
      <w:pPr>
        <w:spacing w:line="360" w:lineRule="auto"/>
        <w:rPr>
          <w:rFonts w:ascii="Arial" w:hAnsi="Arial" w:cs="Arial"/>
        </w:rPr>
      </w:pPr>
      <w:r w:rsidRPr="004F32DF">
        <w:rPr>
          <w:rStyle w:val="Odwoanieprzypisudolnego"/>
          <w:rFonts w:ascii="Arial" w:hAnsi="Arial" w:cs="Arial"/>
          <w:szCs w:val="18"/>
        </w:rPr>
        <w:footnoteRef/>
      </w:r>
      <w:r w:rsidRPr="004F32DF">
        <w:rPr>
          <w:rFonts w:ascii="Arial" w:hAnsi="Arial" w:cs="Arial"/>
          <w:szCs w:val="18"/>
        </w:rPr>
        <w:t xml:space="preserve"> Uchwała Nr 67 Rady Ministrów z dnia 16 lipca 2019 r. w sprawie przyjęcia „Polityki ekologicznej państwa 2030 – strategii rozwoju w obszarze środowiska i gospodarki wodnej” (M.P. z 2019 r., poz. 794 ze zm.).</w:t>
      </w:r>
    </w:p>
  </w:footnote>
  <w:footnote w:id="33">
    <w:p w14:paraId="1A447828" w14:textId="20DC2CED" w:rsidR="0000148A" w:rsidRPr="00AA0F0C" w:rsidRDefault="0000148A" w:rsidP="00435BB6">
      <w:pPr>
        <w:rPr>
          <w:rFonts w:ascii="Arial" w:hAnsi="Arial" w:cs="Arial"/>
          <w:sz w:val="18"/>
          <w:szCs w:val="18"/>
        </w:rPr>
      </w:pPr>
      <w:r w:rsidRPr="00AA0F0C">
        <w:rPr>
          <w:rStyle w:val="Odwoanieprzypisudolnego"/>
          <w:rFonts w:ascii="Arial" w:hAnsi="Arial" w:cs="Arial"/>
          <w:szCs w:val="18"/>
        </w:rPr>
        <w:footnoteRef/>
      </w:r>
      <w:r w:rsidRPr="00AA0F0C">
        <w:rPr>
          <w:rFonts w:ascii="Arial" w:hAnsi="Arial" w:cs="Arial"/>
          <w:szCs w:val="18"/>
        </w:rPr>
        <w:t xml:space="preserve"> Źródło: https://bdl.stat.gov.pl, dane za rok 2022.</w:t>
      </w:r>
    </w:p>
  </w:footnote>
  <w:footnote w:id="34">
    <w:p w14:paraId="4FC260C9" w14:textId="77777777" w:rsidR="0000148A" w:rsidRPr="00201BAC" w:rsidRDefault="0000148A" w:rsidP="00D06617">
      <w:pPr>
        <w:spacing w:line="360" w:lineRule="auto"/>
        <w:rPr>
          <w:rFonts w:ascii="Arial" w:hAnsi="Arial" w:cs="Arial"/>
          <w:sz w:val="18"/>
          <w:szCs w:val="18"/>
        </w:rPr>
      </w:pPr>
      <w:r w:rsidRPr="00201BAC">
        <w:rPr>
          <w:rStyle w:val="Odwoanieprzypisudolnego"/>
          <w:rFonts w:ascii="Arial" w:hAnsi="Arial" w:cs="Arial"/>
          <w:i/>
          <w:szCs w:val="18"/>
        </w:rPr>
        <w:footnoteRef/>
      </w:r>
      <w:r w:rsidRPr="00201BAC">
        <w:rPr>
          <w:rFonts w:ascii="Arial" w:hAnsi="Arial" w:cs="Arial"/>
          <w:szCs w:val="18"/>
        </w:rPr>
        <w:t xml:space="preserve"> </w:t>
      </w:r>
      <w:r w:rsidRPr="00201BAC">
        <w:rPr>
          <w:rFonts w:ascii="Arial" w:hAnsi="Arial" w:cs="Arial"/>
          <w:b/>
          <w:szCs w:val="18"/>
        </w:rPr>
        <w:t>Metapopulacja</w:t>
      </w:r>
      <w:r w:rsidRPr="00201BAC">
        <w:rPr>
          <w:rFonts w:ascii="Arial" w:hAnsi="Arial" w:cs="Arial"/>
          <w:szCs w:val="18"/>
        </w:rPr>
        <w:t xml:space="preserve"> - populacja złożona z kilku lub więcej populacji lokalnych zamieszkujących izolowane wyspy środowiskowe, powiązanych ze sobą na skutek przemieszczania się organizmów miedzy nimi. Wyspy środowiskowe muszą być wystarczające do zamieszkania i wydania potomstwa (definicja wg Leksykonu ekologii i ochrony środowiska -</w:t>
      </w:r>
      <w:r w:rsidRPr="00201BAC">
        <w:rPr>
          <w:rFonts w:ascii="Arial" w:hAnsi="Arial" w:cs="Arial"/>
          <w:bCs/>
          <w:szCs w:val="18"/>
          <w:shd w:val="clear" w:color="auto" w:fill="F4F4F4"/>
        </w:rPr>
        <w:t xml:space="preserve"> </w:t>
      </w:r>
      <w:r w:rsidRPr="00201BAC">
        <w:rPr>
          <w:rFonts w:ascii="Arial" w:hAnsi="Arial" w:cs="Arial"/>
          <w:bCs/>
          <w:szCs w:val="18"/>
        </w:rPr>
        <w:t>http://www.ekologia.pl/wiedza/slowniki/leksykon-ekologii-i-ochrony-srodowiska/metapopulacja.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43B2C" w14:textId="77777777" w:rsidR="0000148A" w:rsidRPr="00D43731" w:rsidRDefault="0000148A" w:rsidP="0065386F">
    <w:pPr>
      <w:pStyle w:val="Nagwek"/>
      <w:jc w:val="center"/>
      <w:rPr>
        <w:rFonts w:ascii="Arial" w:hAnsi="Arial" w:cs="Arial"/>
        <w:b/>
        <w:color w:val="808080"/>
        <w:szCs w:val="18"/>
      </w:rPr>
    </w:pPr>
    <w:r w:rsidRPr="00D43731">
      <w:rPr>
        <w:rFonts w:ascii="Arial" w:hAnsi="Arial" w:cs="Arial"/>
        <w:b/>
        <w:color w:val="808080"/>
        <w:szCs w:val="18"/>
      </w:rPr>
      <w:t>Prognoza oddziaływania na środowisko projektu</w:t>
    </w:r>
  </w:p>
  <w:p w14:paraId="21CEE1BA" w14:textId="77777777" w:rsidR="0000148A" w:rsidRPr="00D43731" w:rsidRDefault="0000148A" w:rsidP="00D666B1">
    <w:pPr>
      <w:pStyle w:val="Nagwek"/>
      <w:pBdr>
        <w:bottom w:val="single" w:sz="4" w:space="1" w:color="auto"/>
      </w:pBdr>
      <w:jc w:val="center"/>
      <w:rPr>
        <w:rFonts w:ascii="Arial" w:hAnsi="Arial" w:cs="Arial"/>
        <w:b/>
        <w:color w:val="808080"/>
        <w:szCs w:val="18"/>
      </w:rPr>
    </w:pPr>
    <w:r w:rsidRPr="00D43731">
      <w:rPr>
        <w:rFonts w:ascii="Arial" w:hAnsi="Arial" w:cs="Arial"/>
        <w:b/>
        <w:color w:val="808080"/>
        <w:szCs w:val="18"/>
      </w:rPr>
      <w:t>Programu Strategicznego Rozwoju Transportu Województwa Podkarpackiego do roku 2030</w:t>
    </w:r>
  </w:p>
  <w:p w14:paraId="18B64EC6" w14:textId="77777777" w:rsidR="0000148A" w:rsidRPr="00400E92" w:rsidRDefault="0000148A" w:rsidP="00D666B1">
    <w:pPr>
      <w:pStyle w:val="Nagwek"/>
      <w:jc w:val="center"/>
      <w:rPr>
        <w:rFonts w:ascii="Arial" w:hAnsi="Arial" w:cs="Arial"/>
        <w:b/>
        <w:color w:val="808080"/>
        <w:sz w:val="2"/>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93A27" w14:textId="77777777" w:rsidR="0000148A" w:rsidRPr="00D9057A" w:rsidRDefault="0000148A" w:rsidP="00997EB2">
    <w:pPr>
      <w:pStyle w:val="Nagwek"/>
      <w:jc w:val="center"/>
      <w:rPr>
        <w:b/>
        <w:sz w:val="18"/>
        <w:szCs w:val="18"/>
      </w:rPr>
    </w:pPr>
    <w:r>
      <w:rPr>
        <w:b/>
        <w:sz w:val="18"/>
        <w:szCs w:val="18"/>
      </w:rPr>
      <w:t xml:space="preserve">Prognoza oddziaływania na środowisko </w:t>
    </w:r>
  </w:p>
  <w:p w14:paraId="1218D864" w14:textId="77777777" w:rsidR="0000148A" w:rsidRPr="00EB4A81" w:rsidRDefault="0000148A" w:rsidP="00685868">
    <w:pPr>
      <w:pStyle w:val="Nagwek"/>
      <w:pBdr>
        <w:bottom w:val="single" w:sz="4" w:space="1" w:color="auto"/>
      </w:pBdr>
      <w:jc w:val="center"/>
      <w:rPr>
        <w:sz w:val="18"/>
        <w:szCs w:val="18"/>
      </w:rPr>
    </w:pPr>
    <w:r>
      <w:rPr>
        <w:sz w:val="18"/>
        <w:szCs w:val="18"/>
      </w:rPr>
      <w:t>projektu Strategii Rozwoju Województwa Podkarpackiego na lata 2007 – 20</w:t>
    </w:r>
  </w:p>
  <w:p w14:paraId="5E322F4C" w14:textId="77777777" w:rsidR="0000148A" w:rsidRPr="00685868" w:rsidRDefault="0000148A" w:rsidP="00685868">
    <w:pPr>
      <w:pStyle w:val="Nagwek"/>
      <w:pBdr>
        <w:bottom w:val="single" w:sz="4" w:space="1" w:color="auto"/>
      </w:pBdr>
      <w:jc w:val="center"/>
      <w:rPr>
        <w:sz w:val="18"/>
        <w:szCs w:val="18"/>
      </w:rPr>
    </w:pPr>
    <w:r>
      <w:rPr>
        <w:sz w:val="18"/>
        <w:szCs w:val="18"/>
      </w:rPr>
      <w:t xml:space="preserve">Aktualizacja </w:t>
    </w:r>
    <w:r w:rsidRPr="001D13A9">
      <w:rPr>
        <w:color w:val="FF0000"/>
        <w:sz w:val="18"/>
        <w:szCs w:val="18"/>
      </w:rPr>
      <w:t>2013</w:t>
    </w:r>
    <w:r>
      <w:rPr>
        <w:sz w:val="18"/>
        <w:szCs w:val="18"/>
      </w:rPr>
      <w:t xml:space="preserve"> – 2020</w:t>
    </w:r>
  </w:p>
  <w:p w14:paraId="464D4E93" w14:textId="77777777" w:rsidR="0000148A" w:rsidRDefault="0000148A" w:rsidP="00997EB2">
    <w:pPr>
      <w:pStyle w:val="Nagwek"/>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9E9BAE" w14:textId="77777777" w:rsidR="0000148A" w:rsidRPr="00D43731" w:rsidRDefault="0000148A" w:rsidP="0065386F">
    <w:pPr>
      <w:pStyle w:val="Nagwek"/>
      <w:jc w:val="center"/>
      <w:rPr>
        <w:rFonts w:ascii="Arial" w:hAnsi="Arial" w:cs="Arial"/>
        <w:b/>
        <w:color w:val="808080"/>
        <w:szCs w:val="18"/>
      </w:rPr>
    </w:pPr>
    <w:r w:rsidRPr="00D43731">
      <w:rPr>
        <w:rFonts w:ascii="Arial" w:hAnsi="Arial" w:cs="Arial"/>
        <w:b/>
        <w:color w:val="808080"/>
        <w:szCs w:val="18"/>
      </w:rPr>
      <w:t>Prognoza oddziaływania na środowisko projektu</w:t>
    </w:r>
  </w:p>
  <w:p w14:paraId="4BC747BD" w14:textId="77777777" w:rsidR="0000148A" w:rsidRPr="00D43731" w:rsidRDefault="0000148A" w:rsidP="00D666B1">
    <w:pPr>
      <w:pStyle w:val="Nagwek"/>
      <w:pBdr>
        <w:bottom w:val="single" w:sz="4" w:space="1" w:color="auto"/>
      </w:pBdr>
      <w:jc w:val="center"/>
      <w:rPr>
        <w:rFonts w:ascii="Arial" w:hAnsi="Arial" w:cs="Arial"/>
        <w:b/>
        <w:color w:val="808080"/>
        <w:szCs w:val="18"/>
      </w:rPr>
    </w:pPr>
    <w:r w:rsidRPr="00D43731">
      <w:rPr>
        <w:rFonts w:ascii="Arial" w:hAnsi="Arial" w:cs="Arial"/>
        <w:b/>
        <w:color w:val="808080"/>
        <w:szCs w:val="18"/>
      </w:rPr>
      <w:t>Programu Strategicznego Rozwoju Transportu Województwa Podkarpackiego do roku 2030</w:t>
    </w:r>
  </w:p>
  <w:p w14:paraId="3717FC38" w14:textId="77777777" w:rsidR="0000148A" w:rsidRPr="009A55D5" w:rsidRDefault="0000148A" w:rsidP="00D666B1">
    <w:pPr>
      <w:pStyle w:val="Nagwek"/>
      <w:jc w:val="center"/>
      <w:rPr>
        <w:rFonts w:ascii="Arial" w:hAnsi="Arial" w:cs="Arial"/>
        <w:b/>
        <w:color w:val="808080"/>
        <w:sz w:val="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05CD8" w14:textId="77777777" w:rsidR="0000148A" w:rsidRPr="00D43731" w:rsidRDefault="0000148A" w:rsidP="0065386F">
    <w:pPr>
      <w:pStyle w:val="Nagwek"/>
      <w:jc w:val="center"/>
      <w:rPr>
        <w:rFonts w:ascii="Arial" w:hAnsi="Arial" w:cs="Arial"/>
        <w:b/>
        <w:color w:val="808080"/>
        <w:szCs w:val="18"/>
      </w:rPr>
    </w:pPr>
    <w:r w:rsidRPr="00D43731">
      <w:rPr>
        <w:rFonts w:ascii="Arial" w:hAnsi="Arial" w:cs="Arial"/>
        <w:b/>
        <w:color w:val="808080"/>
        <w:szCs w:val="18"/>
      </w:rPr>
      <w:t>Prognoza oddziaływania na środowisko projektu</w:t>
    </w:r>
  </w:p>
  <w:p w14:paraId="5DE6B098" w14:textId="77777777" w:rsidR="0000148A" w:rsidRPr="00D43731" w:rsidRDefault="0000148A" w:rsidP="00D666B1">
    <w:pPr>
      <w:pStyle w:val="Nagwek"/>
      <w:pBdr>
        <w:bottom w:val="single" w:sz="4" w:space="1" w:color="auto"/>
      </w:pBdr>
      <w:jc w:val="center"/>
      <w:rPr>
        <w:rFonts w:ascii="Arial" w:hAnsi="Arial" w:cs="Arial"/>
        <w:b/>
        <w:color w:val="808080"/>
        <w:szCs w:val="18"/>
      </w:rPr>
    </w:pPr>
    <w:r w:rsidRPr="00D43731">
      <w:rPr>
        <w:rFonts w:ascii="Arial" w:hAnsi="Arial" w:cs="Arial"/>
        <w:b/>
        <w:color w:val="808080"/>
        <w:szCs w:val="18"/>
      </w:rPr>
      <w:t>Programu Strategicznego Rozwoju Transportu Województwa Podkarpackiego do roku 2030</w:t>
    </w:r>
  </w:p>
  <w:p w14:paraId="7611A729" w14:textId="77777777" w:rsidR="0000148A" w:rsidRPr="00C33A65" w:rsidRDefault="0000148A" w:rsidP="00D666B1">
    <w:pPr>
      <w:pStyle w:val="Nagwek"/>
      <w:jc w:val="center"/>
      <w:rPr>
        <w:b/>
        <w:color w:val="808080"/>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BAD91" w14:textId="77777777" w:rsidR="0000148A" w:rsidRPr="00D43731" w:rsidRDefault="0000148A" w:rsidP="0065386F">
    <w:pPr>
      <w:pStyle w:val="Nagwek"/>
      <w:jc w:val="center"/>
      <w:rPr>
        <w:rFonts w:ascii="Arial" w:hAnsi="Arial" w:cs="Arial"/>
        <w:b/>
        <w:color w:val="808080"/>
        <w:szCs w:val="18"/>
      </w:rPr>
    </w:pPr>
    <w:r w:rsidRPr="00D43731">
      <w:rPr>
        <w:rFonts w:ascii="Arial" w:hAnsi="Arial" w:cs="Arial"/>
        <w:b/>
        <w:color w:val="808080"/>
        <w:szCs w:val="18"/>
      </w:rPr>
      <w:t>Prognoza oddziaływania na środowisko projektu</w:t>
    </w:r>
  </w:p>
  <w:p w14:paraId="25BE8784" w14:textId="77777777" w:rsidR="0000148A" w:rsidRPr="00D43731" w:rsidRDefault="0000148A" w:rsidP="00D666B1">
    <w:pPr>
      <w:pStyle w:val="Nagwek"/>
      <w:pBdr>
        <w:bottom w:val="single" w:sz="4" w:space="1" w:color="auto"/>
      </w:pBdr>
      <w:jc w:val="center"/>
      <w:rPr>
        <w:rFonts w:ascii="Arial" w:hAnsi="Arial" w:cs="Arial"/>
        <w:b/>
        <w:color w:val="808080"/>
        <w:szCs w:val="18"/>
      </w:rPr>
    </w:pPr>
    <w:r w:rsidRPr="00D43731">
      <w:rPr>
        <w:rFonts w:ascii="Arial" w:hAnsi="Arial" w:cs="Arial"/>
        <w:b/>
        <w:color w:val="808080"/>
        <w:szCs w:val="18"/>
      </w:rPr>
      <w:t>Programu Strategicznego Rozwoju Transportu Województwa Podkarpackiego do roku 2030</w:t>
    </w:r>
  </w:p>
  <w:p w14:paraId="1961A5C0" w14:textId="77777777" w:rsidR="0000148A" w:rsidRPr="009A55D5" w:rsidRDefault="0000148A" w:rsidP="00D666B1">
    <w:pPr>
      <w:pStyle w:val="Nagwek"/>
      <w:jc w:val="center"/>
      <w:rPr>
        <w:rFonts w:ascii="Arial" w:hAnsi="Arial" w:cs="Arial"/>
        <w:b/>
        <w:color w:val="808080"/>
        <w:sz w:val="6"/>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B6FBB" w14:textId="77777777" w:rsidR="0000148A" w:rsidRPr="00497212" w:rsidRDefault="0000148A" w:rsidP="00497212">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92BA634A"/>
    <w:lvl w:ilvl="0">
      <w:start w:val="1"/>
      <w:numFmt w:val="bullet"/>
      <w:pStyle w:val="Listapunktowana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7B4C8200"/>
    <w:lvl w:ilvl="0">
      <w:start w:val="1"/>
      <w:numFmt w:val="bullet"/>
      <w:pStyle w:val="Listapunktowana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7E760448"/>
    <w:lvl w:ilvl="0">
      <w:start w:val="1"/>
      <w:numFmt w:val="bullet"/>
      <w:pStyle w:val="Listapunktowana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E0C0E9F8"/>
    <w:lvl w:ilvl="0">
      <w:start w:val="1"/>
      <w:numFmt w:val="bullet"/>
      <w:pStyle w:val="Listapunktowana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CC7C444A"/>
    <w:lvl w:ilvl="0">
      <w:start w:val="1"/>
      <w:numFmt w:val="bullet"/>
      <w:pStyle w:val="Listapunktowana"/>
      <w:lvlText w:val=""/>
      <w:lvlJc w:val="left"/>
      <w:pPr>
        <w:tabs>
          <w:tab w:val="num" w:pos="360"/>
        </w:tabs>
        <w:ind w:left="360" w:hanging="360"/>
      </w:pPr>
      <w:rPr>
        <w:rFonts w:ascii="Symbol" w:hAnsi="Symbol" w:hint="default"/>
      </w:rPr>
    </w:lvl>
  </w:abstractNum>
  <w:abstractNum w:abstractNumId="5" w15:restartNumberingAfterBreak="0">
    <w:nsid w:val="00000027"/>
    <w:multiLevelType w:val="multilevel"/>
    <w:tmpl w:val="00000027"/>
    <w:lvl w:ilvl="0">
      <w:start w:val="1"/>
      <w:numFmt w:val="none"/>
      <w:pStyle w:val="kreseczki"/>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6" w15:restartNumberingAfterBreak="0">
    <w:nsid w:val="00FA1EF9"/>
    <w:multiLevelType w:val="hybridMultilevel"/>
    <w:tmpl w:val="AA24980C"/>
    <w:lvl w:ilvl="0" w:tplc="97AC2F24">
      <w:start w:val="1"/>
      <w:numFmt w:val="bullet"/>
      <w:lvlText w:val=""/>
      <w:lvlJc w:val="left"/>
      <w:pPr>
        <w:ind w:left="720" w:hanging="360"/>
      </w:pPr>
      <w:rPr>
        <w:rFonts w:ascii="Symbol" w:hAnsi="Symbol" w:hint="default"/>
        <w:sz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0FC7E18"/>
    <w:multiLevelType w:val="hybridMultilevel"/>
    <w:tmpl w:val="90547730"/>
    <w:lvl w:ilvl="0" w:tplc="AE0801FC">
      <w:start w:val="1"/>
      <w:numFmt w:val="decimal"/>
      <w:lvlText w:val="%1."/>
      <w:lvlJc w:val="left"/>
      <w:pPr>
        <w:ind w:left="1070" w:hanging="360"/>
      </w:pPr>
      <w:rPr>
        <w:rFonts w:hint="default"/>
      </w:rPr>
    </w:lvl>
    <w:lvl w:ilvl="1" w:tplc="04150019">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8" w15:restartNumberingAfterBreak="0">
    <w:nsid w:val="01BF2ECA"/>
    <w:multiLevelType w:val="hybridMultilevel"/>
    <w:tmpl w:val="7D34CE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1C22128"/>
    <w:multiLevelType w:val="hybridMultilevel"/>
    <w:tmpl w:val="6D827670"/>
    <w:lvl w:ilvl="0" w:tplc="244A939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1FA70A4"/>
    <w:multiLevelType w:val="hybridMultilevel"/>
    <w:tmpl w:val="4D70573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02022FDE"/>
    <w:multiLevelType w:val="hybridMultilevel"/>
    <w:tmpl w:val="8B222274"/>
    <w:lvl w:ilvl="0" w:tplc="3190CFB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23D065A"/>
    <w:multiLevelType w:val="hybridMultilevel"/>
    <w:tmpl w:val="D5F4796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2AD5A59"/>
    <w:multiLevelType w:val="hybridMultilevel"/>
    <w:tmpl w:val="C72A46B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02ED7088"/>
    <w:multiLevelType w:val="hybridMultilevel"/>
    <w:tmpl w:val="C68C749C"/>
    <w:lvl w:ilvl="0" w:tplc="FACAB3FA">
      <w:start w:val="1"/>
      <w:numFmt w:val="bullet"/>
      <w:lvlText w:val=""/>
      <w:lvlJc w:val="left"/>
      <w:pPr>
        <w:ind w:left="720" w:hanging="360"/>
      </w:pPr>
      <w:rPr>
        <w:rFonts w:ascii="Symbol" w:hAnsi="Symbol" w:hint="default"/>
        <w:sz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3341895"/>
    <w:multiLevelType w:val="hybridMultilevel"/>
    <w:tmpl w:val="74D0C73E"/>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03712270"/>
    <w:multiLevelType w:val="hybridMultilevel"/>
    <w:tmpl w:val="D0A838A8"/>
    <w:lvl w:ilvl="0" w:tplc="38E6383E">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3C43378"/>
    <w:multiLevelType w:val="multilevel"/>
    <w:tmpl w:val="0415001D"/>
    <w:styleLink w:val="Styl5"/>
    <w:lvl w:ilvl="0">
      <w:start w:val="2"/>
      <w:numFmt w:val="decimal"/>
      <w:lvlText w:val="%1)"/>
      <w:lvlJc w:val="left"/>
      <w:pPr>
        <w:ind w:left="360" w:hanging="360"/>
      </w:pPr>
    </w:lvl>
    <w:lvl w:ilvl="1">
      <w:start w:val="2"/>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04207D99"/>
    <w:multiLevelType w:val="hybridMultilevel"/>
    <w:tmpl w:val="524CB77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45A2144"/>
    <w:multiLevelType w:val="hybridMultilevel"/>
    <w:tmpl w:val="DF461E8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1A26D9"/>
    <w:multiLevelType w:val="hybridMultilevel"/>
    <w:tmpl w:val="E800F178"/>
    <w:lvl w:ilvl="0" w:tplc="38E6383E">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21" w15:restartNumberingAfterBreak="0">
    <w:nsid w:val="0A37217A"/>
    <w:multiLevelType w:val="hybridMultilevel"/>
    <w:tmpl w:val="A0E87F0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0A3B1E29"/>
    <w:multiLevelType w:val="hybridMultilevel"/>
    <w:tmpl w:val="8F063A6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A534A3C"/>
    <w:multiLevelType w:val="hybridMultilevel"/>
    <w:tmpl w:val="040C7F56"/>
    <w:lvl w:ilvl="0" w:tplc="9C54E99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A56348D"/>
    <w:multiLevelType w:val="hybridMultilevel"/>
    <w:tmpl w:val="7E32C9F4"/>
    <w:lvl w:ilvl="0" w:tplc="21C02AC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B736E00"/>
    <w:multiLevelType w:val="hybridMultilevel"/>
    <w:tmpl w:val="8694865C"/>
    <w:lvl w:ilvl="0" w:tplc="C56A2D2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BCB0EE5"/>
    <w:multiLevelType w:val="hybridMultilevel"/>
    <w:tmpl w:val="2F9CC0C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0D3555D9"/>
    <w:multiLevelType w:val="hybridMultilevel"/>
    <w:tmpl w:val="92E6FCDA"/>
    <w:lvl w:ilvl="0" w:tplc="C8E0D238">
      <w:start w:val="1"/>
      <w:numFmt w:val="bullet"/>
      <w:lvlText w:val=""/>
      <w:lvlJc w:val="left"/>
      <w:pPr>
        <w:ind w:left="720" w:hanging="360"/>
      </w:pPr>
      <w:rPr>
        <w:rFonts w:ascii="Symbol" w:hAnsi="Symbol"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E0E523E"/>
    <w:multiLevelType w:val="hybridMultilevel"/>
    <w:tmpl w:val="93CCA160"/>
    <w:lvl w:ilvl="0" w:tplc="D7B85750">
      <w:start w:val="1"/>
      <w:numFmt w:val="bullet"/>
      <w:pStyle w:val="PPunkt11"/>
      <w:lvlText w:val=""/>
      <w:lvlJc w:val="left"/>
      <w:pPr>
        <w:tabs>
          <w:tab w:val="num" w:pos="340"/>
        </w:tabs>
        <w:ind w:left="340" w:hanging="340"/>
      </w:pPr>
      <w:rPr>
        <w:rFonts w:ascii="Symbol" w:hAnsi="Symbol" w:hint="default"/>
      </w:rPr>
    </w:lvl>
    <w:lvl w:ilvl="1" w:tplc="AEB837DA">
      <w:start w:val="1"/>
      <w:numFmt w:val="bullet"/>
      <w:lvlText w:val="o"/>
      <w:lvlJc w:val="left"/>
      <w:pPr>
        <w:tabs>
          <w:tab w:val="num" w:pos="1440"/>
        </w:tabs>
        <w:ind w:left="1440" w:hanging="360"/>
      </w:pPr>
      <w:rPr>
        <w:rFonts w:ascii="Courier New" w:hAnsi="Courier New" w:cs="Courier New" w:hint="default"/>
      </w:rPr>
    </w:lvl>
    <w:lvl w:ilvl="2" w:tplc="FA7C093A" w:tentative="1">
      <w:start w:val="1"/>
      <w:numFmt w:val="bullet"/>
      <w:lvlText w:val=""/>
      <w:lvlJc w:val="left"/>
      <w:pPr>
        <w:tabs>
          <w:tab w:val="num" w:pos="2160"/>
        </w:tabs>
        <w:ind w:left="2160" w:hanging="360"/>
      </w:pPr>
      <w:rPr>
        <w:rFonts w:ascii="Wingdings" w:hAnsi="Wingdings" w:hint="default"/>
      </w:rPr>
    </w:lvl>
    <w:lvl w:ilvl="3" w:tplc="60C6DF96" w:tentative="1">
      <w:start w:val="1"/>
      <w:numFmt w:val="bullet"/>
      <w:lvlText w:val=""/>
      <w:lvlJc w:val="left"/>
      <w:pPr>
        <w:tabs>
          <w:tab w:val="num" w:pos="2880"/>
        </w:tabs>
        <w:ind w:left="2880" w:hanging="360"/>
      </w:pPr>
      <w:rPr>
        <w:rFonts w:ascii="Symbol" w:hAnsi="Symbol" w:hint="default"/>
      </w:rPr>
    </w:lvl>
    <w:lvl w:ilvl="4" w:tplc="18F86638" w:tentative="1">
      <w:start w:val="1"/>
      <w:numFmt w:val="bullet"/>
      <w:lvlText w:val="o"/>
      <w:lvlJc w:val="left"/>
      <w:pPr>
        <w:tabs>
          <w:tab w:val="num" w:pos="3600"/>
        </w:tabs>
        <w:ind w:left="3600" w:hanging="360"/>
      </w:pPr>
      <w:rPr>
        <w:rFonts w:ascii="Courier New" w:hAnsi="Courier New" w:cs="Courier New" w:hint="default"/>
      </w:rPr>
    </w:lvl>
    <w:lvl w:ilvl="5" w:tplc="D5E8E760" w:tentative="1">
      <w:start w:val="1"/>
      <w:numFmt w:val="bullet"/>
      <w:lvlText w:val=""/>
      <w:lvlJc w:val="left"/>
      <w:pPr>
        <w:tabs>
          <w:tab w:val="num" w:pos="4320"/>
        </w:tabs>
        <w:ind w:left="4320" w:hanging="360"/>
      </w:pPr>
      <w:rPr>
        <w:rFonts w:ascii="Wingdings" w:hAnsi="Wingdings" w:hint="default"/>
      </w:rPr>
    </w:lvl>
    <w:lvl w:ilvl="6" w:tplc="E58A9FF4" w:tentative="1">
      <w:start w:val="1"/>
      <w:numFmt w:val="bullet"/>
      <w:lvlText w:val=""/>
      <w:lvlJc w:val="left"/>
      <w:pPr>
        <w:tabs>
          <w:tab w:val="num" w:pos="5040"/>
        </w:tabs>
        <w:ind w:left="5040" w:hanging="360"/>
      </w:pPr>
      <w:rPr>
        <w:rFonts w:ascii="Symbol" w:hAnsi="Symbol" w:hint="default"/>
      </w:rPr>
    </w:lvl>
    <w:lvl w:ilvl="7" w:tplc="EAA2D7FC" w:tentative="1">
      <w:start w:val="1"/>
      <w:numFmt w:val="bullet"/>
      <w:lvlText w:val="o"/>
      <w:lvlJc w:val="left"/>
      <w:pPr>
        <w:tabs>
          <w:tab w:val="num" w:pos="5760"/>
        </w:tabs>
        <w:ind w:left="5760" w:hanging="360"/>
      </w:pPr>
      <w:rPr>
        <w:rFonts w:ascii="Courier New" w:hAnsi="Courier New" w:cs="Courier New" w:hint="default"/>
      </w:rPr>
    </w:lvl>
    <w:lvl w:ilvl="8" w:tplc="9FF855F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0E8F3FE6"/>
    <w:multiLevelType w:val="hybridMultilevel"/>
    <w:tmpl w:val="4C30317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FFA2636"/>
    <w:multiLevelType w:val="hybridMultilevel"/>
    <w:tmpl w:val="5F884A5E"/>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10C50ECF"/>
    <w:multiLevelType w:val="hybridMultilevel"/>
    <w:tmpl w:val="A8C296B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10DB51F4"/>
    <w:multiLevelType w:val="hybridMultilevel"/>
    <w:tmpl w:val="704A222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28F31BB"/>
    <w:multiLevelType w:val="hybridMultilevel"/>
    <w:tmpl w:val="35ECF62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1403794A"/>
    <w:multiLevelType w:val="hybridMultilevel"/>
    <w:tmpl w:val="152A6E36"/>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4605342"/>
    <w:multiLevelType w:val="hybridMultilevel"/>
    <w:tmpl w:val="84EE152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5982349"/>
    <w:multiLevelType w:val="hybridMultilevel"/>
    <w:tmpl w:val="B388032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7BD60A1"/>
    <w:multiLevelType w:val="hybridMultilevel"/>
    <w:tmpl w:val="C82CE45A"/>
    <w:lvl w:ilvl="0" w:tplc="0F6A98A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15:restartNumberingAfterBreak="0">
    <w:nsid w:val="1845540C"/>
    <w:multiLevelType w:val="hybridMultilevel"/>
    <w:tmpl w:val="25685A8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18842519"/>
    <w:multiLevelType w:val="hybridMultilevel"/>
    <w:tmpl w:val="ED9E86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1C6A49B1"/>
    <w:multiLevelType w:val="hybridMultilevel"/>
    <w:tmpl w:val="C07CEDB8"/>
    <w:lvl w:ilvl="0" w:tplc="387E98C2">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C8C4E81"/>
    <w:multiLevelType w:val="hybridMultilevel"/>
    <w:tmpl w:val="F3024AE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D7B39ED"/>
    <w:multiLevelType w:val="hybridMultilevel"/>
    <w:tmpl w:val="D278E56A"/>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1D9B6BF4"/>
    <w:multiLevelType w:val="hybridMultilevel"/>
    <w:tmpl w:val="921016A4"/>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1DC1299D"/>
    <w:multiLevelType w:val="hybridMultilevel"/>
    <w:tmpl w:val="9DAC506A"/>
    <w:lvl w:ilvl="0" w:tplc="543AA86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F680674"/>
    <w:multiLevelType w:val="hybridMultilevel"/>
    <w:tmpl w:val="A696540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20A215FD"/>
    <w:multiLevelType w:val="hybridMultilevel"/>
    <w:tmpl w:val="26109D40"/>
    <w:lvl w:ilvl="0" w:tplc="4E48A4DE">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10316A8"/>
    <w:multiLevelType w:val="hybridMultilevel"/>
    <w:tmpl w:val="AC78F2E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13B0822"/>
    <w:multiLevelType w:val="hybridMultilevel"/>
    <w:tmpl w:val="42D8E00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1817E61"/>
    <w:multiLevelType w:val="hybridMultilevel"/>
    <w:tmpl w:val="434C263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402094B"/>
    <w:multiLevelType w:val="hybridMultilevel"/>
    <w:tmpl w:val="88AEF74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15:restartNumberingAfterBreak="0">
    <w:nsid w:val="242C6C7D"/>
    <w:multiLevelType w:val="hybridMultilevel"/>
    <w:tmpl w:val="7E609B74"/>
    <w:lvl w:ilvl="0" w:tplc="486A8D1A">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6611FE5"/>
    <w:multiLevelType w:val="hybridMultilevel"/>
    <w:tmpl w:val="EE14277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15:restartNumberingAfterBreak="0">
    <w:nsid w:val="2669421D"/>
    <w:multiLevelType w:val="hybridMultilevel"/>
    <w:tmpl w:val="7A7430F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26EB2F29"/>
    <w:multiLevelType w:val="hybridMultilevel"/>
    <w:tmpl w:val="F41C796E"/>
    <w:lvl w:ilvl="0" w:tplc="2AE64130">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5" w15:restartNumberingAfterBreak="0">
    <w:nsid w:val="27762107"/>
    <w:multiLevelType w:val="hybridMultilevel"/>
    <w:tmpl w:val="9D7876EA"/>
    <w:lvl w:ilvl="0" w:tplc="5CC8B89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8D94E31"/>
    <w:multiLevelType w:val="hybridMultilevel"/>
    <w:tmpl w:val="C524A86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29BA02AD"/>
    <w:multiLevelType w:val="hybridMultilevel"/>
    <w:tmpl w:val="A21C8CFC"/>
    <w:lvl w:ilvl="0" w:tplc="53C4112A">
      <w:start w:val="1"/>
      <w:numFmt w:val="bullet"/>
      <w:lvlText w:val=""/>
      <w:lvlJc w:val="left"/>
      <w:pPr>
        <w:ind w:left="360" w:hanging="360"/>
      </w:pPr>
      <w:rPr>
        <w:rFonts w:ascii="Symbol" w:hAnsi="Symbol" w:hint="default"/>
        <w:sz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15:restartNumberingAfterBreak="0">
    <w:nsid w:val="29EF6B0F"/>
    <w:multiLevelType w:val="hybridMultilevel"/>
    <w:tmpl w:val="EFEE19A8"/>
    <w:lvl w:ilvl="0" w:tplc="53C4112A">
      <w:start w:val="1"/>
      <w:numFmt w:val="bullet"/>
      <w:lvlText w:val=""/>
      <w:lvlJc w:val="left"/>
      <w:pPr>
        <w:ind w:left="770" w:hanging="360"/>
      </w:pPr>
      <w:rPr>
        <w:rFonts w:ascii="Symbol" w:hAnsi="Symbol" w:hint="default"/>
        <w:sz w:val="18"/>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9" w15:restartNumberingAfterBreak="0">
    <w:nsid w:val="2A640654"/>
    <w:multiLevelType w:val="hybridMultilevel"/>
    <w:tmpl w:val="FC4EE25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AF52A5E"/>
    <w:multiLevelType w:val="hybridMultilevel"/>
    <w:tmpl w:val="329A9B6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B3D0BE1"/>
    <w:multiLevelType w:val="hybridMultilevel"/>
    <w:tmpl w:val="D264E1F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B5D40B5"/>
    <w:multiLevelType w:val="hybridMultilevel"/>
    <w:tmpl w:val="6804B940"/>
    <w:lvl w:ilvl="0" w:tplc="38F2FD86">
      <w:start w:val="1"/>
      <w:numFmt w:val="upperRoman"/>
      <w:lvlText w:val="%1."/>
      <w:lvlJc w:val="left"/>
      <w:pPr>
        <w:ind w:left="1080" w:hanging="720"/>
      </w:pPr>
      <w:rPr>
        <w:rFonts w:hint="default"/>
      </w:rPr>
    </w:lvl>
    <w:lvl w:ilvl="1" w:tplc="3AB827D0">
      <w:start w:val="1"/>
      <w:numFmt w:val="decimal"/>
      <w:lvlText w:val="%2."/>
      <w:lvlJc w:val="left"/>
      <w:pPr>
        <w:ind w:left="1440" w:hanging="360"/>
      </w:pPr>
      <w:rPr>
        <w:rFonts w:ascii="Times New Roman" w:eastAsia="Times New Roman" w:hAnsi="Times New Roman" w:cs="Times New Roman" w:hint="default"/>
        <w:sz w:val="24"/>
        <w:szCs w:val="24"/>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2C0C01AE"/>
    <w:multiLevelType w:val="hybridMultilevel"/>
    <w:tmpl w:val="425E774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C474BF2"/>
    <w:multiLevelType w:val="hybridMultilevel"/>
    <w:tmpl w:val="7696E5B8"/>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C65472F"/>
    <w:multiLevelType w:val="hybridMultilevel"/>
    <w:tmpl w:val="2152CCF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CD407D1"/>
    <w:multiLevelType w:val="hybridMultilevel"/>
    <w:tmpl w:val="03DE931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2CF72A95"/>
    <w:multiLevelType w:val="hybridMultilevel"/>
    <w:tmpl w:val="75A23B02"/>
    <w:lvl w:ilvl="0" w:tplc="0C24302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2D4E3DB6"/>
    <w:multiLevelType w:val="multilevel"/>
    <w:tmpl w:val="A4BA00C2"/>
    <w:styleLink w:val="Styl3"/>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2D5D09E5"/>
    <w:multiLevelType w:val="hybridMultilevel"/>
    <w:tmpl w:val="3E6E787C"/>
    <w:lvl w:ilvl="0" w:tplc="B80A0732">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E4D7C56"/>
    <w:multiLevelType w:val="hybridMultilevel"/>
    <w:tmpl w:val="6052C912"/>
    <w:lvl w:ilvl="0" w:tplc="B1A81BA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1" w15:restartNumberingAfterBreak="0">
    <w:nsid w:val="2F614685"/>
    <w:multiLevelType w:val="hybridMultilevel"/>
    <w:tmpl w:val="FEEE9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05866D3"/>
    <w:multiLevelType w:val="hybridMultilevel"/>
    <w:tmpl w:val="70BEABC0"/>
    <w:lvl w:ilvl="0" w:tplc="7BD8A2FE">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3068317B"/>
    <w:multiLevelType w:val="multilevel"/>
    <w:tmpl w:val="0415001D"/>
    <w:styleLink w:val="Styl2"/>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3086457C"/>
    <w:multiLevelType w:val="hybridMultilevel"/>
    <w:tmpl w:val="CBDAFD34"/>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10D0140"/>
    <w:multiLevelType w:val="hybridMultilevel"/>
    <w:tmpl w:val="40F0A9A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316364D5"/>
    <w:multiLevelType w:val="hybridMultilevel"/>
    <w:tmpl w:val="F9B429D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16F340C"/>
    <w:multiLevelType w:val="hybridMultilevel"/>
    <w:tmpl w:val="E88287CC"/>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1A53E70"/>
    <w:multiLevelType w:val="hybridMultilevel"/>
    <w:tmpl w:val="3892A9E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3991FB7"/>
    <w:multiLevelType w:val="hybridMultilevel"/>
    <w:tmpl w:val="155601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15:restartNumberingAfterBreak="0">
    <w:nsid w:val="347771E7"/>
    <w:multiLevelType w:val="hybridMultilevel"/>
    <w:tmpl w:val="F0404AB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47F2C0C"/>
    <w:multiLevelType w:val="hybridMultilevel"/>
    <w:tmpl w:val="85A0DFCA"/>
    <w:lvl w:ilvl="0" w:tplc="53C4112A">
      <w:start w:val="1"/>
      <w:numFmt w:val="bullet"/>
      <w:lvlText w:val=""/>
      <w:lvlJc w:val="left"/>
      <w:pPr>
        <w:ind w:left="1440" w:hanging="360"/>
      </w:pPr>
      <w:rPr>
        <w:rFonts w:ascii="Symbol" w:hAnsi="Symbol" w:hint="default"/>
        <w:sz w:val="18"/>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15:restartNumberingAfterBreak="0">
    <w:nsid w:val="34927F5E"/>
    <w:multiLevelType w:val="hybridMultilevel"/>
    <w:tmpl w:val="03E018D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6AA674F"/>
    <w:multiLevelType w:val="hybridMultilevel"/>
    <w:tmpl w:val="9E3294E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4" w15:restartNumberingAfterBreak="0">
    <w:nsid w:val="37487657"/>
    <w:multiLevelType w:val="hybridMultilevel"/>
    <w:tmpl w:val="968A90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374A4AAF"/>
    <w:multiLevelType w:val="hybridMultilevel"/>
    <w:tmpl w:val="C61CCDD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37600F96"/>
    <w:multiLevelType w:val="hybridMultilevel"/>
    <w:tmpl w:val="56EC0EA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389850CB"/>
    <w:multiLevelType w:val="hybridMultilevel"/>
    <w:tmpl w:val="9E801FA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38A14634"/>
    <w:multiLevelType w:val="hybridMultilevel"/>
    <w:tmpl w:val="8070CE70"/>
    <w:lvl w:ilvl="0" w:tplc="04150001">
      <w:start w:val="1"/>
      <w:numFmt w:val="bullet"/>
      <w:lvlText w:val=""/>
      <w:lvlJc w:val="left"/>
      <w:pPr>
        <w:ind w:left="1429" w:hanging="360"/>
      </w:pPr>
      <w:rPr>
        <w:rFonts w:ascii="Symbol" w:hAnsi="Symbol" w:hint="default"/>
      </w:rPr>
    </w:lvl>
    <w:lvl w:ilvl="1" w:tplc="80DACF84">
      <w:numFmt w:val="bullet"/>
      <w:lvlText w:val="•"/>
      <w:lvlJc w:val="left"/>
      <w:pPr>
        <w:ind w:left="2494" w:hanging="705"/>
      </w:pPr>
      <w:rPr>
        <w:rFonts w:ascii="Times New Roman" w:eastAsiaTheme="minorHAnsi" w:hAnsi="Times New Roman" w:cs="Times New Roman"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9" w15:restartNumberingAfterBreak="0">
    <w:nsid w:val="38B12C1A"/>
    <w:multiLevelType w:val="hybridMultilevel"/>
    <w:tmpl w:val="38BE3572"/>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9DC7749"/>
    <w:multiLevelType w:val="hybridMultilevel"/>
    <w:tmpl w:val="21563E88"/>
    <w:lvl w:ilvl="0" w:tplc="38E6383E">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3A201607"/>
    <w:multiLevelType w:val="hybridMultilevel"/>
    <w:tmpl w:val="81E004A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A4B0323"/>
    <w:multiLevelType w:val="hybridMultilevel"/>
    <w:tmpl w:val="F23A580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672187"/>
    <w:multiLevelType w:val="hybridMultilevel"/>
    <w:tmpl w:val="E25C734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41341CF3"/>
    <w:multiLevelType w:val="hybridMultilevel"/>
    <w:tmpl w:val="B5D2ADE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15:restartNumberingAfterBreak="0">
    <w:nsid w:val="440F270B"/>
    <w:multiLevelType w:val="hybridMultilevel"/>
    <w:tmpl w:val="FCE2084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4A2427A"/>
    <w:multiLevelType w:val="hybridMultilevel"/>
    <w:tmpl w:val="1B04B0E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64B6DA7"/>
    <w:multiLevelType w:val="hybridMultilevel"/>
    <w:tmpl w:val="2AA6AEF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8" w15:restartNumberingAfterBreak="0">
    <w:nsid w:val="476065C5"/>
    <w:multiLevelType w:val="hybridMultilevel"/>
    <w:tmpl w:val="024ED808"/>
    <w:lvl w:ilvl="0" w:tplc="04150005">
      <w:start w:val="1"/>
      <w:numFmt w:val="bullet"/>
      <w:lvlText w:val=""/>
      <w:lvlJc w:val="left"/>
      <w:pPr>
        <w:ind w:left="720" w:hanging="360"/>
      </w:pPr>
      <w:rPr>
        <w:rFonts w:ascii="Wingdings" w:hAnsi="Wingdings" w:hint="default"/>
      </w:rPr>
    </w:lvl>
    <w:lvl w:ilvl="1" w:tplc="04150003" w:tentative="1">
      <w:start w:val="1"/>
      <w:numFmt w:val="bullet"/>
      <w:pStyle w:val="11"/>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77F1224"/>
    <w:multiLevelType w:val="hybridMultilevel"/>
    <w:tmpl w:val="622EE88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A7475B4"/>
    <w:multiLevelType w:val="hybridMultilevel"/>
    <w:tmpl w:val="EEBC2BC2"/>
    <w:lvl w:ilvl="0" w:tplc="0E8EDFC0">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4B943EE6"/>
    <w:multiLevelType w:val="hybridMultilevel"/>
    <w:tmpl w:val="6E1CB34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B9569EC"/>
    <w:multiLevelType w:val="hybridMultilevel"/>
    <w:tmpl w:val="06A673AC"/>
    <w:lvl w:ilvl="0" w:tplc="019E890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BC577A2"/>
    <w:multiLevelType w:val="hybridMultilevel"/>
    <w:tmpl w:val="3EAA4CDA"/>
    <w:lvl w:ilvl="0" w:tplc="95FC8A22">
      <w:start w:val="1"/>
      <w:numFmt w:val="bullet"/>
      <w:lvlText w:val=""/>
      <w:lvlJc w:val="left"/>
      <w:pPr>
        <w:ind w:left="720" w:hanging="360"/>
      </w:pPr>
      <w:rPr>
        <w:rFonts w:ascii="Symbol" w:hAnsi="Symbol"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4C702B64"/>
    <w:multiLevelType w:val="hybridMultilevel"/>
    <w:tmpl w:val="15BA04A0"/>
    <w:lvl w:ilvl="0" w:tplc="E4008C46">
      <w:start w:val="1"/>
      <w:numFmt w:val="bullet"/>
      <w:pStyle w:val="probba"/>
      <w:lvlText w:val=""/>
      <w:lvlJc w:val="left"/>
      <w:pPr>
        <w:tabs>
          <w:tab w:val="num" w:pos="563"/>
        </w:tabs>
        <w:ind w:left="563" w:hanging="453"/>
      </w:pPr>
      <w:rPr>
        <w:rFonts w:ascii="Wingdings" w:hAnsi="Wingdings" w:hint="default"/>
        <w:sz w:val="18"/>
        <w:szCs w:val="18"/>
      </w:rPr>
    </w:lvl>
    <w:lvl w:ilvl="1" w:tplc="87043F40">
      <w:start w:val="1"/>
      <w:numFmt w:val="decimal"/>
      <w:lvlText w:val="%2."/>
      <w:lvlJc w:val="left"/>
      <w:pPr>
        <w:tabs>
          <w:tab w:val="num" w:pos="567"/>
        </w:tabs>
        <w:ind w:left="567" w:hanging="567"/>
      </w:pPr>
      <w:rPr>
        <w:rFonts w:hint="default"/>
      </w:rPr>
    </w:lvl>
    <w:lvl w:ilvl="2" w:tplc="FFFFFFFF" w:tentative="1">
      <w:start w:val="1"/>
      <w:numFmt w:val="bullet"/>
      <w:lvlText w:val=""/>
      <w:lvlJc w:val="left"/>
      <w:pPr>
        <w:tabs>
          <w:tab w:val="num" w:pos="2064"/>
        </w:tabs>
        <w:ind w:left="2064" w:hanging="360"/>
      </w:pPr>
      <w:rPr>
        <w:rFonts w:ascii="Wingdings" w:hAnsi="Wingdings" w:hint="default"/>
      </w:rPr>
    </w:lvl>
    <w:lvl w:ilvl="3" w:tplc="FFFFFFFF" w:tentative="1">
      <w:start w:val="1"/>
      <w:numFmt w:val="bullet"/>
      <w:lvlText w:val=""/>
      <w:lvlJc w:val="left"/>
      <w:pPr>
        <w:tabs>
          <w:tab w:val="num" w:pos="2784"/>
        </w:tabs>
        <w:ind w:left="2784" w:hanging="360"/>
      </w:pPr>
      <w:rPr>
        <w:rFonts w:ascii="Symbol" w:hAnsi="Symbol" w:hint="default"/>
      </w:rPr>
    </w:lvl>
    <w:lvl w:ilvl="4" w:tplc="FFFFFFFF" w:tentative="1">
      <w:start w:val="1"/>
      <w:numFmt w:val="bullet"/>
      <w:lvlText w:val="o"/>
      <w:lvlJc w:val="left"/>
      <w:pPr>
        <w:tabs>
          <w:tab w:val="num" w:pos="3504"/>
        </w:tabs>
        <w:ind w:left="3504" w:hanging="360"/>
      </w:pPr>
      <w:rPr>
        <w:rFonts w:ascii="Courier New" w:hAnsi="Courier New" w:cs="Courier New" w:hint="default"/>
      </w:rPr>
    </w:lvl>
    <w:lvl w:ilvl="5" w:tplc="FFFFFFFF" w:tentative="1">
      <w:start w:val="1"/>
      <w:numFmt w:val="bullet"/>
      <w:lvlText w:val=""/>
      <w:lvlJc w:val="left"/>
      <w:pPr>
        <w:tabs>
          <w:tab w:val="num" w:pos="4224"/>
        </w:tabs>
        <w:ind w:left="4224" w:hanging="360"/>
      </w:pPr>
      <w:rPr>
        <w:rFonts w:ascii="Wingdings" w:hAnsi="Wingdings" w:hint="default"/>
      </w:rPr>
    </w:lvl>
    <w:lvl w:ilvl="6" w:tplc="FFFFFFFF" w:tentative="1">
      <w:start w:val="1"/>
      <w:numFmt w:val="bullet"/>
      <w:lvlText w:val=""/>
      <w:lvlJc w:val="left"/>
      <w:pPr>
        <w:tabs>
          <w:tab w:val="num" w:pos="4944"/>
        </w:tabs>
        <w:ind w:left="4944" w:hanging="360"/>
      </w:pPr>
      <w:rPr>
        <w:rFonts w:ascii="Symbol" w:hAnsi="Symbol" w:hint="default"/>
      </w:rPr>
    </w:lvl>
    <w:lvl w:ilvl="7" w:tplc="FFFFFFFF" w:tentative="1">
      <w:start w:val="1"/>
      <w:numFmt w:val="bullet"/>
      <w:lvlText w:val="o"/>
      <w:lvlJc w:val="left"/>
      <w:pPr>
        <w:tabs>
          <w:tab w:val="num" w:pos="5664"/>
        </w:tabs>
        <w:ind w:left="5664" w:hanging="360"/>
      </w:pPr>
      <w:rPr>
        <w:rFonts w:ascii="Courier New" w:hAnsi="Courier New" w:cs="Courier New" w:hint="default"/>
      </w:rPr>
    </w:lvl>
    <w:lvl w:ilvl="8" w:tplc="FFFFFFFF" w:tentative="1">
      <w:start w:val="1"/>
      <w:numFmt w:val="bullet"/>
      <w:lvlText w:val=""/>
      <w:lvlJc w:val="left"/>
      <w:pPr>
        <w:tabs>
          <w:tab w:val="num" w:pos="6384"/>
        </w:tabs>
        <w:ind w:left="6384" w:hanging="360"/>
      </w:pPr>
      <w:rPr>
        <w:rFonts w:ascii="Wingdings" w:hAnsi="Wingdings" w:hint="default"/>
      </w:rPr>
    </w:lvl>
  </w:abstractNum>
  <w:abstractNum w:abstractNumId="105" w15:restartNumberingAfterBreak="0">
    <w:nsid w:val="4D876DD3"/>
    <w:multiLevelType w:val="hybridMultilevel"/>
    <w:tmpl w:val="B3AEA610"/>
    <w:lvl w:ilvl="0" w:tplc="286AC1C4">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E2357C8"/>
    <w:multiLevelType w:val="hybridMultilevel"/>
    <w:tmpl w:val="C4F21C5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4E3055D2"/>
    <w:multiLevelType w:val="hybridMultilevel"/>
    <w:tmpl w:val="5CDAA8F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4F5651AC"/>
    <w:multiLevelType w:val="multilevel"/>
    <w:tmpl w:val="0415001D"/>
    <w:styleLink w:val="Styl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4F5E11A1"/>
    <w:multiLevelType w:val="hybridMultilevel"/>
    <w:tmpl w:val="1538888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4FA10D4D"/>
    <w:multiLevelType w:val="hybridMultilevel"/>
    <w:tmpl w:val="F75E628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FB3433C"/>
    <w:multiLevelType w:val="hybridMultilevel"/>
    <w:tmpl w:val="A81E3B5A"/>
    <w:lvl w:ilvl="0" w:tplc="6F8A9492">
      <w:start w:val="1"/>
      <w:numFmt w:val="bullet"/>
      <w:lvlText w:val=""/>
      <w:lvlJc w:val="left"/>
      <w:pPr>
        <w:ind w:left="720" w:hanging="360"/>
      </w:pPr>
      <w:rPr>
        <w:rFonts w:ascii="Symbol" w:hAnsi="Symbol" w:hint="default"/>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03E20AD"/>
    <w:multiLevelType w:val="hybridMultilevel"/>
    <w:tmpl w:val="A70025AC"/>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518227E7"/>
    <w:multiLevelType w:val="hybridMultilevel"/>
    <w:tmpl w:val="E5D0FCC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526B0EB5"/>
    <w:multiLevelType w:val="hybridMultilevel"/>
    <w:tmpl w:val="E5768D7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52780785"/>
    <w:multiLevelType w:val="hybridMultilevel"/>
    <w:tmpl w:val="6BB8D7E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2A41CFA"/>
    <w:multiLevelType w:val="hybridMultilevel"/>
    <w:tmpl w:val="9E7463F6"/>
    <w:lvl w:ilvl="0" w:tplc="36C6BC0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3B518DA"/>
    <w:multiLevelType w:val="hybridMultilevel"/>
    <w:tmpl w:val="3522E4C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4BF7B99"/>
    <w:multiLevelType w:val="hybridMultilevel"/>
    <w:tmpl w:val="0F0EF3E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553E7981"/>
    <w:multiLevelType w:val="multilevel"/>
    <w:tmpl w:val="75AAA04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sz w:val="24"/>
        <w:szCs w:val="24"/>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0" w15:restartNumberingAfterBreak="0">
    <w:nsid w:val="56B11E16"/>
    <w:multiLevelType w:val="hybridMultilevel"/>
    <w:tmpl w:val="E49CED4E"/>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6E5570A"/>
    <w:multiLevelType w:val="hybridMultilevel"/>
    <w:tmpl w:val="8A6A9AB2"/>
    <w:lvl w:ilvl="0" w:tplc="17DCD2D4">
      <w:start w:val="1"/>
      <w:numFmt w:val="decimal"/>
      <w:lvlText w:val="%1)"/>
      <w:lvlJc w:val="left"/>
      <w:pPr>
        <w:ind w:left="720" w:hanging="360"/>
      </w:pPr>
      <w:rPr>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56F00B93"/>
    <w:multiLevelType w:val="hybridMultilevel"/>
    <w:tmpl w:val="6C628644"/>
    <w:lvl w:ilvl="0" w:tplc="53C4112A">
      <w:start w:val="1"/>
      <w:numFmt w:val="bullet"/>
      <w:lvlText w:val=""/>
      <w:lvlJc w:val="left"/>
      <w:pPr>
        <w:ind w:left="360" w:hanging="360"/>
      </w:pPr>
      <w:rPr>
        <w:rFonts w:ascii="Symbol" w:hAnsi="Symbol" w:hint="default"/>
        <w:sz w:val="18"/>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3" w15:restartNumberingAfterBreak="0">
    <w:nsid w:val="57A06DA3"/>
    <w:multiLevelType w:val="hybridMultilevel"/>
    <w:tmpl w:val="C0AE70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58574EF9"/>
    <w:multiLevelType w:val="hybridMultilevel"/>
    <w:tmpl w:val="B2BEA55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58667758"/>
    <w:multiLevelType w:val="hybridMultilevel"/>
    <w:tmpl w:val="8A7AD288"/>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58806BB2"/>
    <w:multiLevelType w:val="hybridMultilevel"/>
    <w:tmpl w:val="BB343D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15:restartNumberingAfterBreak="0">
    <w:nsid w:val="58807A98"/>
    <w:multiLevelType w:val="hybridMultilevel"/>
    <w:tmpl w:val="C112842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8" w15:restartNumberingAfterBreak="0">
    <w:nsid w:val="59502DDB"/>
    <w:multiLevelType w:val="hybridMultilevel"/>
    <w:tmpl w:val="C5524D1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15:restartNumberingAfterBreak="0">
    <w:nsid w:val="59E6052F"/>
    <w:multiLevelType w:val="hybridMultilevel"/>
    <w:tmpl w:val="155606D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15:restartNumberingAfterBreak="0">
    <w:nsid w:val="59E6061E"/>
    <w:multiLevelType w:val="multilevel"/>
    <w:tmpl w:val="ECDEAAC0"/>
    <w:lvl w:ilvl="0">
      <w:start w:val="1"/>
      <w:numFmt w:val="decimal"/>
      <w:pStyle w:val="p1"/>
      <w:lvlText w:val="%1."/>
      <w:lvlJc w:val="left"/>
      <w:pPr>
        <w:ind w:left="360" w:hanging="360"/>
      </w:pPr>
      <w:rPr>
        <w:color w:val="auto"/>
      </w:rPr>
    </w:lvl>
    <w:lvl w:ilvl="1">
      <w:start w:val="1"/>
      <w:numFmt w:val="decimal"/>
      <w:pStyle w:val="p2"/>
      <w:lvlText w:val="%1.%2."/>
      <w:lvlJc w:val="left"/>
      <w:pPr>
        <w:ind w:left="792" w:hanging="432"/>
      </w:pPr>
    </w:lvl>
    <w:lvl w:ilvl="2">
      <w:start w:val="1"/>
      <w:numFmt w:val="decimal"/>
      <w:pStyle w:val="p3"/>
      <w:lvlText w:val="%1.%2.%3."/>
      <w:lvlJc w:val="left"/>
      <w:pPr>
        <w:ind w:left="1224" w:hanging="504"/>
      </w:pPr>
    </w:lvl>
    <w:lvl w:ilvl="3">
      <w:start w:val="1"/>
      <w:numFmt w:val="decimal"/>
      <w:pStyle w:val="p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15:restartNumberingAfterBreak="0">
    <w:nsid w:val="5B0B791A"/>
    <w:multiLevelType w:val="hybridMultilevel"/>
    <w:tmpl w:val="3DECE5FC"/>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BD12890"/>
    <w:multiLevelType w:val="multilevel"/>
    <w:tmpl w:val="3D4E5D0E"/>
    <w:lvl w:ilvl="0">
      <w:start w:val="1"/>
      <w:numFmt w:val="decimal"/>
      <w:lvlText w:val="%1"/>
      <w:lvlJc w:val="left"/>
      <w:pPr>
        <w:ind w:left="360" w:hanging="360"/>
      </w:pPr>
      <w:rPr>
        <w:rFonts w:hint="default"/>
      </w:rPr>
    </w:lvl>
    <w:lvl w:ilvl="1">
      <w:start w:val="1"/>
      <w:numFmt w:val="decimal"/>
      <w:pStyle w:val="uwarunkowania3"/>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3" w15:restartNumberingAfterBreak="0">
    <w:nsid w:val="5D013A87"/>
    <w:multiLevelType w:val="hybridMultilevel"/>
    <w:tmpl w:val="FA3EC26E"/>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4" w15:restartNumberingAfterBreak="0">
    <w:nsid w:val="5E453D47"/>
    <w:multiLevelType w:val="hybridMultilevel"/>
    <w:tmpl w:val="2C8EAA0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00A23F2"/>
    <w:multiLevelType w:val="hybridMultilevel"/>
    <w:tmpl w:val="6A0AA34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6" w15:restartNumberingAfterBreak="0">
    <w:nsid w:val="620E092B"/>
    <w:multiLevelType w:val="hybridMultilevel"/>
    <w:tmpl w:val="59A69E04"/>
    <w:lvl w:ilvl="0" w:tplc="8F1E0602">
      <w:start w:val="1"/>
      <w:numFmt w:val="bullet"/>
      <w:lvlText w:val="-"/>
      <w:lvlJc w:val="center"/>
      <w:pPr>
        <w:ind w:left="720" w:hanging="360"/>
      </w:pPr>
      <w:rPr>
        <w:rFonts w:ascii="Courier New" w:hAnsi="Courier New" w:hint="default"/>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62830414"/>
    <w:multiLevelType w:val="hybridMultilevel"/>
    <w:tmpl w:val="675A5000"/>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8" w15:restartNumberingAfterBreak="0">
    <w:nsid w:val="62ED6A6E"/>
    <w:multiLevelType w:val="hybridMultilevel"/>
    <w:tmpl w:val="BA640892"/>
    <w:lvl w:ilvl="0" w:tplc="90C67B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3A21637"/>
    <w:multiLevelType w:val="hybridMultilevel"/>
    <w:tmpl w:val="BDA2629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5D55A2F"/>
    <w:multiLevelType w:val="hybridMultilevel"/>
    <w:tmpl w:val="111CCF14"/>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66D30836"/>
    <w:multiLevelType w:val="hybridMultilevel"/>
    <w:tmpl w:val="69F65C5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7F626F7"/>
    <w:multiLevelType w:val="hybridMultilevel"/>
    <w:tmpl w:val="1C5A12C8"/>
    <w:lvl w:ilvl="0" w:tplc="E0F234FE">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9716777"/>
    <w:multiLevelType w:val="hybridMultilevel"/>
    <w:tmpl w:val="38D0F6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6C1937D4"/>
    <w:multiLevelType w:val="hybridMultilevel"/>
    <w:tmpl w:val="80E2CCEA"/>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6CD56F7C"/>
    <w:multiLevelType w:val="hybridMultilevel"/>
    <w:tmpl w:val="0BE6C5E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6D88394A"/>
    <w:multiLevelType w:val="hybridMultilevel"/>
    <w:tmpl w:val="09D0F046"/>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E003CD9"/>
    <w:multiLevelType w:val="hybridMultilevel"/>
    <w:tmpl w:val="294A8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E074814"/>
    <w:multiLevelType w:val="hybridMultilevel"/>
    <w:tmpl w:val="EDA0D974"/>
    <w:lvl w:ilvl="0" w:tplc="B3845FC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6F915C7E"/>
    <w:multiLevelType w:val="multilevel"/>
    <w:tmpl w:val="0415001D"/>
    <w:styleLink w:val="Styl1"/>
    <w:lvl w:ilvl="0">
      <w:start w:val="1"/>
      <w:numFmt w:val="decimal"/>
      <w:lvlText w:val="%1)"/>
      <w:lvlJc w:val="left"/>
      <w:pPr>
        <w:ind w:left="360" w:hanging="360"/>
      </w:pPr>
    </w:lvl>
    <w:lvl w:ilvl="1">
      <w:start w:val="2"/>
      <w:numFmt w:val="ordin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0" w15:restartNumberingAfterBreak="0">
    <w:nsid w:val="6FDD492E"/>
    <w:multiLevelType w:val="hybridMultilevel"/>
    <w:tmpl w:val="6D7CC4E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03A2B4B"/>
    <w:multiLevelType w:val="hybridMultilevel"/>
    <w:tmpl w:val="BE2EA2A0"/>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0C92E68"/>
    <w:multiLevelType w:val="hybridMultilevel"/>
    <w:tmpl w:val="DCC8975A"/>
    <w:lvl w:ilvl="0" w:tplc="C15C585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72EC0553"/>
    <w:multiLevelType w:val="hybridMultilevel"/>
    <w:tmpl w:val="0080771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4" w15:restartNumberingAfterBreak="0">
    <w:nsid w:val="72FA3E8A"/>
    <w:multiLevelType w:val="multilevel"/>
    <w:tmpl w:val="718A1CCA"/>
    <w:lvl w:ilvl="0">
      <w:start w:val="1"/>
      <w:numFmt w:val="decimal"/>
      <w:pStyle w:val="ddd"/>
      <w:lvlText w:val="%1."/>
      <w:lvlJc w:val="left"/>
      <w:pPr>
        <w:ind w:left="720" w:hanging="360"/>
      </w:pPr>
      <w:rPr>
        <w:rFonts w:hint="default"/>
        <w:b/>
        <w:color w:val="auto"/>
        <w:sz w:val="26"/>
        <w:szCs w:val="26"/>
      </w:rPr>
    </w:lvl>
    <w:lvl w:ilvl="1">
      <w:start w:val="1"/>
      <w:numFmt w:val="decimal"/>
      <w:pStyle w:val="spis2"/>
      <w:isLgl/>
      <w:lvlText w:val="%1.%2."/>
      <w:lvlJc w:val="left"/>
      <w:pPr>
        <w:ind w:left="1070" w:hanging="360"/>
      </w:pPr>
      <w:rPr>
        <w:rFonts w:hint="default"/>
        <w:b/>
        <w:color w:val="auto"/>
        <w:sz w:val="24"/>
        <w:szCs w:val="24"/>
      </w:rPr>
    </w:lvl>
    <w:lvl w:ilvl="2">
      <w:start w:val="1"/>
      <w:numFmt w:val="decimal"/>
      <w:pStyle w:val="spis3"/>
      <w:isLgl/>
      <w:lvlText w:val="%1.%2.%3."/>
      <w:lvlJc w:val="left"/>
      <w:pPr>
        <w:ind w:left="1800" w:hanging="720"/>
      </w:pPr>
      <w:rPr>
        <w:rFonts w:hint="default"/>
        <w:b/>
        <w:color w:val="auto"/>
        <w:sz w:val="22"/>
      </w:rPr>
    </w:lvl>
    <w:lvl w:ilvl="3">
      <w:start w:val="1"/>
      <w:numFmt w:val="decimal"/>
      <w:isLgl/>
      <w:lvlText w:val="%1.%2.%3.%4."/>
      <w:lvlJc w:val="left"/>
      <w:pPr>
        <w:ind w:left="2160" w:hanging="720"/>
      </w:pPr>
      <w:rPr>
        <w:rFonts w:hint="default"/>
        <w:b/>
        <w:sz w:val="22"/>
      </w:rPr>
    </w:lvl>
    <w:lvl w:ilvl="4">
      <w:start w:val="1"/>
      <w:numFmt w:val="decimal"/>
      <w:isLgl/>
      <w:lvlText w:val="%1.%2.%3.%4.%5."/>
      <w:lvlJc w:val="left"/>
      <w:pPr>
        <w:ind w:left="2880" w:hanging="1080"/>
      </w:pPr>
      <w:rPr>
        <w:rFonts w:hint="default"/>
        <w:b/>
        <w:sz w:val="22"/>
      </w:rPr>
    </w:lvl>
    <w:lvl w:ilvl="5">
      <w:start w:val="1"/>
      <w:numFmt w:val="decimal"/>
      <w:isLgl/>
      <w:lvlText w:val="%1.%2.%3.%4.%5.%6."/>
      <w:lvlJc w:val="left"/>
      <w:pPr>
        <w:ind w:left="3240" w:hanging="1080"/>
      </w:pPr>
      <w:rPr>
        <w:rFonts w:hint="default"/>
        <w:b/>
        <w:sz w:val="22"/>
      </w:rPr>
    </w:lvl>
    <w:lvl w:ilvl="6">
      <w:start w:val="1"/>
      <w:numFmt w:val="decimal"/>
      <w:isLgl/>
      <w:lvlText w:val="%1.%2.%3.%4.%5.%6.%7."/>
      <w:lvlJc w:val="left"/>
      <w:pPr>
        <w:ind w:left="3600" w:hanging="1080"/>
      </w:pPr>
      <w:rPr>
        <w:rFonts w:hint="default"/>
        <w:b/>
        <w:sz w:val="22"/>
      </w:rPr>
    </w:lvl>
    <w:lvl w:ilvl="7">
      <w:start w:val="1"/>
      <w:numFmt w:val="decimal"/>
      <w:isLgl/>
      <w:lvlText w:val="%1.%2.%3.%4.%5.%6.%7.%8."/>
      <w:lvlJc w:val="left"/>
      <w:pPr>
        <w:ind w:left="4320" w:hanging="1440"/>
      </w:pPr>
      <w:rPr>
        <w:rFonts w:hint="default"/>
        <w:b/>
        <w:sz w:val="22"/>
      </w:rPr>
    </w:lvl>
    <w:lvl w:ilvl="8">
      <w:start w:val="1"/>
      <w:numFmt w:val="decimal"/>
      <w:isLgl/>
      <w:lvlText w:val="%1.%2.%3.%4.%5.%6.%7.%8.%9."/>
      <w:lvlJc w:val="left"/>
      <w:pPr>
        <w:ind w:left="4680" w:hanging="1440"/>
      </w:pPr>
      <w:rPr>
        <w:rFonts w:hint="default"/>
        <w:b/>
        <w:sz w:val="22"/>
      </w:rPr>
    </w:lvl>
  </w:abstractNum>
  <w:abstractNum w:abstractNumId="155" w15:restartNumberingAfterBreak="0">
    <w:nsid w:val="74AF398A"/>
    <w:multiLevelType w:val="hybridMultilevel"/>
    <w:tmpl w:val="3E4C5C4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6" w15:restartNumberingAfterBreak="0">
    <w:nsid w:val="756B6E08"/>
    <w:multiLevelType w:val="hybridMultilevel"/>
    <w:tmpl w:val="CE4CD38C"/>
    <w:lvl w:ilvl="0" w:tplc="05B0B21A">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760B4742"/>
    <w:multiLevelType w:val="hybridMultilevel"/>
    <w:tmpl w:val="FAC269C4"/>
    <w:lvl w:ilvl="0" w:tplc="38E6383E">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8" w15:restartNumberingAfterBreak="0">
    <w:nsid w:val="762D5CC4"/>
    <w:multiLevelType w:val="hybridMultilevel"/>
    <w:tmpl w:val="1CD8F2AE"/>
    <w:lvl w:ilvl="0" w:tplc="BF803E88">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76E87913"/>
    <w:multiLevelType w:val="hybridMultilevel"/>
    <w:tmpl w:val="ACFCEAB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0" w15:restartNumberingAfterBreak="0">
    <w:nsid w:val="777F06FE"/>
    <w:multiLevelType w:val="hybridMultilevel"/>
    <w:tmpl w:val="37541960"/>
    <w:lvl w:ilvl="0" w:tplc="BF6AF2DC">
      <w:start w:val="1"/>
      <w:numFmt w:val="bullet"/>
      <w:lvlText w:val=""/>
      <w:lvlJc w:val="left"/>
      <w:pPr>
        <w:ind w:left="720" w:hanging="360"/>
      </w:pPr>
      <w:rPr>
        <w:rFonts w:ascii="Symbol" w:hAnsi="Symbol"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780A617F"/>
    <w:multiLevelType w:val="hybridMultilevel"/>
    <w:tmpl w:val="073A8A7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78122553"/>
    <w:multiLevelType w:val="hybridMultilevel"/>
    <w:tmpl w:val="2FCAC6D8"/>
    <w:lvl w:ilvl="0" w:tplc="F680264E">
      <w:start w:val="1"/>
      <w:numFmt w:val="bullet"/>
      <w:lvlText w:val=""/>
      <w:lvlJc w:val="left"/>
      <w:pPr>
        <w:ind w:left="720" w:hanging="360"/>
      </w:pPr>
      <w:rPr>
        <w:rFonts w:ascii="Symbol" w:hAnsi="Symbol" w:hint="default"/>
        <w:b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A295A35"/>
    <w:multiLevelType w:val="hybridMultilevel"/>
    <w:tmpl w:val="C99AAAA0"/>
    <w:lvl w:ilvl="0" w:tplc="C56A2D2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7B426378"/>
    <w:multiLevelType w:val="hybridMultilevel"/>
    <w:tmpl w:val="6212E6B0"/>
    <w:lvl w:ilvl="0" w:tplc="C59EB5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7BEB4A88"/>
    <w:multiLevelType w:val="hybridMultilevel"/>
    <w:tmpl w:val="DF9C09CC"/>
    <w:lvl w:ilvl="0" w:tplc="48B0044A">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15:restartNumberingAfterBreak="0">
    <w:nsid w:val="7C5B099B"/>
    <w:multiLevelType w:val="hybridMultilevel"/>
    <w:tmpl w:val="451C9B10"/>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7C5E6BDD"/>
    <w:multiLevelType w:val="hybridMultilevel"/>
    <w:tmpl w:val="7F265FE2"/>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7C953417"/>
    <w:multiLevelType w:val="hybridMultilevel"/>
    <w:tmpl w:val="11BA61DE"/>
    <w:lvl w:ilvl="0" w:tplc="38E638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7D660462"/>
    <w:multiLevelType w:val="hybridMultilevel"/>
    <w:tmpl w:val="AA58A7D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0" w15:restartNumberingAfterBreak="0">
    <w:nsid w:val="7E710B26"/>
    <w:multiLevelType w:val="hybridMultilevel"/>
    <w:tmpl w:val="AA4A85E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7E850E1A"/>
    <w:multiLevelType w:val="hybridMultilevel"/>
    <w:tmpl w:val="661E0D4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7FD56023"/>
    <w:multiLevelType w:val="hybridMultilevel"/>
    <w:tmpl w:val="CF08E7FA"/>
    <w:lvl w:ilvl="0" w:tplc="53C4112A">
      <w:start w:val="1"/>
      <w:numFmt w:val="bullet"/>
      <w:lvlText w:val=""/>
      <w:lvlJc w:val="left"/>
      <w:pPr>
        <w:ind w:left="720" w:hanging="360"/>
      </w:pPr>
      <w:rPr>
        <w:rFonts w:ascii="Symbol" w:hAnsi="Symbol" w:hint="default"/>
        <w:sz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4"/>
  </w:num>
  <w:num w:numId="2">
    <w:abstractNumId w:val="4"/>
  </w:num>
  <w:num w:numId="3">
    <w:abstractNumId w:val="3"/>
  </w:num>
  <w:num w:numId="4">
    <w:abstractNumId w:val="2"/>
  </w:num>
  <w:num w:numId="5">
    <w:abstractNumId w:val="1"/>
  </w:num>
  <w:num w:numId="6">
    <w:abstractNumId w:val="0"/>
  </w:num>
  <w:num w:numId="7">
    <w:abstractNumId w:val="28"/>
  </w:num>
  <w:num w:numId="8">
    <w:abstractNumId w:val="151"/>
  </w:num>
  <w:num w:numId="9">
    <w:abstractNumId w:val="20"/>
  </w:num>
  <w:num w:numId="10">
    <w:abstractNumId w:val="98"/>
  </w:num>
  <w:num w:numId="11">
    <w:abstractNumId w:val="132"/>
  </w:num>
  <w:num w:numId="12">
    <w:abstractNumId w:val="5"/>
  </w:num>
  <w:num w:numId="13">
    <w:abstractNumId w:val="104"/>
  </w:num>
  <w:num w:numId="14">
    <w:abstractNumId w:val="149"/>
  </w:num>
  <w:num w:numId="15">
    <w:abstractNumId w:val="73"/>
  </w:num>
  <w:num w:numId="16">
    <w:abstractNumId w:val="68"/>
  </w:num>
  <w:num w:numId="17">
    <w:abstractNumId w:val="108"/>
  </w:num>
  <w:num w:numId="18">
    <w:abstractNumId w:val="17"/>
  </w:num>
  <w:num w:numId="19">
    <w:abstractNumId w:val="130"/>
  </w:num>
  <w:num w:numId="20">
    <w:abstractNumId w:val="64"/>
  </w:num>
  <w:num w:numId="21">
    <w:abstractNumId w:val="156"/>
  </w:num>
  <w:num w:numId="22">
    <w:abstractNumId w:val="77"/>
  </w:num>
  <w:num w:numId="23">
    <w:abstractNumId w:val="168"/>
  </w:num>
  <w:num w:numId="24">
    <w:abstractNumId w:val="25"/>
  </w:num>
  <w:num w:numId="25">
    <w:abstractNumId w:val="163"/>
  </w:num>
  <w:num w:numId="26">
    <w:abstractNumId w:val="162"/>
  </w:num>
  <w:num w:numId="27">
    <w:abstractNumId w:val="144"/>
  </w:num>
  <w:num w:numId="28">
    <w:abstractNumId w:val="47"/>
  </w:num>
  <w:num w:numId="29">
    <w:abstractNumId w:val="62"/>
  </w:num>
  <w:num w:numId="30">
    <w:abstractNumId w:val="7"/>
  </w:num>
  <w:num w:numId="31">
    <w:abstractNumId w:val="119"/>
  </w:num>
  <w:num w:numId="32">
    <w:abstractNumId w:val="103"/>
  </w:num>
  <w:num w:numId="33">
    <w:abstractNumId w:val="164"/>
  </w:num>
  <w:num w:numId="34">
    <w:abstractNumId w:val="138"/>
  </w:num>
  <w:num w:numId="35">
    <w:abstractNumId w:val="54"/>
  </w:num>
  <w:num w:numId="36">
    <w:abstractNumId w:val="27"/>
  </w:num>
  <w:num w:numId="37">
    <w:abstractNumId w:val="45"/>
  </w:num>
  <w:num w:numId="38">
    <w:abstractNumId w:val="153"/>
  </w:num>
  <w:num w:numId="39">
    <w:abstractNumId w:val="15"/>
  </w:num>
  <w:num w:numId="40">
    <w:abstractNumId w:val="133"/>
  </w:num>
  <w:num w:numId="41">
    <w:abstractNumId w:val="84"/>
  </w:num>
  <w:num w:numId="42">
    <w:abstractNumId w:val="13"/>
  </w:num>
  <w:num w:numId="43">
    <w:abstractNumId w:val="75"/>
  </w:num>
  <w:num w:numId="44">
    <w:abstractNumId w:val="56"/>
  </w:num>
  <w:num w:numId="45">
    <w:abstractNumId w:val="126"/>
  </w:num>
  <w:num w:numId="46">
    <w:abstractNumId w:val="33"/>
  </w:num>
  <w:num w:numId="47">
    <w:abstractNumId w:val="31"/>
  </w:num>
  <w:num w:numId="48">
    <w:abstractNumId w:val="135"/>
  </w:num>
  <w:num w:numId="49">
    <w:abstractNumId w:val="8"/>
  </w:num>
  <w:num w:numId="50">
    <w:abstractNumId w:val="59"/>
  </w:num>
  <w:num w:numId="51">
    <w:abstractNumId w:val="10"/>
  </w:num>
  <w:num w:numId="52">
    <w:abstractNumId w:val="136"/>
  </w:num>
  <w:num w:numId="53">
    <w:abstractNumId w:val="53"/>
  </w:num>
  <w:num w:numId="54">
    <w:abstractNumId w:val="170"/>
  </w:num>
  <w:num w:numId="55">
    <w:abstractNumId w:val="93"/>
  </w:num>
  <w:num w:numId="56">
    <w:abstractNumId w:val="123"/>
  </w:num>
  <w:num w:numId="57">
    <w:abstractNumId w:val="66"/>
  </w:num>
  <w:num w:numId="58">
    <w:abstractNumId w:val="44"/>
  </w:num>
  <w:num w:numId="59">
    <w:abstractNumId w:val="100"/>
  </w:num>
  <w:num w:numId="60">
    <w:abstractNumId w:val="12"/>
  </w:num>
  <w:num w:numId="61">
    <w:abstractNumId w:val="87"/>
  </w:num>
  <w:num w:numId="62">
    <w:abstractNumId w:val="30"/>
  </w:num>
  <w:num w:numId="63">
    <w:abstractNumId w:val="38"/>
  </w:num>
  <w:num w:numId="64">
    <w:abstractNumId w:val="102"/>
  </w:num>
  <w:num w:numId="65">
    <w:abstractNumId w:val="46"/>
  </w:num>
  <w:num w:numId="66">
    <w:abstractNumId w:val="60"/>
  </w:num>
  <w:num w:numId="67">
    <w:abstractNumId w:val="142"/>
  </w:num>
  <w:num w:numId="68">
    <w:abstractNumId w:val="49"/>
  </w:num>
  <w:num w:numId="69">
    <w:abstractNumId w:val="85"/>
  </w:num>
  <w:num w:numId="70">
    <w:abstractNumId w:val="91"/>
  </w:num>
  <w:num w:numId="71">
    <w:abstractNumId w:val="32"/>
  </w:num>
  <w:num w:numId="72">
    <w:abstractNumId w:val="35"/>
  </w:num>
  <w:num w:numId="73">
    <w:abstractNumId w:val="82"/>
  </w:num>
  <w:num w:numId="74">
    <w:abstractNumId w:val="21"/>
  </w:num>
  <w:num w:numId="75">
    <w:abstractNumId w:val="150"/>
  </w:num>
  <w:num w:numId="76">
    <w:abstractNumId w:val="40"/>
  </w:num>
  <w:num w:numId="77">
    <w:abstractNumId w:val="57"/>
  </w:num>
  <w:num w:numId="78">
    <w:abstractNumId w:val="122"/>
  </w:num>
  <w:num w:numId="79">
    <w:abstractNumId w:val="159"/>
  </w:num>
  <w:num w:numId="80">
    <w:abstractNumId w:val="19"/>
  </w:num>
  <w:num w:numId="81">
    <w:abstractNumId w:val="131"/>
  </w:num>
  <w:num w:numId="82">
    <w:abstractNumId w:val="92"/>
  </w:num>
  <w:num w:numId="83">
    <w:abstractNumId w:val="157"/>
  </w:num>
  <w:num w:numId="84">
    <w:abstractNumId w:val="63"/>
  </w:num>
  <w:num w:numId="85">
    <w:abstractNumId w:val="22"/>
  </w:num>
  <w:num w:numId="86">
    <w:abstractNumId w:val="18"/>
  </w:num>
  <w:num w:numId="87">
    <w:abstractNumId w:val="111"/>
  </w:num>
  <w:num w:numId="88">
    <w:abstractNumId w:val="58"/>
  </w:num>
  <w:num w:numId="89">
    <w:abstractNumId w:val="140"/>
  </w:num>
  <w:num w:numId="90">
    <w:abstractNumId w:val="29"/>
  </w:num>
  <w:num w:numId="91">
    <w:abstractNumId w:val="127"/>
  </w:num>
  <w:num w:numId="92">
    <w:abstractNumId w:val="83"/>
  </w:num>
  <w:num w:numId="93">
    <w:abstractNumId w:val="97"/>
  </w:num>
  <w:num w:numId="94">
    <w:abstractNumId w:val="51"/>
  </w:num>
  <w:num w:numId="95">
    <w:abstractNumId w:val="79"/>
  </w:num>
  <w:num w:numId="96">
    <w:abstractNumId w:val="160"/>
  </w:num>
  <w:num w:numId="97">
    <w:abstractNumId w:val="52"/>
  </w:num>
  <w:num w:numId="98">
    <w:abstractNumId w:val="69"/>
  </w:num>
  <w:num w:numId="99">
    <w:abstractNumId w:val="23"/>
  </w:num>
  <w:num w:numId="100">
    <w:abstractNumId w:val="11"/>
  </w:num>
  <w:num w:numId="101">
    <w:abstractNumId w:val="55"/>
  </w:num>
  <w:num w:numId="102">
    <w:abstractNumId w:val="24"/>
  </w:num>
  <w:num w:numId="103">
    <w:abstractNumId w:val="105"/>
  </w:num>
  <w:num w:numId="104">
    <w:abstractNumId w:val="72"/>
  </w:num>
  <w:num w:numId="105">
    <w:abstractNumId w:val="116"/>
  </w:num>
  <w:num w:numId="106">
    <w:abstractNumId w:val="67"/>
  </w:num>
  <w:num w:numId="107">
    <w:abstractNumId w:val="152"/>
  </w:num>
  <w:num w:numId="108">
    <w:abstractNumId w:val="158"/>
  </w:num>
  <w:num w:numId="109">
    <w:abstractNumId w:val="148"/>
  </w:num>
  <w:num w:numId="110">
    <w:abstractNumId w:val="50"/>
  </w:num>
  <w:num w:numId="111">
    <w:abstractNumId w:val="94"/>
  </w:num>
  <w:num w:numId="112">
    <w:abstractNumId w:val="9"/>
  </w:num>
  <w:num w:numId="113">
    <w:abstractNumId w:val="155"/>
  </w:num>
  <w:num w:numId="114">
    <w:abstractNumId w:val="34"/>
  </w:num>
  <w:num w:numId="115">
    <w:abstractNumId w:val="165"/>
  </w:num>
  <w:num w:numId="116">
    <w:abstractNumId w:val="139"/>
  </w:num>
  <w:num w:numId="117">
    <w:abstractNumId w:val="89"/>
  </w:num>
  <w:num w:numId="118">
    <w:abstractNumId w:val="16"/>
  </w:num>
  <w:num w:numId="119">
    <w:abstractNumId w:val="90"/>
  </w:num>
  <w:num w:numId="120">
    <w:abstractNumId w:val="76"/>
  </w:num>
  <w:num w:numId="121">
    <w:abstractNumId w:val="95"/>
  </w:num>
  <w:num w:numId="122">
    <w:abstractNumId w:val="109"/>
  </w:num>
  <w:num w:numId="123">
    <w:abstractNumId w:val="112"/>
  </w:num>
  <w:num w:numId="124">
    <w:abstractNumId w:val="107"/>
  </w:num>
  <w:num w:numId="125">
    <w:abstractNumId w:val="117"/>
  </w:num>
  <w:num w:numId="126">
    <w:abstractNumId w:val="99"/>
  </w:num>
  <w:num w:numId="127">
    <w:abstractNumId w:val="86"/>
  </w:num>
  <w:num w:numId="128">
    <w:abstractNumId w:val="26"/>
  </w:num>
  <w:num w:numId="129">
    <w:abstractNumId w:val="106"/>
  </w:num>
  <w:num w:numId="130">
    <w:abstractNumId w:val="61"/>
  </w:num>
  <w:num w:numId="131">
    <w:abstractNumId w:val="166"/>
  </w:num>
  <w:num w:numId="132">
    <w:abstractNumId w:val="113"/>
  </w:num>
  <w:num w:numId="133">
    <w:abstractNumId w:val="36"/>
  </w:num>
  <w:num w:numId="134">
    <w:abstractNumId w:val="167"/>
  </w:num>
  <w:num w:numId="135">
    <w:abstractNumId w:val="101"/>
  </w:num>
  <w:num w:numId="136">
    <w:abstractNumId w:val="80"/>
  </w:num>
  <w:num w:numId="137">
    <w:abstractNumId w:val="141"/>
  </w:num>
  <w:num w:numId="138">
    <w:abstractNumId w:val="120"/>
  </w:num>
  <w:num w:numId="139">
    <w:abstractNumId w:val="146"/>
  </w:num>
  <w:num w:numId="140">
    <w:abstractNumId w:val="172"/>
  </w:num>
  <w:num w:numId="141">
    <w:abstractNumId w:val="65"/>
  </w:num>
  <w:num w:numId="142">
    <w:abstractNumId w:val="96"/>
  </w:num>
  <w:num w:numId="143">
    <w:abstractNumId w:val="78"/>
  </w:num>
  <w:num w:numId="144">
    <w:abstractNumId w:val="115"/>
  </w:num>
  <w:num w:numId="145">
    <w:abstractNumId w:val="125"/>
  </w:num>
  <w:num w:numId="146">
    <w:abstractNumId w:val="118"/>
  </w:num>
  <w:num w:numId="147">
    <w:abstractNumId w:val="81"/>
  </w:num>
  <w:num w:numId="148">
    <w:abstractNumId w:val="110"/>
  </w:num>
  <w:num w:numId="149">
    <w:abstractNumId w:val="134"/>
  </w:num>
  <w:num w:numId="150">
    <w:abstractNumId w:val="114"/>
  </w:num>
  <w:num w:numId="151">
    <w:abstractNumId w:val="169"/>
  </w:num>
  <w:num w:numId="152">
    <w:abstractNumId w:val="129"/>
  </w:num>
  <w:num w:numId="153">
    <w:abstractNumId w:val="171"/>
  </w:num>
  <w:num w:numId="154">
    <w:abstractNumId w:val="143"/>
  </w:num>
  <w:num w:numId="155">
    <w:abstractNumId w:val="124"/>
  </w:num>
  <w:num w:numId="156">
    <w:abstractNumId w:val="128"/>
  </w:num>
  <w:num w:numId="157">
    <w:abstractNumId w:val="121"/>
  </w:num>
  <w:num w:numId="158">
    <w:abstractNumId w:val="6"/>
  </w:num>
  <w:num w:numId="159">
    <w:abstractNumId w:val="14"/>
  </w:num>
  <w:num w:numId="160">
    <w:abstractNumId w:val="48"/>
  </w:num>
  <w:num w:numId="161">
    <w:abstractNumId w:val="39"/>
  </w:num>
  <w:num w:numId="162">
    <w:abstractNumId w:val="41"/>
  </w:num>
  <w:num w:numId="163">
    <w:abstractNumId w:val="161"/>
  </w:num>
  <w:num w:numId="164">
    <w:abstractNumId w:val="137"/>
  </w:num>
  <w:num w:numId="165">
    <w:abstractNumId w:val="43"/>
  </w:num>
  <w:num w:numId="166">
    <w:abstractNumId w:val="42"/>
  </w:num>
  <w:num w:numId="167">
    <w:abstractNumId w:val="147"/>
  </w:num>
  <w:num w:numId="168">
    <w:abstractNumId w:val="37"/>
  </w:num>
  <w:num w:numId="169">
    <w:abstractNumId w:val="88"/>
  </w:num>
  <w:num w:numId="170">
    <w:abstractNumId w:val="145"/>
  </w:num>
  <w:num w:numId="171">
    <w:abstractNumId w:val="71"/>
  </w:num>
  <w:num w:numId="172">
    <w:abstractNumId w:val="70"/>
  </w:num>
  <w:num w:numId="173">
    <w:abstractNumId w:val="74"/>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9"/>
  <w:hyphenationZone w:val="425"/>
  <w:evenAndOddHeaders/>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EA0"/>
    <w:rsid w:val="00000160"/>
    <w:rsid w:val="000005BC"/>
    <w:rsid w:val="00000AE3"/>
    <w:rsid w:val="000013FE"/>
    <w:rsid w:val="0000148A"/>
    <w:rsid w:val="00002B64"/>
    <w:rsid w:val="00003A18"/>
    <w:rsid w:val="0000446F"/>
    <w:rsid w:val="00005B36"/>
    <w:rsid w:val="00006953"/>
    <w:rsid w:val="00007486"/>
    <w:rsid w:val="00007C02"/>
    <w:rsid w:val="0001047C"/>
    <w:rsid w:val="0001052E"/>
    <w:rsid w:val="00010677"/>
    <w:rsid w:val="00010A4E"/>
    <w:rsid w:val="00010B44"/>
    <w:rsid w:val="0001100D"/>
    <w:rsid w:val="000110B4"/>
    <w:rsid w:val="00011486"/>
    <w:rsid w:val="000117A1"/>
    <w:rsid w:val="00011819"/>
    <w:rsid w:val="00011EF1"/>
    <w:rsid w:val="000121C2"/>
    <w:rsid w:val="000125D2"/>
    <w:rsid w:val="0001370B"/>
    <w:rsid w:val="00013DC5"/>
    <w:rsid w:val="000141D5"/>
    <w:rsid w:val="00014273"/>
    <w:rsid w:val="000145DD"/>
    <w:rsid w:val="000152D1"/>
    <w:rsid w:val="00015B8E"/>
    <w:rsid w:val="000167D1"/>
    <w:rsid w:val="00017877"/>
    <w:rsid w:val="000179B2"/>
    <w:rsid w:val="00017A3C"/>
    <w:rsid w:val="00017B5B"/>
    <w:rsid w:val="000201B2"/>
    <w:rsid w:val="00020983"/>
    <w:rsid w:val="00020B81"/>
    <w:rsid w:val="00021052"/>
    <w:rsid w:val="00021BBF"/>
    <w:rsid w:val="00022917"/>
    <w:rsid w:val="00022CC8"/>
    <w:rsid w:val="000232EA"/>
    <w:rsid w:val="00023DE4"/>
    <w:rsid w:val="0002418B"/>
    <w:rsid w:val="00024756"/>
    <w:rsid w:val="00025171"/>
    <w:rsid w:val="00025D3F"/>
    <w:rsid w:val="000260A9"/>
    <w:rsid w:val="000260E3"/>
    <w:rsid w:val="00026649"/>
    <w:rsid w:val="00026D9E"/>
    <w:rsid w:val="00026F6A"/>
    <w:rsid w:val="00027B38"/>
    <w:rsid w:val="000319CB"/>
    <w:rsid w:val="000325A4"/>
    <w:rsid w:val="00032806"/>
    <w:rsid w:val="00033666"/>
    <w:rsid w:val="00033A9E"/>
    <w:rsid w:val="00033B5E"/>
    <w:rsid w:val="00034109"/>
    <w:rsid w:val="0003497B"/>
    <w:rsid w:val="00034A56"/>
    <w:rsid w:val="00034C55"/>
    <w:rsid w:val="00034D52"/>
    <w:rsid w:val="00034FAE"/>
    <w:rsid w:val="00034FFE"/>
    <w:rsid w:val="00035318"/>
    <w:rsid w:val="0003551B"/>
    <w:rsid w:val="00035C20"/>
    <w:rsid w:val="000360F3"/>
    <w:rsid w:val="000361B5"/>
    <w:rsid w:val="00036448"/>
    <w:rsid w:val="00040243"/>
    <w:rsid w:val="000408AE"/>
    <w:rsid w:val="00040BBE"/>
    <w:rsid w:val="00040D8F"/>
    <w:rsid w:val="0004136C"/>
    <w:rsid w:val="00041626"/>
    <w:rsid w:val="0004205D"/>
    <w:rsid w:val="00042241"/>
    <w:rsid w:val="000425ED"/>
    <w:rsid w:val="0004264B"/>
    <w:rsid w:val="00042960"/>
    <w:rsid w:val="00042986"/>
    <w:rsid w:val="00042D31"/>
    <w:rsid w:val="0004305C"/>
    <w:rsid w:val="0004344A"/>
    <w:rsid w:val="00043A39"/>
    <w:rsid w:val="00045E4F"/>
    <w:rsid w:val="00047534"/>
    <w:rsid w:val="000507C7"/>
    <w:rsid w:val="00050E88"/>
    <w:rsid w:val="00051722"/>
    <w:rsid w:val="000528B4"/>
    <w:rsid w:val="000533C4"/>
    <w:rsid w:val="000542BD"/>
    <w:rsid w:val="00054627"/>
    <w:rsid w:val="000548FC"/>
    <w:rsid w:val="00055074"/>
    <w:rsid w:val="0005583F"/>
    <w:rsid w:val="00055C89"/>
    <w:rsid w:val="00060CCF"/>
    <w:rsid w:val="00061195"/>
    <w:rsid w:val="0006120A"/>
    <w:rsid w:val="000617E4"/>
    <w:rsid w:val="0006252C"/>
    <w:rsid w:val="0006306A"/>
    <w:rsid w:val="0006324B"/>
    <w:rsid w:val="000637CC"/>
    <w:rsid w:val="000642B8"/>
    <w:rsid w:val="00065394"/>
    <w:rsid w:val="00065479"/>
    <w:rsid w:val="00065879"/>
    <w:rsid w:val="00065AFE"/>
    <w:rsid w:val="000668AE"/>
    <w:rsid w:val="00066D44"/>
    <w:rsid w:val="00067407"/>
    <w:rsid w:val="0007026C"/>
    <w:rsid w:val="0007046A"/>
    <w:rsid w:val="0007073D"/>
    <w:rsid w:val="00070958"/>
    <w:rsid w:val="00070D8A"/>
    <w:rsid w:val="000710B0"/>
    <w:rsid w:val="00072441"/>
    <w:rsid w:val="000725E7"/>
    <w:rsid w:val="00072681"/>
    <w:rsid w:val="00072C3E"/>
    <w:rsid w:val="00072CA3"/>
    <w:rsid w:val="00072F6A"/>
    <w:rsid w:val="00073013"/>
    <w:rsid w:val="00073CF6"/>
    <w:rsid w:val="00074CBC"/>
    <w:rsid w:val="00074E57"/>
    <w:rsid w:val="000759FA"/>
    <w:rsid w:val="00075FDA"/>
    <w:rsid w:val="00076089"/>
    <w:rsid w:val="0007628D"/>
    <w:rsid w:val="000765AA"/>
    <w:rsid w:val="000766C7"/>
    <w:rsid w:val="00076B56"/>
    <w:rsid w:val="0007793F"/>
    <w:rsid w:val="00077987"/>
    <w:rsid w:val="000779FC"/>
    <w:rsid w:val="00077D14"/>
    <w:rsid w:val="00077F27"/>
    <w:rsid w:val="000801B1"/>
    <w:rsid w:val="000804EC"/>
    <w:rsid w:val="000806A0"/>
    <w:rsid w:val="00080D53"/>
    <w:rsid w:val="000829E1"/>
    <w:rsid w:val="000848B0"/>
    <w:rsid w:val="00084A25"/>
    <w:rsid w:val="0008635A"/>
    <w:rsid w:val="000874D8"/>
    <w:rsid w:val="00087C4F"/>
    <w:rsid w:val="00087ED0"/>
    <w:rsid w:val="00087FE8"/>
    <w:rsid w:val="00090865"/>
    <w:rsid w:val="00090951"/>
    <w:rsid w:val="00090DC0"/>
    <w:rsid w:val="000916F2"/>
    <w:rsid w:val="0009230E"/>
    <w:rsid w:val="00092501"/>
    <w:rsid w:val="00093838"/>
    <w:rsid w:val="00093BA9"/>
    <w:rsid w:val="00094573"/>
    <w:rsid w:val="00094698"/>
    <w:rsid w:val="000957CC"/>
    <w:rsid w:val="00096ACB"/>
    <w:rsid w:val="00096B61"/>
    <w:rsid w:val="00096E22"/>
    <w:rsid w:val="00097A08"/>
    <w:rsid w:val="00097B81"/>
    <w:rsid w:val="000A0EE8"/>
    <w:rsid w:val="000A1CE5"/>
    <w:rsid w:val="000A2649"/>
    <w:rsid w:val="000A2C86"/>
    <w:rsid w:val="000A47E0"/>
    <w:rsid w:val="000A5152"/>
    <w:rsid w:val="000A559A"/>
    <w:rsid w:val="000A63DD"/>
    <w:rsid w:val="000A66BB"/>
    <w:rsid w:val="000A68F3"/>
    <w:rsid w:val="000A6A96"/>
    <w:rsid w:val="000A6C62"/>
    <w:rsid w:val="000A717A"/>
    <w:rsid w:val="000A7461"/>
    <w:rsid w:val="000A7925"/>
    <w:rsid w:val="000A7D01"/>
    <w:rsid w:val="000B04E8"/>
    <w:rsid w:val="000B160C"/>
    <w:rsid w:val="000B1AA7"/>
    <w:rsid w:val="000B1DCE"/>
    <w:rsid w:val="000B2369"/>
    <w:rsid w:val="000B2458"/>
    <w:rsid w:val="000B25E4"/>
    <w:rsid w:val="000B25FA"/>
    <w:rsid w:val="000B26ED"/>
    <w:rsid w:val="000B2740"/>
    <w:rsid w:val="000B2EE3"/>
    <w:rsid w:val="000B3EC3"/>
    <w:rsid w:val="000B43EF"/>
    <w:rsid w:val="000B5073"/>
    <w:rsid w:val="000B533D"/>
    <w:rsid w:val="000B5F26"/>
    <w:rsid w:val="000B74A9"/>
    <w:rsid w:val="000C21AF"/>
    <w:rsid w:val="000C2E8F"/>
    <w:rsid w:val="000C30F8"/>
    <w:rsid w:val="000C3431"/>
    <w:rsid w:val="000C3667"/>
    <w:rsid w:val="000C37B0"/>
    <w:rsid w:val="000C387F"/>
    <w:rsid w:val="000C44CE"/>
    <w:rsid w:val="000C4600"/>
    <w:rsid w:val="000C481F"/>
    <w:rsid w:val="000C5471"/>
    <w:rsid w:val="000C56F7"/>
    <w:rsid w:val="000C5DF9"/>
    <w:rsid w:val="000C60D5"/>
    <w:rsid w:val="000C6B26"/>
    <w:rsid w:val="000C6D3E"/>
    <w:rsid w:val="000C74BB"/>
    <w:rsid w:val="000C7738"/>
    <w:rsid w:val="000C7B1A"/>
    <w:rsid w:val="000D11F6"/>
    <w:rsid w:val="000D14F3"/>
    <w:rsid w:val="000D1687"/>
    <w:rsid w:val="000D1BA0"/>
    <w:rsid w:val="000D3143"/>
    <w:rsid w:val="000D35FF"/>
    <w:rsid w:val="000D4065"/>
    <w:rsid w:val="000D4885"/>
    <w:rsid w:val="000D4B30"/>
    <w:rsid w:val="000D4D0D"/>
    <w:rsid w:val="000D4DB2"/>
    <w:rsid w:val="000D578B"/>
    <w:rsid w:val="000D5892"/>
    <w:rsid w:val="000D5D17"/>
    <w:rsid w:val="000D5E03"/>
    <w:rsid w:val="000D63FB"/>
    <w:rsid w:val="000D64A7"/>
    <w:rsid w:val="000D6A2C"/>
    <w:rsid w:val="000D761A"/>
    <w:rsid w:val="000D7F57"/>
    <w:rsid w:val="000E105E"/>
    <w:rsid w:val="000E139A"/>
    <w:rsid w:val="000E146D"/>
    <w:rsid w:val="000E1640"/>
    <w:rsid w:val="000E18E4"/>
    <w:rsid w:val="000E190D"/>
    <w:rsid w:val="000E1CF7"/>
    <w:rsid w:val="000E1E1E"/>
    <w:rsid w:val="000E2E25"/>
    <w:rsid w:val="000E38FC"/>
    <w:rsid w:val="000E3C3D"/>
    <w:rsid w:val="000E44F3"/>
    <w:rsid w:val="000E4B74"/>
    <w:rsid w:val="000E5264"/>
    <w:rsid w:val="000E53F5"/>
    <w:rsid w:val="000E598C"/>
    <w:rsid w:val="000E5F12"/>
    <w:rsid w:val="000E652B"/>
    <w:rsid w:val="000E653C"/>
    <w:rsid w:val="000E6B11"/>
    <w:rsid w:val="000E73E8"/>
    <w:rsid w:val="000F0767"/>
    <w:rsid w:val="000F16D0"/>
    <w:rsid w:val="000F181C"/>
    <w:rsid w:val="000F1B37"/>
    <w:rsid w:val="000F1C93"/>
    <w:rsid w:val="000F1EDF"/>
    <w:rsid w:val="000F2363"/>
    <w:rsid w:val="000F2C27"/>
    <w:rsid w:val="000F2DA0"/>
    <w:rsid w:val="000F2DD7"/>
    <w:rsid w:val="000F2F11"/>
    <w:rsid w:val="000F31E0"/>
    <w:rsid w:val="000F3FD3"/>
    <w:rsid w:val="000F4354"/>
    <w:rsid w:val="000F52B1"/>
    <w:rsid w:val="000F554B"/>
    <w:rsid w:val="000F5D8E"/>
    <w:rsid w:val="000F62B4"/>
    <w:rsid w:val="000F63DE"/>
    <w:rsid w:val="000F6D7E"/>
    <w:rsid w:val="000F6DF7"/>
    <w:rsid w:val="000F747D"/>
    <w:rsid w:val="000F79C0"/>
    <w:rsid w:val="000F7B92"/>
    <w:rsid w:val="000F7D38"/>
    <w:rsid w:val="00100098"/>
    <w:rsid w:val="001005B1"/>
    <w:rsid w:val="001007CD"/>
    <w:rsid w:val="001019E8"/>
    <w:rsid w:val="001020F1"/>
    <w:rsid w:val="00102427"/>
    <w:rsid w:val="0010252B"/>
    <w:rsid w:val="00102995"/>
    <w:rsid w:val="00102F26"/>
    <w:rsid w:val="0010329A"/>
    <w:rsid w:val="00103401"/>
    <w:rsid w:val="00103629"/>
    <w:rsid w:val="00104171"/>
    <w:rsid w:val="00104275"/>
    <w:rsid w:val="00104800"/>
    <w:rsid w:val="00105AD1"/>
    <w:rsid w:val="00105F05"/>
    <w:rsid w:val="00105F0B"/>
    <w:rsid w:val="00106035"/>
    <w:rsid w:val="001063D4"/>
    <w:rsid w:val="0010688E"/>
    <w:rsid w:val="00106A32"/>
    <w:rsid w:val="00106D15"/>
    <w:rsid w:val="001072A5"/>
    <w:rsid w:val="00107435"/>
    <w:rsid w:val="00107F38"/>
    <w:rsid w:val="00110234"/>
    <w:rsid w:val="0011063D"/>
    <w:rsid w:val="00110FAE"/>
    <w:rsid w:val="00111296"/>
    <w:rsid w:val="001120AE"/>
    <w:rsid w:val="0011229A"/>
    <w:rsid w:val="00112A7A"/>
    <w:rsid w:val="00112BD0"/>
    <w:rsid w:val="00113745"/>
    <w:rsid w:val="00113B98"/>
    <w:rsid w:val="00113BFD"/>
    <w:rsid w:val="0011409A"/>
    <w:rsid w:val="001140EA"/>
    <w:rsid w:val="00114518"/>
    <w:rsid w:val="001145E1"/>
    <w:rsid w:val="0011506C"/>
    <w:rsid w:val="0011527D"/>
    <w:rsid w:val="0011613E"/>
    <w:rsid w:val="0011639D"/>
    <w:rsid w:val="00116CE0"/>
    <w:rsid w:val="00116E6D"/>
    <w:rsid w:val="001175E5"/>
    <w:rsid w:val="0011797C"/>
    <w:rsid w:val="00117A5F"/>
    <w:rsid w:val="00117AF9"/>
    <w:rsid w:val="001208E0"/>
    <w:rsid w:val="00120C58"/>
    <w:rsid w:val="0012177B"/>
    <w:rsid w:val="0012236B"/>
    <w:rsid w:val="00122410"/>
    <w:rsid w:val="00122412"/>
    <w:rsid w:val="001244F2"/>
    <w:rsid w:val="00124C99"/>
    <w:rsid w:val="001263F8"/>
    <w:rsid w:val="001265C7"/>
    <w:rsid w:val="00126DDA"/>
    <w:rsid w:val="0012706C"/>
    <w:rsid w:val="00127307"/>
    <w:rsid w:val="0012753B"/>
    <w:rsid w:val="00127674"/>
    <w:rsid w:val="001309FD"/>
    <w:rsid w:val="00130FBA"/>
    <w:rsid w:val="00130FF1"/>
    <w:rsid w:val="00131012"/>
    <w:rsid w:val="001314FD"/>
    <w:rsid w:val="00131DC0"/>
    <w:rsid w:val="00132788"/>
    <w:rsid w:val="00133161"/>
    <w:rsid w:val="00133344"/>
    <w:rsid w:val="00134279"/>
    <w:rsid w:val="0013466E"/>
    <w:rsid w:val="00135BB3"/>
    <w:rsid w:val="001365B3"/>
    <w:rsid w:val="00137F6C"/>
    <w:rsid w:val="00140022"/>
    <w:rsid w:val="001413D1"/>
    <w:rsid w:val="001414F4"/>
    <w:rsid w:val="00141F77"/>
    <w:rsid w:val="00142A86"/>
    <w:rsid w:val="001430E4"/>
    <w:rsid w:val="00143159"/>
    <w:rsid w:val="00143948"/>
    <w:rsid w:val="00144A56"/>
    <w:rsid w:val="00145A70"/>
    <w:rsid w:val="00145AE5"/>
    <w:rsid w:val="0014625A"/>
    <w:rsid w:val="00146852"/>
    <w:rsid w:val="00146A97"/>
    <w:rsid w:val="001473E7"/>
    <w:rsid w:val="0014752E"/>
    <w:rsid w:val="0014796C"/>
    <w:rsid w:val="00147C4C"/>
    <w:rsid w:val="001505ED"/>
    <w:rsid w:val="00150957"/>
    <w:rsid w:val="00150CBC"/>
    <w:rsid w:val="00150E3F"/>
    <w:rsid w:val="0015126B"/>
    <w:rsid w:val="00151725"/>
    <w:rsid w:val="0015178C"/>
    <w:rsid w:val="001522C1"/>
    <w:rsid w:val="001528B9"/>
    <w:rsid w:val="001533F5"/>
    <w:rsid w:val="0015340C"/>
    <w:rsid w:val="00153A03"/>
    <w:rsid w:val="00153FD8"/>
    <w:rsid w:val="00154043"/>
    <w:rsid w:val="00154652"/>
    <w:rsid w:val="00155121"/>
    <w:rsid w:val="00155B4D"/>
    <w:rsid w:val="00155D10"/>
    <w:rsid w:val="0015778F"/>
    <w:rsid w:val="00157961"/>
    <w:rsid w:val="00157A5A"/>
    <w:rsid w:val="00157D33"/>
    <w:rsid w:val="001601DA"/>
    <w:rsid w:val="001602B4"/>
    <w:rsid w:val="001602B5"/>
    <w:rsid w:val="00160352"/>
    <w:rsid w:val="00160573"/>
    <w:rsid w:val="00160FC4"/>
    <w:rsid w:val="00161691"/>
    <w:rsid w:val="001621BD"/>
    <w:rsid w:val="00162321"/>
    <w:rsid w:val="001628A4"/>
    <w:rsid w:val="00162FAD"/>
    <w:rsid w:val="00163A5B"/>
    <w:rsid w:val="00163B61"/>
    <w:rsid w:val="00164153"/>
    <w:rsid w:val="00164963"/>
    <w:rsid w:val="00164D80"/>
    <w:rsid w:val="001650EA"/>
    <w:rsid w:val="00166714"/>
    <w:rsid w:val="001671DB"/>
    <w:rsid w:val="00167727"/>
    <w:rsid w:val="00167B96"/>
    <w:rsid w:val="0017064D"/>
    <w:rsid w:val="00170FBF"/>
    <w:rsid w:val="00171424"/>
    <w:rsid w:val="001714CD"/>
    <w:rsid w:val="00171630"/>
    <w:rsid w:val="00171991"/>
    <w:rsid w:val="00171D6C"/>
    <w:rsid w:val="00172356"/>
    <w:rsid w:val="001723B3"/>
    <w:rsid w:val="00172C7D"/>
    <w:rsid w:val="00172F29"/>
    <w:rsid w:val="00173E2C"/>
    <w:rsid w:val="001743A3"/>
    <w:rsid w:val="0017464F"/>
    <w:rsid w:val="001752F5"/>
    <w:rsid w:val="00175821"/>
    <w:rsid w:val="00175D7E"/>
    <w:rsid w:val="00176608"/>
    <w:rsid w:val="001768E1"/>
    <w:rsid w:val="001768E4"/>
    <w:rsid w:val="00177293"/>
    <w:rsid w:val="00177512"/>
    <w:rsid w:val="00180580"/>
    <w:rsid w:val="00180FDB"/>
    <w:rsid w:val="00181648"/>
    <w:rsid w:val="00181AE9"/>
    <w:rsid w:val="00181CB0"/>
    <w:rsid w:val="00181D5F"/>
    <w:rsid w:val="00181E35"/>
    <w:rsid w:val="001823B9"/>
    <w:rsid w:val="00182C4E"/>
    <w:rsid w:val="001838B7"/>
    <w:rsid w:val="00183AC4"/>
    <w:rsid w:val="00183ED2"/>
    <w:rsid w:val="00183F05"/>
    <w:rsid w:val="00183FC4"/>
    <w:rsid w:val="001848F4"/>
    <w:rsid w:val="0018534A"/>
    <w:rsid w:val="0018559E"/>
    <w:rsid w:val="00185760"/>
    <w:rsid w:val="00186303"/>
    <w:rsid w:val="00186C5A"/>
    <w:rsid w:val="00187BA0"/>
    <w:rsid w:val="00187E52"/>
    <w:rsid w:val="00190610"/>
    <w:rsid w:val="001907E3"/>
    <w:rsid w:val="00191BA1"/>
    <w:rsid w:val="00191D7D"/>
    <w:rsid w:val="00192F58"/>
    <w:rsid w:val="00193255"/>
    <w:rsid w:val="0019327C"/>
    <w:rsid w:val="001932D3"/>
    <w:rsid w:val="0019388B"/>
    <w:rsid w:val="00193B78"/>
    <w:rsid w:val="00195198"/>
    <w:rsid w:val="001958CA"/>
    <w:rsid w:val="00195D61"/>
    <w:rsid w:val="00196639"/>
    <w:rsid w:val="00196969"/>
    <w:rsid w:val="00197063"/>
    <w:rsid w:val="00197FDE"/>
    <w:rsid w:val="001A0090"/>
    <w:rsid w:val="001A0C49"/>
    <w:rsid w:val="001A1849"/>
    <w:rsid w:val="001A2544"/>
    <w:rsid w:val="001A2626"/>
    <w:rsid w:val="001A39D6"/>
    <w:rsid w:val="001A3B3B"/>
    <w:rsid w:val="001A3B99"/>
    <w:rsid w:val="001A4C39"/>
    <w:rsid w:val="001A5146"/>
    <w:rsid w:val="001A5E9D"/>
    <w:rsid w:val="001A5F31"/>
    <w:rsid w:val="001A6B54"/>
    <w:rsid w:val="001A7AC9"/>
    <w:rsid w:val="001B041B"/>
    <w:rsid w:val="001B043E"/>
    <w:rsid w:val="001B0503"/>
    <w:rsid w:val="001B096B"/>
    <w:rsid w:val="001B0FD4"/>
    <w:rsid w:val="001B33C1"/>
    <w:rsid w:val="001B43C3"/>
    <w:rsid w:val="001B4A9A"/>
    <w:rsid w:val="001B5517"/>
    <w:rsid w:val="001B5B13"/>
    <w:rsid w:val="001B5C15"/>
    <w:rsid w:val="001B6595"/>
    <w:rsid w:val="001B677C"/>
    <w:rsid w:val="001B6AA8"/>
    <w:rsid w:val="001B725A"/>
    <w:rsid w:val="001C13C6"/>
    <w:rsid w:val="001C248C"/>
    <w:rsid w:val="001C2F71"/>
    <w:rsid w:val="001C31B0"/>
    <w:rsid w:val="001C4869"/>
    <w:rsid w:val="001C4C18"/>
    <w:rsid w:val="001C5BC4"/>
    <w:rsid w:val="001C6385"/>
    <w:rsid w:val="001C663F"/>
    <w:rsid w:val="001C68B8"/>
    <w:rsid w:val="001C71CB"/>
    <w:rsid w:val="001C79CC"/>
    <w:rsid w:val="001C7F1F"/>
    <w:rsid w:val="001D02A8"/>
    <w:rsid w:val="001D0580"/>
    <w:rsid w:val="001D08E1"/>
    <w:rsid w:val="001D0B96"/>
    <w:rsid w:val="001D0EEB"/>
    <w:rsid w:val="001D13A9"/>
    <w:rsid w:val="001D255C"/>
    <w:rsid w:val="001D269F"/>
    <w:rsid w:val="001D326D"/>
    <w:rsid w:val="001D3568"/>
    <w:rsid w:val="001D3726"/>
    <w:rsid w:val="001D4603"/>
    <w:rsid w:val="001D47F7"/>
    <w:rsid w:val="001D5623"/>
    <w:rsid w:val="001D5FA4"/>
    <w:rsid w:val="001D6C22"/>
    <w:rsid w:val="001D7642"/>
    <w:rsid w:val="001D78EC"/>
    <w:rsid w:val="001D7CC8"/>
    <w:rsid w:val="001E01F6"/>
    <w:rsid w:val="001E0215"/>
    <w:rsid w:val="001E0B84"/>
    <w:rsid w:val="001E19D1"/>
    <w:rsid w:val="001E26D9"/>
    <w:rsid w:val="001E2922"/>
    <w:rsid w:val="001E2C76"/>
    <w:rsid w:val="001E2D0C"/>
    <w:rsid w:val="001E2EDC"/>
    <w:rsid w:val="001E3454"/>
    <w:rsid w:val="001E34C7"/>
    <w:rsid w:val="001E3FB1"/>
    <w:rsid w:val="001E4CAE"/>
    <w:rsid w:val="001E50FF"/>
    <w:rsid w:val="001E5D41"/>
    <w:rsid w:val="001E68EB"/>
    <w:rsid w:val="001E69E9"/>
    <w:rsid w:val="001F0BEF"/>
    <w:rsid w:val="001F12AC"/>
    <w:rsid w:val="001F1312"/>
    <w:rsid w:val="001F198E"/>
    <w:rsid w:val="001F1A02"/>
    <w:rsid w:val="001F1DB3"/>
    <w:rsid w:val="001F1FF2"/>
    <w:rsid w:val="001F20B2"/>
    <w:rsid w:val="001F2D94"/>
    <w:rsid w:val="001F2FB8"/>
    <w:rsid w:val="001F30FC"/>
    <w:rsid w:val="001F3712"/>
    <w:rsid w:val="001F397C"/>
    <w:rsid w:val="001F3B95"/>
    <w:rsid w:val="001F3DCE"/>
    <w:rsid w:val="001F44EF"/>
    <w:rsid w:val="001F46B0"/>
    <w:rsid w:val="001F4BC1"/>
    <w:rsid w:val="001F4EF0"/>
    <w:rsid w:val="001F56C8"/>
    <w:rsid w:val="001F5FAF"/>
    <w:rsid w:val="001F6FF2"/>
    <w:rsid w:val="001F70F0"/>
    <w:rsid w:val="001F7108"/>
    <w:rsid w:val="001F72D9"/>
    <w:rsid w:val="001F784B"/>
    <w:rsid w:val="001F7851"/>
    <w:rsid w:val="001F7C2E"/>
    <w:rsid w:val="00201717"/>
    <w:rsid w:val="002017DD"/>
    <w:rsid w:val="00201BAC"/>
    <w:rsid w:val="00203393"/>
    <w:rsid w:val="002038DB"/>
    <w:rsid w:val="00203BD1"/>
    <w:rsid w:val="0020458D"/>
    <w:rsid w:val="00204988"/>
    <w:rsid w:val="00204C46"/>
    <w:rsid w:val="00204EAD"/>
    <w:rsid w:val="002056E4"/>
    <w:rsid w:val="00206805"/>
    <w:rsid w:val="0020707C"/>
    <w:rsid w:val="002101A0"/>
    <w:rsid w:val="00210243"/>
    <w:rsid w:val="002111F4"/>
    <w:rsid w:val="002116EB"/>
    <w:rsid w:val="00211A3C"/>
    <w:rsid w:val="00212009"/>
    <w:rsid w:val="002121B9"/>
    <w:rsid w:val="002127FC"/>
    <w:rsid w:val="002134F6"/>
    <w:rsid w:val="002137FC"/>
    <w:rsid w:val="00213BE2"/>
    <w:rsid w:val="0021404F"/>
    <w:rsid w:val="00214D35"/>
    <w:rsid w:val="00215564"/>
    <w:rsid w:val="00216E89"/>
    <w:rsid w:val="00217154"/>
    <w:rsid w:val="0021767A"/>
    <w:rsid w:val="002209DF"/>
    <w:rsid w:val="00221311"/>
    <w:rsid w:val="00221531"/>
    <w:rsid w:val="00221598"/>
    <w:rsid w:val="002217FF"/>
    <w:rsid w:val="00221977"/>
    <w:rsid w:val="00221A38"/>
    <w:rsid w:val="00222284"/>
    <w:rsid w:val="00222696"/>
    <w:rsid w:val="00223549"/>
    <w:rsid w:val="00223F05"/>
    <w:rsid w:val="00224981"/>
    <w:rsid w:val="0022549B"/>
    <w:rsid w:val="00225B37"/>
    <w:rsid w:val="00225C46"/>
    <w:rsid w:val="00225CC1"/>
    <w:rsid w:val="00225D56"/>
    <w:rsid w:val="0022670E"/>
    <w:rsid w:val="00226F3D"/>
    <w:rsid w:val="0022723A"/>
    <w:rsid w:val="002273B5"/>
    <w:rsid w:val="00227AA7"/>
    <w:rsid w:val="0023020A"/>
    <w:rsid w:val="00230E66"/>
    <w:rsid w:val="002312B3"/>
    <w:rsid w:val="002316FB"/>
    <w:rsid w:val="00232109"/>
    <w:rsid w:val="002323A4"/>
    <w:rsid w:val="002346C4"/>
    <w:rsid w:val="00235231"/>
    <w:rsid w:val="00235516"/>
    <w:rsid w:val="00235A59"/>
    <w:rsid w:val="0023655A"/>
    <w:rsid w:val="00236693"/>
    <w:rsid w:val="002369AD"/>
    <w:rsid w:val="0023773E"/>
    <w:rsid w:val="00237B15"/>
    <w:rsid w:val="00237B32"/>
    <w:rsid w:val="002400DC"/>
    <w:rsid w:val="00240463"/>
    <w:rsid w:val="002405FB"/>
    <w:rsid w:val="00240A89"/>
    <w:rsid w:val="00240C61"/>
    <w:rsid w:val="00240E76"/>
    <w:rsid w:val="0024102D"/>
    <w:rsid w:val="00241940"/>
    <w:rsid w:val="00242D51"/>
    <w:rsid w:val="00243293"/>
    <w:rsid w:val="00247CF6"/>
    <w:rsid w:val="002508A8"/>
    <w:rsid w:val="00251541"/>
    <w:rsid w:val="002518A3"/>
    <w:rsid w:val="002519B9"/>
    <w:rsid w:val="00251F81"/>
    <w:rsid w:val="00252F15"/>
    <w:rsid w:val="00254507"/>
    <w:rsid w:val="00254713"/>
    <w:rsid w:val="00254814"/>
    <w:rsid w:val="00255704"/>
    <w:rsid w:val="0025584B"/>
    <w:rsid w:val="00256F35"/>
    <w:rsid w:val="002578B8"/>
    <w:rsid w:val="00257E1F"/>
    <w:rsid w:val="0026010C"/>
    <w:rsid w:val="00260292"/>
    <w:rsid w:val="00260727"/>
    <w:rsid w:val="002611BE"/>
    <w:rsid w:val="00261432"/>
    <w:rsid w:val="0026175B"/>
    <w:rsid w:val="00262319"/>
    <w:rsid w:val="00262345"/>
    <w:rsid w:val="002626EF"/>
    <w:rsid w:val="00262AF0"/>
    <w:rsid w:val="00262D67"/>
    <w:rsid w:val="00262D86"/>
    <w:rsid w:val="002631F6"/>
    <w:rsid w:val="002644C2"/>
    <w:rsid w:val="002650CE"/>
    <w:rsid w:val="002667A4"/>
    <w:rsid w:val="00266B6E"/>
    <w:rsid w:val="00266F19"/>
    <w:rsid w:val="0026730B"/>
    <w:rsid w:val="0026762A"/>
    <w:rsid w:val="002678D9"/>
    <w:rsid w:val="00267A1B"/>
    <w:rsid w:val="00267F5F"/>
    <w:rsid w:val="00270151"/>
    <w:rsid w:val="00271FD7"/>
    <w:rsid w:val="00272330"/>
    <w:rsid w:val="00272476"/>
    <w:rsid w:val="00272C0F"/>
    <w:rsid w:val="00273EA0"/>
    <w:rsid w:val="00274A7C"/>
    <w:rsid w:val="00274E35"/>
    <w:rsid w:val="0027507F"/>
    <w:rsid w:val="002755FE"/>
    <w:rsid w:val="00275F83"/>
    <w:rsid w:val="0027630F"/>
    <w:rsid w:val="002763EF"/>
    <w:rsid w:val="00276F2F"/>
    <w:rsid w:val="00280162"/>
    <w:rsid w:val="00280814"/>
    <w:rsid w:val="00280C23"/>
    <w:rsid w:val="00280CFF"/>
    <w:rsid w:val="002818BE"/>
    <w:rsid w:val="00281900"/>
    <w:rsid w:val="0028288D"/>
    <w:rsid w:val="00284245"/>
    <w:rsid w:val="00284963"/>
    <w:rsid w:val="00284FB5"/>
    <w:rsid w:val="00284FD9"/>
    <w:rsid w:val="00285696"/>
    <w:rsid w:val="0028594C"/>
    <w:rsid w:val="002866DB"/>
    <w:rsid w:val="00286F91"/>
    <w:rsid w:val="0028726D"/>
    <w:rsid w:val="002878F0"/>
    <w:rsid w:val="0028793B"/>
    <w:rsid w:val="00287981"/>
    <w:rsid w:val="00287C13"/>
    <w:rsid w:val="00287CCF"/>
    <w:rsid w:val="00287DD5"/>
    <w:rsid w:val="002903F9"/>
    <w:rsid w:val="00290406"/>
    <w:rsid w:val="00290682"/>
    <w:rsid w:val="00290D2E"/>
    <w:rsid w:val="0029133C"/>
    <w:rsid w:val="00291421"/>
    <w:rsid w:val="0029142D"/>
    <w:rsid w:val="00292588"/>
    <w:rsid w:val="00292778"/>
    <w:rsid w:val="00293DF0"/>
    <w:rsid w:val="002945C6"/>
    <w:rsid w:val="002952C2"/>
    <w:rsid w:val="002952CA"/>
    <w:rsid w:val="00296013"/>
    <w:rsid w:val="00296189"/>
    <w:rsid w:val="00296E9E"/>
    <w:rsid w:val="00297028"/>
    <w:rsid w:val="0029768E"/>
    <w:rsid w:val="00297F5C"/>
    <w:rsid w:val="002A03DC"/>
    <w:rsid w:val="002A09E4"/>
    <w:rsid w:val="002A14C7"/>
    <w:rsid w:val="002A180F"/>
    <w:rsid w:val="002A1B85"/>
    <w:rsid w:val="002A1BE8"/>
    <w:rsid w:val="002A1E3D"/>
    <w:rsid w:val="002A1F89"/>
    <w:rsid w:val="002A228C"/>
    <w:rsid w:val="002A34FE"/>
    <w:rsid w:val="002A4036"/>
    <w:rsid w:val="002A4885"/>
    <w:rsid w:val="002A55A1"/>
    <w:rsid w:val="002A55B8"/>
    <w:rsid w:val="002A5D94"/>
    <w:rsid w:val="002A7129"/>
    <w:rsid w:val="002B060E"/>
    <w:rsid w:val="002B19C0"/>
    <w:rsid w:val="002B2261"/>
    <w:rsid w:val="002B2D13"/>
    <w:rsid w:val="002B4563"/>
    <w:rsid w:val="002B4E93"/>
    <w:rsid w:val="002B5393"/>
    <w:rsid w:val="002B54EA"/>
    <w:rsid w:val="002B5599"/>
    <w:rsid w:val="002B56B0"/>
    <w:rsid w:val="002B58A3"/>
    <w:rsid w:val="002B59AA"/>
    <w:rsid w:val="002B6920"/>
    <w:rsid w:val="002B6DA5"/>
    <w:rsid w:val="002B6F28"/>
    <w:rsid w:val="002B757A"/>
    <w:rsid w:val="002C0609"/>
    <w:rsid w:val="002C096E"/>
    <w:rsid w:val="002C0A3E"/>
    <w:rsid w:val="002C0B00"/>
    <w:rsid w:val="002C138E"/>
    <w:rsid w:val="002C1928"/>
    <w:rsid w:val="002C2CCD"/>
    <w:rsid w:val="002C33CE"/>
    <w:rsid w:val="002C3EA6"/>
    <w:rsid w:val="002C4E96"/>
    <w:rsid w:val="002C4FB6"/>
    <w:rsid w:val="002C520F"/>
    <w:rsid w:val="002C5921"/>
    <w:rsid w:val="002C5EEB"/>
    <w:rsid w:val="002C681B"/>
    <w:rsid w:val="002D100D"/>
    <w:rsid w:val="002D1230"/>
    <w:rsid w:val="002D1485"/>
    <w:rsid w:val="002D15FF"/>
    <w:rsid w:val="002D1B65"/>
    <w:rsid w:val="002D1E1D"/>
    <w:rsid w:val="002D1EA9"/>
    <w:rsid w:val="002D2F0B"/>
    <w:rsid w:val="002D3299"/>
    <w:rsid w:val="002D3B86"/>
    <w:rsid w:val="002D4E25"/>
    <w:rsid w:val="002D4F9F"/>
    <w:rsid w:val="002D58EB"/>
    <w:rsid w:val="002D5A59"/>
    <w:rsid w:val="002D6EB0"/>
    <w:rsid w:val="002D7C40"/>
    <w:rsid w:val="002E03CE"/>
    <w:rsid w:val="002E0B9C"/>
    <w:rsid w:val="002E1165"/>
    <w:rsid w:val="002E11F8"/>
    <w:rsid w:val="002E18CA"/>
    <w:rsid w:val="002E1AF6"/>
    <w:rsid w:val="002E2034"/>
    <w:rsid w:val="002E20BE"/>
    <w:rsid w:val="002E2BA8"/>
    <w:rsid w:val="002E35A6"/>
    <w:rsid w:val="002E35D4"/>
    <w:rsid w:val="002E4519"/>
    <w:rsid w:val="002E4C46"/>
    <w:rsid w:val="002E5686"/>
    <w:rsid w:val="002E598A"/>
    <w:rsid w:val="002E5A26"/>
    <w:rsid w:val="002E5B0E"/>
    <w:rsid w:val="002E66EA"/>
    <w:rsid w:val="002E6C28"/>
    <w:rsid w:val="002E6E64"/>
    <w:rsid w:val="002E75D2"/>
    <w:rsid w:val="002F0137"/>
    <w:rsid w:val="002F04BA"/>
    <w:rsid w:val="002F0712"/>
    <w:rsid w:val="002F08FA"/>
    <w:rsid w:val="002F0C32"/>
    <w:rsid w:val="002F1E3E"/>
    <w:rsid w:val="002F2358"/>
    <w:rsid w:val="002F2488"/>
    <w:rsid w:val="002F278C"/>
    <w:rsid w:val="002F3C18"/>
    <w:rsid w:val="002F3E0C"/>
    <w:rsid w:val="002F492D"/>
    <w:rsid w:val="002F5764"/>
    <w:rsid w:val="002F5AA1"/>
    <w:rsid w:val="002F6114"/>
    <w:rsid w:val="002F6F97"/>
    <w:rsid w:val="002F74B0"/>
    <w:rsid w:val="002F7CDC"/>
    <w:rsid w:val="002F7EF9"/>
    <w:rsid w:val="00300129"/>
    <w:rsid w:val="003010B9"/>
    <w:rsid w:val="003027B3"/>
    <w:rsid w:val="003028D5"/>
    <w:rsid w:val="00302915"/>
    <w:rsid w:val="00302C10"/>
    <w:rsid w:val="00303762"/>
    <w:rsid w:val="003048F1"/>
    <w:rsid w:val="003050DF"/>
    <w:rsid w:val="003055E1"/>
    <w:rsid w:val="00306038"/>
    <w:rsid w:val="0030687C"/>
    <w:rsid w:val="003101E2"/>
    <w:rsid w:val="003107ED"/>
    <w:rsid w:val="003108B4"/>
    <w:rsid w:val="00310B77"/>
    <w:rsid w:val="00311C84"/>
    <w:rsid w:val="00311FC3"/>
    <w:rsid w:val="003123A0"/>
    <w:rsid w:val="003125B2"/>
    <w:rsid w:val="003127D9"/>
    <w:rsid w:val="00312A31"/>
    <w:rsid w:val="00312EAF"/>
    <w:rsid w:val="00312EF3"/>
    <w:rsid w:val="0031371A"/>
    <w:rsid w:val="00313799"/>
    <w:rsid w:val="00314856"/>
    <w:rsid w:val="00314D3D"/>
    <w:rsid w:val="003150DD"/>
    <w:rsid w:val="0031530B"/>
    <w:rsid w:val="0031533A"/>
    <w:rsid w:val="00315A94"/>
    <w:rsid w:val="00316D50"/>
    <w:rsid w:val="003208E5"/>
    <w:rsid w:val="00321BAF"/>
    <w:rsid w:val="0032205F"/>
    <w:rsid w:val="00322F07"/>
    <w:rsid w:val="00323E5D"/>
    <w:rsid w:val="003242C2"/>
    <w:rsid w:val="00324538"/>
    <w:rsid w:val="00325470"/>
    <w:rsid w:val="00325510"/>
    <w:rsid w:val="00325A46"/>
    <w:rsid w:val="00325ADA"/>
    <w:rsid w:val="00326DE1"/>
    <w:rsid w:val="00327C2B"/>
    <w:rsid w:val="00327E50"/>
    <w:rsid w:val="00327EB8"/>
    <w:rsid w:val="0033201B"/>
    <w:rsid w:val="00332348"/>
    <w:rsid w:val="00332DC0"/>
    <w:rsid w:val="0033426E"/>
    <w:rsid w:val="003350F1"/>
    <w:rsid w:val="00335182"/>
    <w:rsid w:val="00335506"/>
    <w:rsid w:val="00335CFC"/>
    <w:rsid w:val="00337019"/>
    <w:rsid w:val="00337C98"/>
    <w:rsid w:val="0034044F"/>
    <w:rsid w:val="00340E2D"/>
    <w:rsid w:val="00340E92"/>
    <w:rsid w:val="0034155D"/>
    <w:rsid w:val="0034166A"/>
    <w:rsid w:val="0034170F"/>
    <w:rsid w:val="00341A31"/>
    <w:rsid w:val="00341A92"/>
    <w:rsid w:val="00342CEE"/>
    <w:rsid w:val="00344321"/>
    <w:rsid w:val="0034496F"/>
    <w:rsid w:val="00345183"/>
    <w:rsid w:val="003454D4"/>
    <w:rsid w:val="003458C9"/>
    <w:rsid w:val="00345B96"/>
    <w:rsid w:val="00345BDB"/>
    <w:rsid w:val="0034611B"/>
    <w:rsid w:val="003463F6"/>
    <w:rsid w:val="0034674C"/>
    <w:rsid w:val="00346CC0"/>
    <w:rsid w:val="00346E9F"/>
    <w:rsid w:val="00346EBB"/>
    <w:rsid w:val="00347723"/>
    <w:rsid w:val="00350485"/>
    <w:rsid w:val="00350755"/>
    <w:rsid w:val="00350F50"/>
    <w:rsid w:val="00351AB9"/>
    <w:rsid w:val="00351D54"/>
    <w:rsid w:val="003520FE"/>
    <w:rsid w:val="0035278E"/>
    <w:rsid w:val="00352D67"/>
    <w:rsid w:val="00352E2E"/>
    <w:rsid w:val="00353BE3"/>
    <w:rsid w:val="00354421"/>
    <w:rsid w:val="00354A83"/>
    <w:rsid w:val="00354A8C"/>
    <w:rsid w:val="00354B93"/>
    <w:rsid w:val="00354FC5"/>
    <w:rsid w:val="00355022"/>
    <w:rsid w:val="00355302"/>
    <w:rsid w:val="003557E0"/>
    <w:rsid w:val="00355B5F"/>
    <w:rsid w:val="003561DC"/>
    <w:rsid w:val="003565FA"/>
    <w:rsid w:val="00356962"/>
    <w:rsid w:val="0035700C"/>
    <w:rsid w:val="003576E8"/>
    <w:rsid w:val="00357A5A"/>
    <w:rsid w:val="00357AAA"/>
    <w:rsid w:val="00357E54"/>
    <w:rsid w:val="00357F4C"/>
    <w:rsid w:val="003604DB"/>
    <w:rsid w:val="003606A6"/>
    <w:rsid w:val="00360FF6"/>
    <w:rsid w:val="003628BF"/>
    <w:rsid w:val="00362927"/>
    <w:rsid w:val="00362A4C"/>
    <w:rsid w:val="00362DF3"/>
    <w:rsid w:val="0036335F"/>
    <w:rsid w:val="00363602"/>
    <w:rsid w:val="003637D3"/>
    <w:rsid w:val="003640FC"/>
    <w:rsid w:val="003641B6"/>
    <w:rsid w:val="00364288"/>
    <w:rsid w:val="00364622"/>
    <w:rsid w:val="00364BD7"/>
    <w:rsid w:val="00365093"/>
    <w:rsid w:val="003656B6"/>
    <w:rsid w:val="00365B42"/>
    <w:rsid w:val="00365C27"/>
    <w:rsid w:val="003663DF"/>
    <w:rsid w:val="0036727E"/>
    <w:rsid w:val="00367399"/>
    <w:rsid w:val="00367604"/>
    <w:rsid w:val="0036798F"/>
    <w:rsid w:val="00367D4D"/>
    <w:rsid w:val="00370284"/>
    <w:rsid w:val="00370DB7"/>
    <w:rsid w:val="00371425"/>
    <w:rsid w:val="003727D3"/>
    <w:rsid w:val="0037281C"/>
    <w:rsid w:val="003729A0"/>
    <w:rsid w:val="0037398E"/>
    <w:rsid w:val="00373E8D"/>
    <w:rsid w:val="00375AA4"/>
    <w:rsid w:val="00376514"/>
    <w:rsid w:val="00376544"/>
    <w:rsid w:val="00377077"/>
    <w:rsid w:val="003779D1"/>
    <w:rsid w:val="00377B25"/>
    <w:rsid w:val="00382023"/>
    <w:rsid w:val="00382537"/>
    <w:rsid w:val="0038285E"/>
    <w:rsid w:val="00382DB9"/>
    <w:rsid w:val="0038342F"/>
    <w:rsid w:val="0038467B"/>
    <w:rsid w:val="00384D1E"/>
    <w:rsid w:val="003850C3"/>
    <w:rsid w:val="00385594"/>
    <w:rsid w:val="00385806"/>
    <w:rsid w:val="00385EDC"/>
    <w:rsid w:val="00385F4A"/>
    <w:rsid w:val="00386333"/>
    <w:rsid w:val="00386C3D"/>
    <w:rsid w:val="003875FD"/>
    <w:rsid w:val="0038763F"/>
    <w:rsid w:val="0039048A"/>
    <w:rsid w:val="0039095B"/>
    <w:rsid w:val="00391A5E"/>
    <w:rsid w:val="003922E4"/>
    <w:rsid w:val="00392DE9"/>
    <w:rsid w:val="00392EA9"/>
    <w:rsid w:val="00392EC7"/>
    <w:rsid w:val="00392F24"/>
    <w:rsid w:val="00393837"/>
    <w:rsid w:val="00394102"/>
    <w:rsid w:val="00394336"/>
    <w:rsid w:val="003945C7"/>
    <w:rsid w:val="00394754"/>
    <w:rsid w:val="00394850"/>
    <w:rsid w:val="00394B55"/>
    <w:rsid w:val="00395508"/>
    <w:rsid w:val="00395526"/>
    <w:rsid w:val="003956A0"/>
    <w:rsid w:val="00395A25"/>
    <w:rsid w:val="0039686B"/>
    <w:rsid w:val="00396C11"/>
    <w:rsid w:val="00397027"/>
    <w:rsid w:val="003A021A"/>
    <w:rsid w:val="003A0269"/>
    <w:rsid w:val="003A0606"/>
    <w:rsid w:val="003A1AEF"/>
    <w:rsid w:val="003A1BBC"/>
    <w:rsid w:val="003A1F80"/>
    <w:rsid w:val="003A26F6"/>
    <w:rsid w:val="003A2A8A"/>
    <w:rsid w:val="003A3B99"/>
    <w:rsid w:val="003A4589"/>
    <w:rsid w:val="003A45EB"/>
    <w:rsid w:val="003A51A7"/>
    <w:rsid w:val="003A536E"/>
    <w:rsid w:val="003A53C3"/>
    <w:rsid w:val="003A550C"/>
    <w:rsid w:val="003A569D"/>
    <w:rsid w:val="003A5844"/>
    <w:rsid w:val="003A6A90"/>
    <w:rsid w:val="003B0367"/>
    <w:rsid w:val="003B0791"/>
    <w:rsid w:val="003B1AFF"/>
    <w:rsid w:val="003B1BFE"/>
    <w:rsid w:val="003B2CDF"/>
    <w:rsid w:val="003B302E"/>
    <w:rsid w:val="003B3261"/>
    <w:rsid w:val="003B327A"/>
    <w:rsid w:val="003B3F27"/>
    <w:rsid w:val="003B4660"/>
    <w:rsid w:val="003B4ABA"/>
    <w:rsid w:val="003B4B8B"/>
    <w:rsid w:val="003B5DBA"/>
    <w:rsid w:val="003B6B74"/>
    <w:rsid w:val="003B7D62"/>
    <w:rsid w:val="003C099F"/>
    <w:rsid w:val="003C0D5D"/>
    <w:rsid w:val="003C18BA"/>
    <w:rsid w:val="003C1C35"/>
    <w:rsid w:val="003C2208"/>
    <w:rsid w:val="003C2774"/>
    <w:rsid w:val="003C281F"/>
    <w:rsid w:val="003C2CAF"/>
    <w:rsid w:val="003C2FC2"/>
    <w:rsid w:val="003C3B0E"/>
    <w:rsid w:val="003C3E5E"/>
    <w:rsid w:val="003C3FBF"/>
    <w:rsid w:val="003C4250"/>
    <w:rsid w:val="003C46D5"/>
    <w:rsid w:val="003C475F"/>
    <w:rsid w:val="003C4A04"/>
    <w:rsid w:val="003C4DD9"/>
    <w:rsid w:val="003C53AD"/>
    <w:rsid w:val="003C5C34"/>
    <w:rsid w:val="003C5D85"/>
    <w:rsid w:val="003C61D8"/>
    <w:rsid w:val="003C722B"/>
    <w:rsid w:val="003D027A"/>
    <w:rsid w:val="003D0D0F"/>
    <w:rsid w:val="003D0EE5"/>
    <w:rsid w:val="003D1AE2"/>
    <w:rsid w:val="003D242C"/>
    <w:rsid w:val="003D290F"/>
    <w:rsid w:val="003D2DCC"/>
    <w:rsid w:val="003D39B1"/>
    <w:rsid w:val="003D4188"/>
    <w:rsid w:val="003D4F27"/>
    <w:rsid w:val="003D523F"/>
    <w:rsid w:val="003D555F"/>
    <w:rsid w:val="003D57A9"/>
    <w:rsid w:val="003D5A84"/>
    <w:rsid w:val="003D5E4E"/>
    <w:rsid w:val="003D6839"/>
    <w:rsid w:val="003D6E2D"/>
    <w:rsid w:val="003D6E49"/>
    <w:rsid w:val="003D7712"/>
    <w:rsid w:val="003E0249"/>
    <w:rsid w:val="003E078D"/>
    <w:rsid w:val="003E1EEC"/>
    <w:rsid w:val="003E2083"/>
    <w:rsid w:val="003E2BCF"/>
    <w:rsid w:val="003E2D69"/>
    <w:rsid w:val="003E2E3C"/>
    <w:rsid w:val="003E3957"/>
    <w:rsid w:val="003E3CA2"/>
    <w:rsid w:val="003E3DA2"/>
    <w:rsid w:val="003E496F"/>
    <w:rsid w:val="003E4B28"/>
    <w:rsid w:val="003E4DA8"/>
    <w:rsid w:val="003E5724"/>
    <w:rsid w:val="003E66BA"/>
    <w:rsid w:val="003E6749"/>
    <w:rsid w:val="003E6801"/>
    <w:rsid w:val="003E6F71"/>
    <w:rsid w:val="003E7242"/>
    <w:rsid w:val="003E7435"/>
    <w:rsid w:val="003E7A4F"/>
    <w:rsid w:val="003E7BD1"/>
    <w:rsid w:val="003F0055"/>
    <w:rsid w:val="003F1E21"/>
    <w:rsid w:val="003F2088"/>
    <w:rsid w:val="003F24D3"/>
    <w:rsid w:val="003F3057"/>
    <w:rsid w:val="003F3373"/>
    <w:rsid w:val="003F343A"/>
    <w:rsid w:val="003F3FF1"/>
    <w:rsid w:val="003F401F"/>
    <w:rsid w:val="003F4C06"/>
    <w:rsid w:val="003F4D08"/>
    <w:rsid w:val="003F53BC"/>
    <w:rsid w:val="003F5532"/>
    <w:rsid w:val="003F5596"/>
    <w:rsid w:val="003F5CF8"/>
    <w:rsid w:val="003F6003"/>
    <w:rsid w:val="003F637B"/>
    <w:rsid w:val="003F6D8A"/>
    <w:rsid w:val="003F7AB6"/>
    <w:rsid w:val="003F7D18"/>
    <w:rsid w:val="00400613"/>
    <w:rsid w:val="00400E92"/>
    <w:rsid w:val="004015B3"/>
    <w:rsid w:val="004016ED"/>
    <w:rsid w:val="00401A4F"/>
    <w:rsid w:val="0040238C"/>
    <w:rsid w:val="00402B8B"/>
    <w:rsid w:val="0040372A"/>
    <w:rsid w:val="0040374C"/>
    <w:rsid w:val="00403AA7"/>
    <w:rsid w:val="00403BA4"/>
    <w:rsid w:val="004045E3"/>
    <w:rsid w:val="00404855"/>
    <w:rsid w:val="00405378"/>
    <w:rsid w:val="00405CF5"/>
    <w:rsid w:val="00406057"/>
    <w:rsid w:val="004060AB"/>
    <w:rsid w:val="00406AAD"/>
    <w:rsid w:val="00406D9C"/>
    <w:rsid w:val="00406FFE"/>
    <w:rsid w:val="004078AB"/>
    <w:rsid w:val="004105AE"/>
    <w:rsid w:val="004105E9"/>
    <w:rsid w:val="00410774"/>
    <w:rsid w:val="00410F79"/>
    <w:rsid w:val="00411934"/>
    <w:rsid w:val="00411CE3"/>
    <w:rsid w:val="00412756"/>
    <w:rsid w:val="00412BAA"/>
    <w:rsid w:val="004137C1"/>
    <w:rsid w:val="00413A30"/>
    <w:rsid w:val="00414388"/>
    <w:rsid w:val="004146A0"/>
    <w:rsid w:val="0041493E"/>
    <w:rsid w:val="004154F2"/>
    <w:rsid w:val="004160CF"/>
    <w:rsid w:val="0041791B"/>
    <w:rsid w:val="00420D94"/>
    <w:rsid w:val="0042142F"/>
    <w:rsid w:val="00421512"/>
    <w:rsid w:val="00421FCE"/>
    <w:rsid w:val="004220DE"/>
    <w:rsid w:val="00422220"/>
    <w:rsid w:val="004225A6"/>
    <w:rsid w:val="00422D18"/>
    <w:rsid w:val="00423081"/>
    <w:rsid w:val="00424075"/>
    <w:rsid w:val="004241F9"/>
    <w:rsid w:val="004249A7"/>
    <w:rsid w:val="004249DB"/>
    <w:rsid w:val="00424B4F"/>
    <w:rsid w:val="00426531"/>
    <w:rsid w:val="00426774"/>
    <w:rsid w:val="004273FE"/>
    <w:rsid w:val="00427605"/>
    <w:rsid w:val="00430018"/>
    <w:rsid w:val="0043075F"/>
    <w:rsid w:val="0043090C"/>
    <w:rsid w:val="00431A3B"/>
    <w:rsid w:val="004329B9"/>
    <w:rsid w:val="00432D47"/>
    <w:rsid w:val="00432D63"/>
    <w:rsid w:val="004332C3"/>
    <w:rsid w:val="00433A34"/>
    <w:rsid w:val="00433E3B"/>
    <w:rsid w:val="004347E6"/>
    <w:rsid w:val="00434B45"/>
    <w:rsid w:val="004352DB"/>
    <w:rsid w:val="00435BB6"/>
    <w:rsid w:val="0043621D"/>
    <w:rsid w:val="00436AB8"/>
    <w:rsid w:val="00437459"/>
    <w:rsid w:val="00437892"/>
    <w:rsid w:val="00437BFA"/>
    <w:rsid w:val="004406A5"/>
    <w:rsid w:val="0044096E"/>
    <w:rsid w:val="00440C3F"/>
    <w:rsid w:val="00440E8D"/>
    <w:rsid w:val="004411CF"/>
    <w:rsid w:val="004413F4"/>
    <w:rsid w:val="00441959"/>
    <w:rsid w:val="004420D3"/>
    <w:rsid w:val="00442140"/>
    <w:rsid w:val="00442E1A"/>
    <w:rsid w:val="004431C7"/>
    <w:rsid w:val="0044329A"/>
    <w:rsid w:val="0044331B"/>
    <w:rsid w:val="004444CC"/>
    <w:rsid w:val="004444D8"/>
    <w:rsid w:val="00445B43"/>
    <w:rsid w:val="004460AE"/>
    <w:rsid w:val="00446A1A"/>
    <w:rsid w:val="00446BC1"/>
    <w:rsid w:val="00446C88"/>
    <w:rsid w:val="004472D8"/>
    <w:rsid w:val="00447CCC"/>
    <w:rsid w:val="004501E6"/>
    <w:rsid w:val="00450469"/>
    <w:rsid w:val="00450824"/>
    <w:rsid w:val="004508AC"/>
    <w:rsid w:val="00451C08"/>
    <w:rsid w:val="00451F9E"/>
    <w:rsid w:val="004548BF"/>
    <w:rsid w:val="00454EA7"/>
    <w:rsid w:val="004550BE"/>
    <w:rsid w:val="00456368"/>
    <w:rsid w:val="00456676"/>
    <w:rsid w:val="00456C4D"/>
    <w:rsid w:val="00456D18"/>
    <w:rsid w:val="00457C45"/>
    <w:rsid w:val="00460557"/>
    <w:rsid w:val="004605A8"/>
    <w:rsid w:val="0046066F"/>
    <w:rsid w:val="0046170C"/>
    <w:rsid w:val="004622CD"/>
    <w:rsid w:val="004623DC"/>
    <w:rsid w:val="00462AAB"/>
    <w:rsid w:val="004633F9"/>
    <w:rsid w:val="00463EC4"/>
    <w:rsid w:val="00464255"/>
    <w:rsid w:val="00465206"/>
    <w:rsid w:val="00465274"/>
    <w:rsid w:val="00465DC5"/>
    <w:rsid w:val="00466BC6"/>
    <w:rsid w:val="00466FF5"/>
    <w:rsid w:val="004670DB"/>
    <w:rsid w:val="00470EB2"/>
    <w:rsid w:val="0047171F"/>
    <w:rsid w:val="00471AAF"/>
    <w:rsid w:val="00471D23"/>
    <w:rsid w:val="0047259C"/>
    <w:rsid w:val="00472F47"/>
    <w:rsid w:val="00473311"/>
    <w:rsid w:val="00473516"/>
    <w:rsid w:val="00473C77"/>
    <w:rsid w:val="00474AE4"/>
    <w:rsid w:val="00475799"/>
    <w:rsid w:val="004758F4"/>
    <w:rsid w:val="0047595F"/>
    <w:rsid w:val="004760AE"/>
    <w:rsid w:val="004761AA"/>
    <w:rsid w:val="00476CD0"/>
    <w:rsid w:val="00476EF2"/>
    <w:rsid w:val="00477532"/>
    <w:rsid w:val="004811DE"/>
    <w:rsid w:val="004817BE"/>
    <w:rsid w:val="00481941"/>
    <w:rsid w:val="00483764"/>
    <w:rsid w:val="00483E03"/>
    <w:rsid w:val="00483E25"/>
    <w:rsid w:val="00484F65"/>
    <w:rsid w:val="0048517F"/>
    <w:rsid w:val="00487100"/>
    <w:rsid w:val="00487E21"/>
    <w:rsid w:val="00490387"/>
    <w:rsid w:val="0049065A"/>
    <w:rsid w:val="00491841"/>
    <w:rsid w:val="00491B22"/>
    <w:rsid w:val="00491C93"/>
    <w:rsid w:val="004938D9"/>
    <w:rsid w:val="00494047"/>
    <w:rsid w:val="004949B5"/>
    <w:rsid w:val="00494AAF"/>
    <w:rsid w:val="004951CF"/>
    <w:rsid w:val="0049526C"/>
    <w:rsid w:val="00495591"/>
    <w:rsid w:val="00495E5F"/>
    <w:rsid w:val="00497093"/>
    <w:rsid w:val="00497212"/>
    <w:rsid w:val="0049747A"/>
    <w:rsid w:val="0049755B"/>
    <w:rsid w:val="0049774E"/>
    <w:rsid w:val="00497980"/>
    <w:rsid w:val="00497FC8"/>
    <w:rsid w:val="004A1025"/>
    <w:rsid w:val="004A19B6"/>
    <w:rsid w:val="004A1A1B"/>
    <w:rsid w:val="004A1B80"/>
    <w:rsid w:val="004A3C60"/>
    <w:rsid w:val="004A3D55"/>
    <w:rsid w:val="004A4016"/>
    <w:rsid w:val="004A449A"/>
    <w:rsid w:val="004A4B85"/>
    <w:rsid w:val="004A4D8F"/>
    <w:rsid w:val="004A4FE9"/>
    <w:rsid w:val="004A538B"/>
    <w:rsid w:val="004A54D1"/>
    <w:rsid w:val="004A5653"/>
    <w:rsid w:val="004A5A4C"/>
    <w:rsid w:val="004A5B7F"/>
    <w:rsid w:val="004A70EA"/>
    <w:rsid w:val="004A73B1"/>
    <w:rsid w:val="004B0DDB"/>
    <w:rsid w:val="004B1BC5"/>
    <w:rsid w:val="004B2033"/>
    <w:rsid w:val="004B208F"/>
    <w:rsid w:val="004B20CF"/>
    <w:rsid w:val="004B23B3"/>
    <w:rsid w:val="004B3427"/>
    <w:rsid w:val="004B44D5"/>
    <w:rsid w:val="004B46A6"/>
    <w:rsid w:val="004B5C2D"/>
    <w:rsid w:val="004B605E"/>
    <w:rsid w:val="004B607F"/>
    <w:rsid w:val="004B67BA"/>
    <w:rsid w:val="004B6AED"/>
    <w:rsid w:val="004B6EBB"/>
    <w:rsid w:val="004B712D"/>
    <w:rsid w:val="004C026A"/>
    <w:rsid w:val="004C080F"/>
    <w:rsid w:val="004C0D34"/>
    <w:rsid w:val="004C1D2D"/>
    <w:rsid w:val="004C1ED2"/>
    <w:rsid w:val="004C216D"/>
    <w:rsid w:val="004C2460"/>
    <w:rsid w:val="004C25D3"/>
    <w:rsid w:val="004C2703"/>
    <w:rsid w:val="004C2C17"/>
    <w:rsid w:val="004C3760"/>
    <w:rsid w:val="004C37CB"/>
    <w:rsid w:val="004C4519"/>
    <w:rsid w:val="004C4AE3"/>
    <w:rsid w:val="004C56D8"/>
    <w:rsid w:val="004C61A2"/>
    <w:rsid w:val="004C6350"/>
    <w:rsid w:val="004C7408"/>
    <w:rsid w:val="004C7881"/>
    <w:rsid w:val="004C7DE2"/>
    <w:rsid w:val="004D09C2"/>
    <w:rsid w:val="004D0FF9"/>
    <w:rsid w:val="004D14A3"/>
    <w:rsid w:val="004D1C5E"/>
    <w:rsid w:val="004D1D78"/>
    <w:rsid w:val="004D1F4F"/>
    <w:rsid w:val="004D245D"/>
    <w:rsid w:val="004D27E9"/>
    <w:rsid w:val="004D28AC"/>
    <w:rsid w:val="004D4E39"/>
    <w:rsid w:val="004D4E83"/>
    <w:rsid w:val="004D5D04"/>
    <w:rsid w:val="004D7453"/>
    <w:rsid w:val="004D75FC"/>
    <w:rsid w:val="004D7723"/>
    <w:rsid w:val="004E2837"/>
    <w:rsid w:val="004E310D"/>
    <w:rsid w:val="004E458A"/>
    <w:rsid w:val="004E46B6"/>
    <w:rsid w:val="004E49B9"/>
    <w:rsid w:val="004E64A7"/>
    <w:rsid w:val="004E6F83"/>
    <w:rsid w:val="004E735C"/>
    <w:rsid w:val="004E77F2"/>
    <w:rsid w:val="004E7C62"/>
    <w:rsid w:val="004F05CA"/>
    <w:rsid w:val="004F0DE3"/>
    <w:rsid w:val="004F0E55"/>
    <w:rsid w:val="004F1604"/>
    <w:rsid w:val="004F21AD"/>
    <w:rsid w:val="004F2557"/>
    <w:rsid w:val="004F2D6F"/>
    <w:rsid w:val="004F32DF"/>
    <w:rsid w:val="004F373D"/>
    <w:rsid w:val="004F3B4A"/>
    <w:rsid w:val="004F4504"/>
    <w:rsid w:val="004F46C4"/>
    <w:rsid w:val="004F47C2"/>
    <w:rsid w:val="004F4F0F"/>
    <w:rsid w:val="004F57E5"/>
    <w:rsid w:val="004F585A"/>
    <w:rsid w:val="004F5C6E"/>
    <w:rsid w:val="004F5D24"/>
    <w:rsid w:val="004F6068"/>
    <w:rsid w:val="004F641F"/>
    <w:rsid w:val="004F720F"/>
    <w:rsid w:val="004F7AA3"/>
    <w:rsid w:val="004F7D4A"/>
    <w:rsid w:val="0050012E"/>
    <w:rsid w:val="00500EA8"/>
    <w:rsid w:val="00501485"/>
    <w:rsid w:val="00501ADA"/>
    <w:rsid w:val="00501F7E"/>
    <w:rsid w:val="00502E0C"/>
    <w:rsid w:val="00502E31"/>
    <w:rsid w:val="0050313B"/>
    <w:rsid w:val="005036B2"/>
    <w:rsid w:val="00503711"/>
    <w:rsid w:val="005045E3"/>
    <w:rsid w:val="00504609"/>
    <w:rsid w:val="00504898"/>
    <w:rsid w:val="00504A97"/>
    <w:rsid w:val="00504F0A"/>
    <w:rsid w:val="00504FF5"/>
    <w:rsid w:val="00505D39"/>
    <w:rsid w:val="00506472"/>
    <w:rsid w:val="00507558"/>
    <w:rsid w:val="005079B8"/>
    <w:rsid w:val="00510C61"/>
    <w:rsid w:val="0051150B"/>
    <w:rsid w:val="005118BC"/>
    <w:rsid w:val="00511A6F"/>
    <w:rsid w:val="0051219C"/>
    <w:rsid w:val="005125C3"/>
    <w:rsid w:val="00512704"/>
    <w:rsid w:val="00512B6D"/>
    <w:rsid w:val="005135B0"/>
    <w:rsid w:val="00513A67"/>
    <w:rsid w:val="0051410A"/>
    <w:rsid w:val="005141DB"/>
    <w:rsid w:val="0051460E"/>
    <w:rsid w:val="005155E1"/>
    <w:rsid w:val="00515A31"/>
    <w:rsid w:val="00516438"/>
    <w:rsid w:val="0051661A"/>
    <w:rsid w:val="00516A44"/>
    <w:rsid w:val="00516B8E"/>
    <w:rsid w:val="00516E08"/>
    <w:rsid w:val="005176B7"/>
    <w:rsid w:val="00517EF3"/>
    <w:rsid w:val="005206F8"/>
    <w:rsid w:val="005209A8"/>
    <w:rsid w:val="00520C83"/>
    <w:rsid w:val="0052166B"/>
    <w:rsid w:val="00521E7E"/>
    <w:rsid w:val="00522F78"/>
    <w:rsid w:val="0052344E"/>
    <w:rsid w:val="00523840"/>
    <w:rsid w:val="0052402E"/>
    <w:rsid w:val="005245B0"/>
    <w:rsid w:val="00524B5B"/>
    <w:rsid w:val="00525DC4"/>
    <w:rsid w:val="00526585"/>
    <w:rsid w:val="00526927"/>
    <w:rsid w:val="00527BE5"/>
    <w:rsid w:val="00527F1D"/>
    <w:rsid w:val="00530090"/>
    <w:rsid w:val="005306F1"/>
    <w:rsid w:val="00530936"/>
    <w:rsid w:val="00531571"/>
    <w:rsid w:val="0053165F"/>
    <w:rsid w:val="00531E69"/>
    <w:rsid w:val="00531F7B"/>
    <w:rsid w:val="0053282F"/>
    <w:rsid w:val="00533E82"/>
    <w:rsid w:val="0053459A"/>
    <w:rsid w:val="00534A8F"/>
    <w:rsid w:val="00534BAB"/>
    <w:rsid w:val="00535787"/>
    <w:rsid w:val="00535AA9"/>
    <w:rsid w:val="00535DB2"/>
    <w:rsid w:val="0053609F"/>
    <w:rsid w:val="00536510"/>
    <w:rsid w:val="00536A4A"/>
    <w:rsid w:val="00536C8F"/>
    <w:rsid w:val="00536DF7"/>
    <w:rsid w:val="005374B0"/>
    <w:rsid w:val="00537914"/>
    <w:rsid w:val="00537E8F"/>
    <w:rsid w:val="00537FB2"/>
    <w:rsid w:val="005403EB"/>
    <w:rsid w:val="00540936"/>
    <w:rsid w:val="00540C83"/>
    <w:rsid w:val="00541135"/>
    <w:rsid w:val="00541561"/>
    <w:rsid w:val="005417FD"/>
    <w:rsid w:val="00541ADE"/>
    <w:rsid w:val="00541AEB"/>
    <w:rsid w:val="00541B45"/>
    <w:rsid w:val="005432A2"/>
    <w:rsid w:val="00543BB3"/>
    <w:rsid w:val="00544DC4"/>
    <w:rsid w:val="00545848"/>
    <w:rsid w:val="00546F36"/>
    <w:rsid w:val="00546F62"/>
    <w:rsid w:val="00550CB5"/>
    <w:rsid w:val="0055161A"/>
    <w:rsid w:val="00551ADD"/>
    <w:rsid w:val="00551AFD"/>
    <w:rsid w:val="00551B1E"/>
    <w:rsid w:val="00551EB0"/>
    <w:rsid w:val="005526E7"/>
    <w:rsid w:val="005526E9"/>
    <w:rsid w:val="005532D8"/>
    <w:rsid w:val="00553677"/>
    <w:rsid w:val="0055417E"/>
    <w:rsid w:val="00554B76"/>
    <w:rsid w:val="00555002"/>
    <w:rsid w:val="005551C9"/>
    <w:rsid w:val="005555EB"/>
    <w:rsid w:val="00555BAE"/>
    <w:rsid w:val="005562BF"/>
    <w:rsid w:val="005569EA"/>
    <w:rsid w:val="0056089D"/>
    <w:rsid w:val="00560B84"/>
    <w:rsid w:val="00561139"/>
    <w:rsid w:val="00561BCB"/>
    <w:rsid w:val="00561F4C"/>
    <w:rsid w:val="005620F7"/>
    <w:rsid w:val="0056359A"/>
    <w:rsid w:val="00563A4A"/>
    <w:rsid w:val="0056407C"/>
    <w:rsid w:val="005645FC"/>
    <w:rsid w:val="005646ED"/>
    <w:rsid w:val="00564CCA"/>
    <w:rsid w:val="005652FB"/>
    <w:rsid w:val="00565B18"/>
    <w:rsid w:val="005665D4"/>
    <w:rsid w:val="00566BA6"/>
    <w:rsid w:val="005672D7"/>
    <w:rsid w:val="00567BE7"/>
    <w:rsid w:val="005704BC"/>
    <w:rsid w:val="00570AD1"/>
    <w:rsid w:val="00570F71"/>
    <w:rsid w:val="00571208"/>
    <w:rsid w:val="005714D9"/>
    <w:rsid w:val="005714E2"/>
    <w:rsid w:val="005717AB"/>
    <w:rsid w:val="00572A19"/>
    <w:rsid w:val="00572F4C"/>
    <w:rsid w:val="005732C8"/>
    <w:rsid w:val="00573C82"/>
    <w:rsid w:val="0057538A"/>
    <w:rsid w:val="0057577A"/>
    <w:rsid w:val="00575C3F"/>
    <w:rsid w:val="005767F1"/>
    <w:rsid w:val="00576B6F"/>
    <w:rsid w:val="00577553"/>
    <w:rsid w:val="00580075"/>
    <w:rsid w:val="00580124"/>
    <w:rsid w:val="0058061C"/>
    <w:rsid w:val="00580D61"/>
    <w:rsid w:val="0058106A"/>
    <w:rsid w:val="00581797"/>
    <w:rsid w:val="0058209C"/>
    <w:rsid w:val="00582175"/>
    <w:rsid w:val="005826D9"/>
    <w:rsid w:val="00582B21"/>
    <w:rsid w:val="00582E3E"/>
    <w:rsid w:val="00583775"/>
    <w:rsid w:val="00583B3B"/>
    <w:rsid w:val="00584233"/>
    <w:rsid w:val="00584278"/>
    <w:rsid w:val="005844D1"/>
    <w:rsid w:val="00584C69"/>
    <w:rsid w:val="00584D49"/>
    <w:rsid w:val="0058550B"/>
    <w:rsid w:val="00585887"/>
    <w:rsid w:val="00585D58"/>
    <w:rsid w:val="00586921"/>
    <w:rsid w:val="00586FA6"/>
    <w:rsid w:val="00587C03"/>
    <w:rsid w:val="00587D14"/>
    <w:rsid w:val="00590224"/>
    <w:rsid w:val="005904F5"/>
    <w:rsid w:val="00590880"/>
    <w:rsid w:val="005909C1"/>
    <w:rsid w:val="00590B90"/>
    <w:rsid w:val="0059150E"/>
    <w:rsid w:val="0059158B"/>
    <w:rsid w:val="00591770"/>
    <w:rsid w:val="0059280E"/>
    <w:rsid w:val="00592C48"/>
    <w:rsid w:val="00593981"/>
    <w:rsid w:val="00593D2B"/>
    <w:rsid w:val="0059637C"/>
    <w:rsid w:val="0059697F"/>
    <w:rsid w:val="00596AF7"/>
    <w:rsid w:val="0059784C"/>
    <w:rsid w:val="005979CB"/>
    <w:rsid w:val="005A0224"/>
    <w:rsid w:val="005A072D"/>
    <w:rsid w:val="005A13C7"/>
    <w:rsid w:val="005A1A20"/>
    <w:rsid w:val="005A1E27"/>
    <w:rsid w:val="005A415F"/>
    <w:rsid w:val="005A417C"/>
    <w:rsid w:val="005A4402"/>
    <w:rsid w:val="005A44B1"/>
    <w:rsid w:val="005A4B98"/>
    <w:rsid w:val="005A50D3"/>
    <w:rsid w:val="005A53DC"/>
    <w:rsid w:val="005A5C23"/>
    <w:rsid w:val="005A5D8D"/>
    <w:rsid w:val="005A68E1"/>
    <w:rsid w:val="005A6DCC"/>
    <w:rsid w:val="005A753B"/>
    <w:rsid w:val="005A7722"/>
    <w:rsid w:val="005A78FC"/>
    <w:rsid w:val="005A7ED8"/>
    <w:rsid w:val="005B098B"/>
    <w:rsid w:val="005B1336"/>
    <w:rsid w:val="005B1B57"/>
    <w:rsid w:val="005B1DD8"/>
    <w:rsid w:val="005B3133"/>
    <w:rsid w:val="005B3AED"/>
    <w:rsid w:val="005B3D70"/>
    <w:rsid w:val="005B3E04"/>
    <w:rsid w:val="005B4064"/>
    <w:rsid w:val="005B4517"/>
    <w:rsid w:val="005B4C35"/>
    <w:rsid w:val="005B6082"/>
    <w:rsid w:val="005B66F6"/>
    <w:rsid w:val="005B6C68"/>
    <w:rsid w:val="005B6D49"/>
    <w:rsid w:val="005B7082"/>
    <w:rsid w:val="005C0441"/>
    <w:rsid w:val="005C0CD8"/>
    <w:rsid w:val="005C0D98"/>
    <w:rsid w:val="005C0FAB"/>
    <w:rsid w:val="005C1620"/>
    <w:rsid w:val="005C17BA"/>
    <w:rsid w:val="005C1875"/>
    <w:rsid w:val="005C24AF"/>
    <w:rsid w:val="005C37A0"/>
    <w:rsid w:val="005C3A6F"/>
    <w:rsid w:val="005C421C"/>
    <w:rsid w:val="005C4847"/>
    <w:rsid w:val="005C498A"/>
    <w:rsid w:val="005C541B"/>
    <w:rsid w:val="005C5841"/>
    <w:rsid w:val="005C58E0"/>
    <w:rsid w:val="005C5979"/>
    <w:rsid w:val="005C6405"/>
    <w:rsid w:val="005C653D"/>
    <w:rsid w:val="005C6571"/>
    <w:rsid w:val="005C6684"/>
    <w:rsid w:val="005C69DE"/>
    <w:rsid w:val="005C6D6E"/>
    <w:rsid w:val="005C756D"/>
    <w:rsid w:val="005C7830"/>
    <w:rsid w:val="005D0E8A"/>
    <w:rsid w:val="005D12E1"/>
    <w:rsid w:val="005D1BE7"/>
    <w:rsid w:val="005D1E1B"/>
    <w:rsid w:val="005D26CE"/>
    <w:rsid w:val="005D278B"/>
    <w:rsid w:val="005D27E1"/>
    <w:rsid w:val="005D2E75"/>
    <w:rsid w:val="005D4039"/>
    <w:rsid w:val="005D50F2"/>
    <w:rsid w:val="005D54A8"/>
    <w:rsid w:val="005D5522"/>
    <w:rsid w:val="005D5BF8"/>
    <w:rsid w:val="005D6640"/>
    <w:rsid w:val="005D67DC"/>
    <w:rsid w:val="005D7A02"/>
    <w:rsid w:val="005E0F87"/>
    <w:rsid w:val="005E1431"/>
    <w:rsid w:val="005E1593"/>
    <w:rsid w:val="005E19CE"/>
    <w:rsid w:val="005E25DC"/>
    <w:rsid w:val="005E28CE"/>
    <w:rsid w:val="005E2E6B"/>
    <w:rsid w:val="005E31DE"/>
    <w:rsid w:val="005E371E"/>
    <w:rsid w:val="005E4180"/>
    <w:rsid w:val="005E5068"/>
    <w:rsid w:val="005E537D"/>
    <w:rsid w:val="005E5476"/>
    <w:rsid w:val="005E5AA6"/>
    <w:rsid w:val="005E5B1D"/>
    <w:rsid w:val="005E658D"/>
    <w:rsid w:val="005E69A2"/>
    <w:rsid w:val="005E6ACB"/>
    <w:rsid w:val="005E7749"/>
    <w:rsid w:val="005E7969"/>
    <w:rsid w:val="005F18DE"/>
    <w:rsid w:val="005F281F"/>
    <w:rsid w:val="005F3EA6"/>
    <w:rsid w:val="005F4627"/>
    <w:rsid w:val="005F4B97"/>
    <w:rsid w:val="005F4EA0"/>
    <w:rsid w:val="005F5BD5"/>
    <w:rsid w:val="005F5E19"/>
    <w:rsid w:val="005F6260"/>
    <w:rsid w:val="005F64EB"/>
    <w:rsid w:val="005F71A8"/>
    <w:rsid w:val="005F76CC"/>
    <w:rsid w:val="005F776F"/>
    <w:rsid w:val="005F785E"/>
    <w:rsid w:val="005F78A5"/>
    <w:rsid w:val="005F78DB"/>
    <w:rsid w:val="005F7DC4"/>
    <w:rsid w:val="0060016F"/>
    <w:rsid w:val="00600992"/>
    <w:rsid w:val="00600FF1"/>
    <w:rsid w:val="006017AC"/>
    <w:rsid w:val="00602639"/>
    <w:rsid w:val="0060290D"/>
    <w:rsid w:val="00602C4C"/>
    <w:rsid w:val="006034BC"/>
    <w:rsid w:val="0060390E"/>
    <w:rsid w:val="00603930"/>
    <w:rsid w:val="00603C4B"/>
    <w:rsid w:val="00603CCB"/>
    <w:rsid w:val="00604979"/>
    <w:rsid w:val="00604A2C"/>
    <w:rsid w:val="00604E28"/>
    <w:rsid w:val="00604E82"/>
    <w:rsid w:val="00605B7E"/>
    <w:rsid w:val="00605B97"/>
    <w:rsid w:val="0060609E"/>
    <w:rsid w:val="00606128"/>
    <w:rsid w:val="0060612E"/>
    <w:rsid w:val="0060649D"/>
    <w:rsid w:val="00606B8E"/>
    <w:rsid w:val="00606CEA"/>
    <w:rsid w:val="0060709B"/>
    <w:rsid w:val="00607479"/>
    <w:rsid w:val="00610123"/>
    <w:rsid w:val="00610528"/>
    <w:rsid w:val="0061116B"/>
    <w:rsid w:val="00611ED1"/>
    <w:rsid w:val="00612100"/>
    <w:rsid w:val="00612244"/>
    <w:rsid w:val="00612C7D"/>
    <w:rsid w:val="0061323D"/>
    <w:rsid w:val="00613E43"/>
    <w:rsid w:val="0061492B"/>
    <w:rsid w:val="00614C55"/>
    <w:rsid w:val="0061500B"/>
    <w:rsid w:val="00615A8B"/>
    <w:rsid w:val="00615B02"/>
    <w:rsid w:val="00616155"/>
    <w:rsid w:val="006164C3"/>
    <w:rsid w:val="00616FC6"/>
    <w:rsid w:val="006173B2"/>
    <w:rsid w:val="0062015E"/>
    <w:rsid w:val="00620942"/>
    <w:rsid w:val="00620DDA"/>
    <w:rsid w:val="00620F7D"/>
    <w:rsid w:val="00621320"/>
    <w:rsid w:val="006214A0"/>
    <w:rsid w:val="006218BA"/>
    <w:rsid w:val="00621FDF"/>
    <w:rsid w:val="00622089"/>
    <w:rsid w:val="0062226B"/>
    <w:rsid w:val="006227F5"/>
    <w:rsid w:val="00622840"/>
    <w:rsid w:val="00622A0A"/>
    <w:rsid w:val="00623159"/>
    <w:rsid w:val="0062360D"/>
    <w:rsid w:val="006237B7"/>
    <w:rsid w:val="00623BCB"/>
    <w:rsid w:val="00623EA6"/>
    <w:rsid w:val="006246A3"/>
    <w:rsid w:val="00625A86"/>
    <w:rsid w:val="00625CA6"/>
    <w:rsid w:val="00625D9E"/>
    <w:rsid w:val="0062613E"/>
    <w:rsid w:val="00626690"/>
    <w:rsid w:val="0062728D"/>
    <w:rsid w:val="006275C3"/>
    <w:rsid w:val="006275C9"/>
    <w:rsid w:val="00627DC7"/>
    <w:rsid w:val="006311FC"/>
    <w:rsid w:val="00631736"/>
    <w:rsid w:val="006320B1"/>
    <w:rsid w:val="006329E4"/>
    <w:rsid w:val="00632B72"/>
    <w:rsid w:val="00632E1C"/>
    <w:rsid w:val="006332CD"/>
    <w:rsid w:val="00634567"/>
    <w:rsid w:val="00634B5C"/>
    <w:rsid w:val="00634D56"/>
    <w:rsid w:val="00635226"/>
    <w:rsid w:val="00635996"/>
    <w:rsid w:val="00636DB2"/>
    <w:rsid w:val="00637347"/>
    <w:rsid w:val="006373BB"/>
    <w:rsid w:val="00637578"/>
    <w:rsid w:val="00637ADA"/>
    <w:rsid w:val="00637B51"/>
    <w:rsid w:val="0064119F"/>
    <w:rsid w:val="006412D1"/>
    <w:rsid w:val="00641489"/>
    <w:rsid w:val="006416BE"/>
    <w:rsid w:val="00641DD0"/>
    <w:rsid w:val="0064215F"/>
    <w:rsid w:val="006426B2"/>
    <w:rsid w:val="00643D86"/>
    <w:rsid w:val="00644360"/>
    <w:rsid w:val="006444C1"/>
    <w:rsid w:val="0064486C"/>
    <w:rsid w:val="00644E64"/>
    <w:rsid w:val="00644EC5"/>
    <w:rsid w:val="006457BE"/>
    <w:rsid w:val="00645FAA"/>
    <w:rsid w:val="0064666D"/>
    <w:rsid w:val="006466E1"/>
    <w:rsid w:val="006466FF"/>
    <w:rsid w:val="00646B8B"/>
    <w:rsid w:val="006501DA"/>
    <w:rsid w:val="0065155C"/>
    <w:rsid w:val="00653151"/>
    <w:rsid w:val="0065346A"/>
    <w:rsid w:val="0065386F"/>
    <w:rsid w:val="00653F2E"/>
    <w:rsid w:val="006553D2"/>
    <w:rsid w:val="00656074"/>
    <w:rsid w:val="0065650C"/>
    <w:rsid w:val="00656B70"/>
    <w:rsid w:val="006604CD"/>
    <w:rsid w:val="00660D93"/>
    <w:rsid w:val="00661244"/>
    <w:rsid w:val="00661933"/>
    <w:rsid w:val="0066198C"/>
    <w:rsid w:val="00661A2D"/>
    <w:rsid w:val="00661A45"/>
    <w:rsid w:val="00661C21"/>
    <w:rsid w:val="00661DBC"/>
    <w:rsid w:val="0066202C"/>
    <w:rsid w:val="006625F9"/>
    <w:rsid w:val="00662A28"/>
    <w:rsid w:val="00662B27"/>
    <w:rsid w:val="00662EFF"/>
    <w:rsid w:val="0066495F"/>
    <w:rsid w:val="00665B7C"/>
    <w:rsid w:val="006664F9"/>
    <w:rsid w:val="006665D4"/>
    <w:rsid w:val="00666C29"/>
    <w:rsid w:val="00667680"/>
    <w:rsid w:val="00667EDD"/>
    <w:rsid w:val="006703B2"/>
    <w:rsid w:val="006722A4"/>
    <w:rsid w:val="00672407"/>
    <w:rsid w:val="0067304D"/>
    <w:rsid w:val="006744E4"/>
    <w:rsid w:val="00674B24"/>
    <w:rsid w:val="00674F15"/>
    <w:rsid w:val="00675C20"/>
    <w:rsid w:val="00675D55"/>
    <w:rsid w:val="006766C6"/>
    <w:rsid w:val="00676E51"/>
    <w:rsid w:val="00676FB9"/>
    <w:rsid w:val="00677F0D"/>
    <w:rsid w:val="00680067"/>
    <w:rsid w:val="00680390"/>
    <w:rsid w:val="00680691"/>
    <w:rsid w:val="00680B70"/>
    <w:rsid w:val="00680BBD"/>
    <w:rsid w:val="00680C82"/>
    <w:rsid w:val="00680CDB"/>
    <w:rsid w:val="00680D5B"/>
    <w:rsid w:val="006811A0"/>
    <w:rsid w:val="0068147C"/>
    <w:rsid w:val="00681FE9"/>
    <w:rsid w:val="00682420"/>
    <w:rsid w:val="00682504"/>
    <w:rsid w:val="006826E3"/>
    <w:rsid w:val="0068290D"/>
    <w:rsid w:val="006829E2"/>
    <w:rsid w:val="0068370B"/>
    <w:rsid w:val="006839E2"/>
    <w:rsid w:val="00683B5D"/>
    <w:rsid w:val="00683C89"/>
    <w:rsid w:val="00683D18"/>
    <w:rsid w:val="006849A4"/>
    <w:rsid w:val="00684F09"/>
    <w:rsid w:val="00685137"/>
    <w:rsid w:val="00685341"/>
    <w:rsid w:val="00685640"/>
    <w:rsid w:val="00685868"/>
    <w:rsid w:val="006861F6"/>
    <w:rsid w:val="006866AD"/>
    <w:rsid w:val="00686B3F"/>
    <w:rsid w:val="00687767"/>
    <w:rsid w:val="00690C84"/>
    <w:rsid w:val="00690D00"/>
    <w:rsid w:val="00691FBF"/>
    <w:rsid w:val="0069240E"/>
    <w:rsid w:val="006925B7"/>
    <w:rsid w:val="00693187"/>
    <w:rsid w:val="00693627"/>
    <w:rsid w:val="00694042"/>
    <w:rsid w:val="00695B1D"/>
    <w:rsid w:val="00695ECE"/>
    <w:rsid w:val="00696108"/>
    <w:rsid w:val="006967D4"/>
    <w:rsid w:val="00696B9D"/>
    <w:rsid w:val="006978F4"/>
    <w:rsid w:val="006A03A3"/>
    <w:rsid w:val="006A0579"/>
    <w:rsid w:val="006A05E6"/>
    <w:rsid w:val="006A13AC"/>
    <w:rsid w:val="006A2618"/>
    <w:rsid w:val="006A30BC"/>
    <w:rsid w:val="006A3182"/>
    <w:rsid w:val="006A329C"/>
    <w:rsid w:val="006A3385"/>
    <w:rsid w:val="006A3582"/>
    <w:rsid w:val="006A35B7"/>
    <w:rsid w:val="006A3822"/>
    <w:rsid w:val="006A47AC"/>
    <w:rsid w:val="006A4E54"/>
    <w:rsid w:val="006A5589"/>
    <w:rsid w:val="006A62EC"/>
    <w:rsid w:val="006A6B62"/>
    <w:rsid w:val="006A6D23"/>
    <w:rsid w:val="006A79FE"/>
    <w:rsid w:val="006B0387"/>
    <w:rsid w:val="006B0D4C"/>
    <w:rsid w:val="006B1D53"/>
    <w:rsid w:val="006B1FCC"/>
    <w:rsid w:val="006B31BB"/>
    <w:rsid w:val="006B345E"/>
    <w:rsid w:val="006B4183"/>
    <w:rsid w:val="006B448A"/>
    <w:rsid w:val="006B4D6B"/>
    <w:rsid w:val="006B51DD"/>
    <w:rsid w:val="006B525E"/>
    <w:rsid w:val="006B5796"/>
    <w:rsid w:val="006B5B8C"/>
    <w:rsid w:val="006B6647"/>
    <w:rsid w:val="006B67C4"/>
    <w:rsid w:val="006B6A00"/>
    <w:rsid w:val="006B6A9B"/>
    <w:rsid w:val="006B75EB"/>
    <w:rsid w:val="006C1CC9"/>
    <w:rsid w:val="006C28F9"/>
    <w:rsid w:val="006C2ABD"/>
    <w:rsid w:val="006C2C70"/>
    <w:rsid w:val="006C326F"/>
    <w:rsid w:val="006C40B0"/>
    <w:rsid w:val="006C44F6"/>
    <w:rsid w:val="006C54B8"/>
    <w:rsid w:val="006C5D3F"/>
    <w:rsid w:val="006C632D"/>
    <w:rsid w:val="006C731C"/>
    <w:rsid w:val="006C7EF1"/>
    <w:rsid w:val="006D11B2"/>
    <w:rsid w:val="006D142F"/>
    <w:rsid w:val="006D1D9A"/>
    <w:rsid w:val="006D203C"/>
    <w:rsid w:val="006D2DDB"/>
    <w:rsid w:val="006D3888"/>
    <w:rsid w:val="006D54A7"/>
    <w:rsid w:val="006D61B3"/>
    <w:rsid w:val="006D6911"/>
    <w:rsid w:val="006D7BDB"/>
    <w:rsid w:val="006D7C93"/>
    <w:rsid w:val="006E057F"/>
    <w:rsid w:val="006E070F"/>
    <w:rsid w:val="006E0888"/>
    <w:rsid w:val="006E0D9C"/>
    <w:rsid w:val="006E1944"/>
    <w:rsid w:val="006E24E6"/>
    <w:rsid w:val="006E27A7"/>
    <w:rsid w:val="006E31C0"/>
    <w:rsid w:val="006E3FE2"/>
    <w:rsid w:val="006E420E"/>
    <w:rsid w:val="006E43CE"/>
    <w:rsid w:val="006E4F23"/>
    <w:rsid w:val="006E523C"/>
    <w:rsid w:val="006E69A8"/>
    <w:rsid w:val="006E6ED7"/>
    <w:rsid w:val="006E7573"/>
    <w:rsid w:val="006E78A2"/>
    <w:rsid w:val="006F05ED"/>
    <w:rsid w:val="006F0706"/>
    <w:rsid w:val="006F072B"/>
    <w:rsid w:val="006F0C7D"/>
    <w:rsid w:val="006F0CAB"/>
    <w:rsid w:val="006F0FD0"/>
    <w:rsid w:val="006F15FD"/>
    <w:rsid w:val="006F1BCB"/>
    <w:rsid w:val="006F297F"/>
    <w:rsid w:val="006F393B"/>
    <w:rsid w:val="006F3AE8"/>
    <w:rsid w:val="006F3D35"/>
    <w:rsid w:val="006F3E7B"/>
    <w:rsid w:val="006F4C05"/>
    <w:rsid w:val="006F61B9"/>
    <w:rsid w:val="006F7B24"/>
    <w:rsid w:val="007000F3"/>
    <w:rsid w:val="007003CF"/>
    <w:rsid w:val="00700A02"/>
    <w:rsid w:val="00700CD4"/>
    <w:rsid w:val="0070163F"/>
    <w:rsid w:val="007017B2"/>
    <w:rsid w:val="00701B53"/>
    <w:rsid w:val="007020B5"/>
    <w:rsid w:val="007025FE"/>
    <w:rsid w:val="007048B4"/>
    <w:rsid w:val="00704E4B"/>
    <w:rsid w:val="00705E5E"/>
    <w:rsid w:val="00705F80"/>
    <w:rsid w:val="0070797E"/>
    <w:rsid w:val="007103D2"/>
    <w:rsid w:val="0071059C"/>
    <w:rsid w:val="007109D0"/>
    <w:rsid w:val="007119B3"/>
    <w:rsid w:val="00711D6A"/>
    <w:rsid w:val="00712175"/>
    <w:rsid w:val="007122BC"/>
    <w:rsid w:val="00712676"/>
    <w:rsid w:val="007126CA"/>
    <w:rsid w:val="00713310"/>
    <w:rsid w:val="007134A5"/>
    <w:rsid w:val="00713A6D"/>
    <w:rsid w:val="00713C05"/>
    <w:rsid w:val="00714D33"/>
    <w:rsid w:val="00714DBC"/>
    <w:rsid w:val="00715586"/>
    <w:rsid w:val="00715992"/>
    <w:rsid w:val="00717B20"/>
    <w:rsid w:val="00717D85"/>
    <w:rsid w:val="00717E7C"/>
    <w:rsid w:val="00720719"/>
    <w:rsid w:val="00720E18"/>
    <w:rsid w:val="0072101F"/>
    <w:rsid w:val="0072141E"/>
    <w:rsid w:val="00723096"/>
    <w:rsid w:val="007239C1"/>
    <w:rsid w:val="00723C8D"/>
    <w:rsid w:val="00724D54"/>
    <w:rsid w:val="0072581C"/>
    <w:rsid w:val="007262CD"/>
    <w:rsid w:val="0072663B"/>
    <w:rsid w:val="00727759"/>
    <w:rsid w:val="00727C42"/>
    <w:rsid w:val="00730033"/>
    <w:rsid w:val="00732F36"/>
    <w:rsid w:val="00733B86"/>
    <w:rsid w:val="00734037"/>
    <w:rsid w:val="007342D1"/>
    <w:rsid w:val="00734CDA"/>
    <w:rsid w:val="00734E56"/>
    <w:rsid w:val="0073539E"/>
    <w:rsid w:val="007359ED"/>
    <w:rsid w:val="00735AE1"/>
    <w:rsid w:val="0073643A"/>
    <w:rsid w:val="00736CF5"/>
    <w:rsid w:val="007370F6"/>
    <w:rsid w:val="00737900"/>
    <w:rsid w:val="00740622"/>
    <w:rsid w:val="0074085B"/>
    <w:rsid w:val="00740DDF"/>
    <w:rsid w:val="007438CF"/>
    <w:rsid w:val="00743D98"/>
    <w:rsid w:val="00744499"/>
    <w:rsid w:val="00745473"/>
    <w:rsid w:val="0074582A"/>
    <w:rsid w:val="00747247"/>
    <w:rsid w:val="00747307"/>
    <w:rsid w:val="007500E8"/>
    <w:rsid w:val="00750591"/>
    <w:rsid w:val="00750887"/>
    <w:rsid w:val="00750D62"/>
    <w:rsid w:val="00751644"/>
    <w:rsid w:val="00752189"/>
    <w:rsid w:val="00752526"/>
    <w:rsid w:val="00752644"/>
    <w:rsid w:val="00753ACF"/>
    <w:rsid w:val="0075440C"/>
    <w:rsid w:val="007567B7"/>
    <w:rsid w:val="007575A9"/>
    <w:rsid w:val="00760D77"/>
    <w:rsid w:val="00762245"/>
    <w:rsid w:val="007622A2"/>
    <w:rsid w:val="007627AA"/>
    <w:rsid w:val="0076317F"/>
    <w:rsid w:val="00763977"/>
    <w:rsid w:val="0076470E"/>
    <w:rsid w:val="00764A5D"/>
    <w:rsid w:val="00764E45"/>
    <w:rsid w:val="0076546D"/>
    <w:rsid w:val="007658BB"/>
    <w:rsid w:val="00766238"/>
    <w:rsid w:val="007667D8"/>
    <w:rsid w:val="0076688D"/>
    <w:rsid w:val="00767101"/>
    <w:rsid w:val="00770A70"/>
    <w:rsid w:val="007715F3"/>
    <w:rsid w:val="00771684"/>
    <w:rsid w:val="0077324E"/>
    <w:rsid w:val="00774027"/>
    <w:rsid w:val="00774F43"/>
    <w:rsid w:val="00775B9B"/>
    <w:rsid w:val="007767CF"/>
    <w:rsid w:val="00776EFA"/>
    <w:rsid w:val="0077785D"/>
    <w:rsid w:val="00780879"/>
    <w:rsid w:val="00780CF3"/>
    <w:rsid w:val="00780D57"/>
    <w:rsid w:val="00781C0F"/>
    <w:rsid w:val="007830CC"/>
    <w:rsid w:val="0078354D"/>
    <w:rsid w:val="0078394A"/>
    <w:rsid w:val="00783D01"/>
    <w:rsid w:val="00783D55"/>
    <w:rsid w:val="00783FAD"/>
    <w:rsid w:val="00783FC5"/>
    <w:rsid w:val="00784F51"/>
    <w:rsid w:val="00784FF6"/>
    <w:rsid w:val="007855C8"/>
    <w:rsid w:val="00785FC6"/>
    <w:rsid w:val="007863FC"/>
    <w:rsid w:val="00786479"/>
    <w:rsid w:val="007868D6"/>
    <w:rsid w:val="0078769C"/>
    <w:rsid w:val="0078777B"/>
    <w:rsid w:val="00790130"/>
    <w:rsid w:val="00790698"/>
    <w:rsid w:val="00791098"/>
    <w:rsid w:val="007911BB"/>
    <w:rsid w:val="00791645"/>
    <w:rsid w:val="00791ED4"/>
    <w:rsid w:val="00792E7A"/>
    <w:rsid w:val="007934B7"/>
    <w:rsid w:val="00793D7A"/>
    <w:rsid w:val="007947A5"/>
    <w:rsid w:val="00794E28"/>
    <w:rsid w:val="00794EB4"/>
    <w:rsid w:val="007950C1"/>
    <w:rsid w:val="00795485"/>
    <w:rsid w:val="00795D0F"/>
    <w:rsid w:val="00796DFB"/>
    <w:rsid w:val="007971EF"/>
    <w:rsid w:val="00797F4C"/>
    <w:rsid w:val="007A0040"/>
    <w:rsid w:val="007A0409"/>
    <w:rsid w:val="007A0B66"/>
    <w:rsid w:val="007A0CDE"/>
    <w:rsid w:val="007A1946"/>
    <w:rsid w:val="007A1EEB"/>
    <w:rsid w:val="007A258C"/>
    <w:rsid w:val="007A2822"/>
    <w:rsid w:val="007A2B75"/>
    <w:rsid w:val="007A2D34"/>
    <w:rsid w:val="007A2D54"/>
    <w:rsid w:val="007A2F5D"/>
    <w:rsid w:val="007A33A8"/>
    <w:rsid w:val="007A3597"/>
    <w:rsid w:val="007A384E"/>
    <w:rsid w:val="007A4826"/>
    <w:rsid w:val="007A5BA9"/>
    <w:rsid w:val="007A5D26"/>
    <w:rsid w:val="007A6207"/>
    <w:rsid w:val="007A633B"/>
    <w:rsid w:val="007A66F9"/>
    <w:rsid w:val="007A6D39"/>
    <w:rsid w:val="007A76D4"/>
    <w:rsid w:val="007A7FCB"/>
    <w:rsid w:val="007B12BC"/>
    <w:rsid w:val="007B1D32"/>
    <w:rsid w:val="007B225D"/>
    <w:rsid w:val="007B26F0"/>
    <w:rsid w:val="007B2E56"/>
    <w:rsid w:val="007B31A8"/>
    <w:rsid w:val="007B428D"/>
    <w:rsid w:val="007B4DD5"/>
    <w:rsid w:val="007B56F4"/>
    <w:rsid w:val="007B603F"/>
    <w:rsid w:val="007B7D84"/>
    <w:rsid w:val="007C0048"/>
    <w:rsid w:val="007C02F2"/>
    <w:rsid w:val="007C081F"/>
    <w:rsid w:val="007C10F1"/>
    <w:rsid w:val="007C14B9"/>
    <w:rsid w:val="007C154E"/>
    <w:rsid w:val="007C2186"/>
    <w:rsid w:val="007C224E"/>
    <w:rsid w:val="007C264D"/>
    <w:rsid w:val="007C28F6"/>
    <w:rsid w:val="007C2971"/>
    <w:rsid w:val="007C305B"/>
    <w:rsid w:val="007C3DE9"/>
    <w:rsid w:val="007C3E8A"/>
    <w:rsid w:val="007C4330"/>
    <w:rsid w:val="007C4B47"/>
    <w:rsid w:val="007C54EA"/>
    <w:rsid w:val="007C570A"/>
    <w:rsid w:val="007C5802"/>
    <w:rsid w:val="007C5B35"/>
    <w:rsid w:val="007C5C1C"/>
    <w:rsid w:val="007C5DA2"/>
    <w:rsid w:val="007C5E04"/>
    <w:rsid w:val="007C6337"/>
    <w:rsid w:val="007C74C2"/>
    <w:rsid w:val="007C7788"/>
    <w:rsid w:val="007D0094"/>
    <w:rsid w:val="007D17BD"/>
    <w:rsid w:val="007D18CB"/>
    <w:rsid w:val="007D1B29"/>
    <w:rsid w:val="007D227C"/>
    <w:rsid w:val="007D2896"/>
    <w:rsid w:val="007D36B2"/>
    <w:rsid w:val="007D436B"/>
    <w:rsid w:val="007D4649"/>
    <w:rsid w:val="007D4D24"/>
    <w:rsid w:val="007D5049"/>
    <w:rsid w:val="007D5145"/>
    <w:rsid w:val="007D6862"/>
    <w:rsid w:val="007D6F0B"/>
    <w:rsid w:val="007D6FA7"/>
    <w:rsid w:val="007D723A"/>
    <w:rsid w:val="007E0050"/>
    <w:rsid w:val="007E062D"/>
    <w:rsid w:val="007E0B15"/>
    <w:rsid w:val="007E1F58"/>
    <w:rsid w:val="007E2522"/>
    <w:rsid w:val="007E2DAB"/>
    <w:rsid w:val="007E3289"/>
    <w:rsid w:val="007E3688"/>
    <w:rsid w:val="007E43B8"/>
    <w:rsid w:val="007E44CC"/>
    <w:rsid w:val="007E53ED"/>
    <w:rsid w:val="007E5D82"/>
    <w:rsid w:val="007E65E8"/>
    <w:rsid w:val="007E6A0E"/>
    <w:rsid w:val="007E6AE2"/>
    <w:rsid w:val="007E70D8"/>
    <w:rsid w:val="007F04ED"/>
    <w:rsid w:val="007F08DA"/>
    <w:rsid w:val="007F0F93"/>
    <w:rsid w:val="007F1990"/>
    <w:rsid w:val="007F3115"/>
    <w:rsid w:val="007F313E"/>
    <w:rsid w:val="007F31CA"/>
    <w:rsid w:val="007F3E8A"/>
    <w:rsid w:val="007F53BB"/>
    <w:rsid w:val="007F55D1"/>
    <w:rsid w:val="007F588C"/>
    <w:rsid w:val="007F5A50"/>
    <w:rsid w:val="007F62A3"/>
    <w:rsid w:val="007F66DF"/>
    <w:rsid w:val="007F67F1"/>
    <w:rsid w:val="007F683F"/>
    <w:rsid w:val="007F6998"/>
    <w:rsid w:val="008000EF"/>
    <w:rsid w:val="0080025A"/>
    <w:rsid w:val="00800B9E"/>
    <w:rsid w:val="00800FEC"/>
    <w:rsid w:val="008016EC"/>
    <w:rsid w:val="00802BB4"/>
    <w:rsid w:val="00802E72"/>
    <w:rsid w:val="00803431"/>
    <w:rsid w:val="008042CB"/>
    <w:rsid w:val="00804AD1"/>
    <w:rsid w:val="0080512B"/>
    <w:rsid w:val="008054FA"/>
    <w:rsid w:val="00805569"/>
    <w:rsid w:val="0080581F"/>
    <w:rsid w:val="0080635A"/>
    <w:rsid w:val="0080649D"/>
    <w:rsid w:val="008068F1"/>
    <w:rsid w:val="00806D67"/>
    <w:rsid w:val="00810565"/>
    <w:rsid w:val="008118AF"/>
    <w:rsid w:val="008119B1"/>
    <w:rsid w:val="008120C6"/>
    <w:rsid w:val="00814046"/>
    <w:rsid w:val="008145F1"/>
    <w:rsid w:val="0081488E"/>
    <w:rsid w:val="0081505C"/>
    <w:rsid w:val="0081589E"/>
    <w:rsid w:val="00815AF7"/>
    <w:rsid w:val="008163E8"/>
    <w:rsid w:val="0081673C"/>
    <w:rsid w:val="008168CC"/>
    <w:rsid w:val="0081691B"/>
    <w:rsid w:val="00816F78"/>
    <w:rsid w:val="00816FE6"/>
    <w:rsid w:val="008174B8"/>
    <w:rsid w:val="008208B3"/>
    <w:rsid w:val="00820CFE"/>
    <w:rsid w:val="00820D84"/>
    <w:rsid w:val="00820F93"/>
    <w:rsid w:val="00821456"/>
    <w:rsid w:val="00821B3D"/>
    <w:rsid w:val="00821C4A"/>
    <w:rsid w:val="00822EF8"/>
    <w:rsid w:val="008230AF"/>
    <w:rsid w:val="00823794"/>
    <w:rsid w:val="00823AE1"/>
    <w:rsid w:val="00823F78"/>
    <w:rsid w:val="00823FF9"/>
    <w:rsid w:val="008245A1"/>
    <w:rsid w:val="0082473C"/>
    <w:rsid w:val="008249B9"/>
    <w:rsid w:val="00824F37"/>
    <w:rsid w:val="0082594A"/>
    <w:rsid w:val="00825A64"/>
    <w:rsid w:val="00825E2B"/>
    <w:rsid w:val="008260BE"/>
    <w:rsid w:val="00826704"/>
    <w:rsid w:val="008267DC"/>
    <w:rsid w:val="00826944"/>
    <w:rsid w:val="00827DE4"/>
    <w:rsid w:val="008304A7"/>
    <w:rsid w:val="0083180F"/>
    <w:rsid w:val="00831AB1"/>
    <w:rsid w:val="00832752"/>
    <w:rsid w:val="008327C7"/>
    <w:rsid w:val="00833250"/>
    <w:rsid w:val="0083373B"/>
    <w:rsid w:val="00833B74"/>
    <w:rsid w:val="00833DEC"/>
    <w:rsid w:val="00834363"/>
    <w:rsid w:val="00834AFF"/>
    <w:rsid w:val="00834FE4"/>
    <w:rsid w:val="00835A16"/>
    <w:rsid w:val="00835B26"/>
    <w:rsid w:val="00835C69"/>
    <w:rsid w:val="00837DAC"/>
    <w:rsid w:val="008400A5"/>
    <w:rsid w:val="008404AC"/>
    <w:rsid w:val="00840501"/>
    <w:rsid w:val="0084307C"/>
    <w:rsid w:val="008432B5"/>
    <w:rsid w:val="0084330B"/>
    <w:rsid w:val="00843372"/>
    <w:rsid w:val="00843CE9"/>
    <w:rsid w:val="00844AB0"/>
    <w:rsid w:val="008456A3"/>
    <w:rsid w:val="00845E9E"/>
    <w:rsid w:val="00846805"/>
    <w:rsid w:val="008474ED"/>
    <w:rsid w:val="00850248"/>
    <w:rsid w:val="008502B0"/>
    <w:rsid w:val="008502F3"/>
    <w:rsid w:val="0085059B"/>
    <w:rsid w:val="00850BFD"/>
    <w:rsid w:val="008510DD"/>
    <w:rsid w:val="008515F8"/>
    <w:rsid w:val="008521A1"/>
    <w:rsid w:val="0085261A"/>
    <w:rsid w:val="008526F7"/>
    <w:rsid w:val="00852C9F"/>
    <w:rsid w:val="00854AAD"/>
    <w:rsid w:val="00854B24"/>
    <w:rsid w:val="008556C2"/>
    <w:rsid w:val="008564B6"/>
    <w:rsid w:val="00860369"/>
    <w:rsid w:val="008606C9"/>
    <w:rsid w:val="0086078B"/>
    <w:rsid w:val="0086228F"/>
    <w:rsid w:val="008625D0"/>
    <w:rsid w:val="008626CE"/>
    <w:rsid w:val="0086341E"/>
    <w:rsid w:val="008637BD"/>
    <w:rsid w:val="00864521"/>
    <w:rsid w:val="0086492E"/>
    <w:rsid w:val="00864AE4"/>
    <w:rsid w:val="0086519B"/>
    <w:rsid w:val="00865233"/>
    <w:rsid w:val="008655C5"/>
    <w:rsid w:val="00865CBB"/>
    <w:rsid w:val="008660B7"/>
    <w:rsid w:val="008660EA"/>
    <w:rsid w:val="008662CE"/>
    <w:rsid w:val="00867072"/>
    <w:rsid w:val="0086724C"/>
    <w:rsid w:val="008674A1"/>
    <w:rsid w:val="008675CD"/>
    <w:rsid w:val="00871632"/>
    <w:rsid w:val="008729E9"/>
    <w:rsid w:val="00872F39"/>
    <w:rsid w:val="00873A44"/>
    <w:rsid w:val="00873B74"/>
    <w:rsid w:val="00873B79"/>
    <w:rsid w:val="00873DA3"/>
    <w:rsid w:val="008754C7"/>
    <w:rsid w:val="00875627"/>
    <w:rsid w:val="008756AA"/>
    <w:rsid w:val="00875C75"/>
    <w:rsid w:val="00875F14"/>
    <w:rsid w:val="00876147"/>
    <w:rsid w:val="008767BB"/>
    <w:rsid w:val="008768A0"/>
    <w:rsid w:val="00876DFF"/>
    <w:rsid w:val="00876F2A"/>
    <w:rsid w:val="008771C2"/>
    <w:rsid w:val="00877BCF"/>
    <w:rsid w:val="008806C9"/>
    <w:rsid w:val="00880CAA"/>
    <w:rsid w:val="00881053"/>
    <w:rsid w:val="00881837"/>
    <w:rsid w:val="008819DF"/>
    <w:rsid w:val="008823CD"/>
    <w:rsid w:val="0088343A"/>
    <w:rsid w:val="00883B5C"/>
    <w:rsid w:val="00883D28"/>
    <w:rsid w:val="00883E2A"/>
    <w:rsid w:val="00883E4E"/>
    <w:rsid w:val="00884F73"/>
    <w:rsid w:val="00885AFA"/>
    <w:rsid w:val="008862AA"/>
    <w:rsid w:val="008870C5"/>
    <w:rsid w:val="0088763C"/>
    <w:rsid w:val="00890AC0"/>
    <w:rsid w:val="00890FB7"/>
    <w:rsid w:val="00891611"/>
    <w:rsid w:val="00891FEB"/>
    <w:rsid w:val="0089209A"/>
    <w:rsid w:val="00892BDA"/>
    <w:rsid w:val="00893E0A"/>
    <w:rsid w:val="008941BA"/>
    <w:rsid w:val="00894497"/>
    <w:rsid w:val="00895D6F"/>
    <w:rsid w:val="0089624C"/>
    <w:rsid w:val="008971E3"/>
    <w:rsid w:val="008978EE"/>
    <w:rsid w:val="008A050F"/>
    <w:rsid w:val="008A07FD"/>
    <w:rsid w:val="008A0C93"/>
    <w:rsid w:val="008A1185"/>
    <w:rsid w:val="008A1860"/>
    <w:rsid w:val="008A273E"/>
    <w:rsid w:val="008A2979"/>
    <w:rsid w:val="008A3078"/>
    <w:rsid w:val="008A344D"/>
    <w:rsid w:val="008A34B9"/>
    <w:rsid w:val="008A3BAA"/>
    <w:rsid w:val="008A4136"/>
    <w:rsid w:val="008A5975"/>
    <w:rsid w:val="008A5DC1"/>
    <w:rsid w:val="008A6215"/>
    <w:rsid w:val="008A72BA"/>
    <w:rsid w:val="008B0459"/>
    <w:rsid w:val="008B05E7"/>
    <w:rsid w:val="008B1629"/>
    <w:rsid w:val="008B1EAA"/>
    <w:rsid w:val="008B1F39"/>
    <w:rsid w:val="008B2254"/>
    <w:rsid w:val="008B2A36"/>
    <w:rsid w:val="008B33D2"/>
    <w:rsid w:val="008B3B4C"/>
    <w:rsid w:val="008B3B7D"/>
    <w:rsid w:val="008B5289"/>
    <w:rsid w:val="008B54EF"/>
    <w:rsid w:val="008B5978"/>
    <w:rsid w:val="008B5DF9"/>
    <w:rsid w:val="008B6419"/>
    <w:rsid w:val="008B6DC3"/>
    <w:rsid w:val="008B6E71"/>
    <w:rsid w:val="008B7467"/>
    <w:rsid w:val="008C15CB"/>
    <w:rsid w:val="008C2C68"/>
    <w:rsid w:val="008C2F69"/>
    <w:rsid w:val="008C3909"/>
    <w:rsid w:val="008C3CE9"/>
    <w:rsid w:val="008C532D"/>
    <w:rsid w:val="008C5D47"/>
    <w:rsid w:val="008C74DF"/>
    <w:rsid w:val="008C7B92"/>
    <w:rsid w:val="008C7F3B"/>
    <w:rsid w:val="008D02B7"/>
    <w:rsid w:val="008D0E45"/>
    <w:rsid w:val="008D1246"/>
    <w:rsid w:val="008D1531"/>
    <w:rsid w:val="008D1E6D"/>
    <w:rsid w:val="008D2309"/>
    <w:rsid w:val="008D303C"/>
    <w:rsid w:val="008D351E"/>
    <w:rsid w:val="008D4F43"/>
    <w:rsid w:val="008D507C"/>
    <w:rsid w:val="008D5335"/>
    <w:rsid w:val="008D631F"/>
    <w:rsid w:val="008D656F"/>
    <w:rsid w:val="008D65B7"/>
    <w:rsid w:val="008D6DCC"/>
    <w:rsid w:val="008D7055"/>
    <w:rsid w:val="008D748E"/>
    <w:rsid w:val="008D7B1D"/>
    <w:rsid w:val="008D7DD4"/>
    <w:rsid w:val="008D7E6E"/>
    <w:rsid w:val="008D7F15"/>
    <w:rsid w:val="008E02F5"/>
    <w:rsid w:val="008E02F9"/>
    <w:rsid w:val="008E078D"/>
    <w:rsid w:val="008E07C1"/>
    <w:rsid w:val="008E07EE"/>
    <w:rsid w:val="008E0DA6"/>
    <w:rsid w:val="008E0E96"/>
    <w:rsid w:val="008E10CF"/>
    <w:rsid w:val="008E11A5"/>
    <w:rsid w:val="008E1B72"/>
    <w:rsid w:val="008E1E2D"/>
    <w:rsid w:val="008E25D1"/>
    <w:rsid w:val="008E281A"/>
    <w:rsid w:val="008E29E0"/>
    <w:rsid w:val="008E30DC"/>
    <w:rsid w:val="008E38EF"/>
    <w:rsid w:val="008E3C8C"/>
    <w:rsid w:val="008E3FB7"/>
    <w:rsid w:val="008E40CD"/>
    <w:rsid w:val="008E45A3"/>
    <w:rsid w:val="008E460C"/>
    <w:rsid w:val="008E4D66"/>
    <w:rsid w:val="008E5015"/>
    <w:rsid w:val="008E5086"/>
    <w:rsid w:val="008E5530"/>
    <w:rsid w:val="008E5A03"/>
    <w:rsid w:val="008E694A"/>
    <w:rsid w:val="008E6B44"/>
    <w:rsid w:val="008E7357"/>
    <w:rsid w:val="008F01B6"/>
    <w:rsid w:val="008F0803"/>
    <w:rsid w:val="008F0FF8"/>
    <w:rsid w:val="008F2CFD"/>
    <w:rsid w:val="008F39D2"/>
    <w:rsid w:val="008F4813"/>
    <w:rsid w:val="008F4EE2"/>
    <w:rsid w:val="008F5108"/>
    <w:rsid w:val="008F5589"/>
    <w:rsid w:val="008F597A"/>
    <w:rsid w:val="008F5D2F"/>
    <w:rsid w:val="008F6EC8"/>
    <w:rsid w:val="008F7C96"/>
    <w:rsid w:val="0090083D"/>
    <w:rsid w:val="00900D77"/>
    <w:rsid w:val="0090102B"/>
    <w:rsid w:val="009011D4"/>
    <w:rsid w:val="0090255D"/>
    <w:rsid w:val="0090310E"/>
    <w:rsid w:val="009031A3"/>
    <w:rsid w:val="00904B7A"/>
    <w:rsid w:val="00905E80"/>
    <w:rsid w:val="00910AE0"/>
    <w:rsid w:val="00910F62"/>
    <w:rsid w:val="0091148F"/>
    <w:rsid w:val="0091189C"/>
    <w:rsid w:val="009121D3"/>
    <w:rsid w:val="00913D1A"/>
    <w:rsid w:val="00913F92"/>
    <w:rsid w:val="00914726"/>
    <w:rsid w:val="00914F15"/>
    <w:rsid w:val="009154B7"/>
    <w:rsid w:val="0091563B"/>
    <w:rsid w:val="009156F2"/>
    <w:rsid w:val="00915812"/>
    <w:rsid w:val="00915A0D"/>
    <w:rsid w:val="00915DFA"/>
    <w:rsid w:val="009173FD"/>
    <w:rsid w:val="00920A5F"/>
    <w:rsid w:val="00920CD4"/>
    <w:rsid w:val="00920FCB"/>
    <w:rsid w:val="009210A7"/>
    <w:rsid w:val="00921A3C"/>
    <w:rsid w:val="00922394"/>
    <w:rsid w:val="0092244D"/>
    <w:rsid w:val="0092316C"/>
    <w:rsid w:val="00923431"/>
    <w:rsid w:val="009242E1"/>
    <w:rsid w:val="0092433A"/>
    <w:rsid w:val="00924A72"/>
    <w:rsid w:val="009254C7"/>
    <w:rsid w:val="009262C9"/>
    <w:rsid w:val="009268E5"/>
    <w:rsid w:val="00926B92"/>
    <w:rsid w:val="00926EA0"/>
    <w:rsid w:val="00927044"/>
    <w:rsid w:val="00927346"/>
    <w:rsid w:val="00927541"/>
    <w:rsid w:val="00930043"/>
    <w:rsid w:val="00930730"/>
    <w:rsid w:val="00931069"/>
    <w:rsid w:val="009311CB"/>
    <w:rsid w:val="00931703"/>
    <w:rsid w:val="009318FE"/>
    <w:rsid w:val="00931903"/>
    <w:rsid w:val="00932678"/>
    <w:rsid w:val="00932685"/>
    <w:rsid w:val="009326D8"/>
    <w:rsid w:val="0093294F"/>
    <w:rsid w:val="00933170"/>
    <w:rsid w:val="009341BF"/>
    <w:rsid w:val="0093472A"/>
    <w:rsid w:val="009351D5"/>
    <w:rsid w:val="0093534D"/>
    <w:rsid w:val="009356A4"/>
    <w:rsid w:val="00935D90"/>
    <w:rsid w:val="00935E8A"/>
    <w:rsid w:val="00936843"/>
    <w:rsid w:val="00936DA3"/>
    <w:rsid w:val="0093773E"/>
    <w:rsid w:val="00940842"/>
    <w:rsid w:val="00941606"/>
    <w:rsid w:val="0094252D"/>
    <w:rsid w:val="00942B21"/>
    <w:rsid w:val="00942D16"/>
    <w:rsid w:val="00942EE6"/>
    <w:rsid w:val="009433E7"/>
    <w:rsid w:val="009436B7"/>
    <w:rsid w:val="00944032"/>
    <w:rsid w:val="00944054"/>
    <w:rsid w:val="00944795"/>
    <w:rsid w:val="00944AF0"/>
    <w:rsid w:val="00944C26"/>
    <w:rsid w:val="0094544E"/>
    <w:rsid w:val="0094626B"/>
    <w:rsid w:val="009463B3"/>
    <w:rsid w:val="009466FE"/>
    <w:rsid w:val="00946B5A"/>
    <w:rsid w:val="009506DB"/>
    <w:rsid w:val="0095198D"/>
    <w:rsid w:val="00952C2D"/>
    <w:rsid w:val="0095352F"/>
    <w:rsid w:val="00953E65"/>
    <w:rsid w:val="0095417D"/>
    <w:rsid w:val="00954189"/>
    <w:rsid w:val="00954324"/>
    <w:rsid w:val="00955022"/>
    <w:rsid w:val="00955D78"/>
    <w:rsid w:val="0095655E"/>
    <w:rsid w:val="009567A8"/>
    <w:rsid w:val="0095740F"/>
    <w:rsid w:val="00957802"/>
    <w:rsid w:val="00960F17"/>
    <w:rsid w:val="0096117B"/>
    <w:rsid w:val="009619A4"/>
    <w:rsid w:val="009619B5"/>
    <w:rsid w:val="0096200D"/>
    <w:rsid w:val="00962182"/>
    <w:rsid w:val="00962A72"/>
    <w:rsid w:val="009657A4"/>
    <w:rsid w:val="00967B77"/>
    <w:rsid w:val="009709C7"/>
    <w:rsid w:val="009716DE"/>
    <w:rsid w:val="00971C7E"/>
    <w:rsid w:val="00971EDC"/>
    <w:rsid w:val="00972212"/>
    <w:rsid w:val="0097266F"/>
    <w:rsid w:val="009727FE"/>
    <w:rsid w:val="00972A61"/>
    <w:rsid w:val="00972BD0"/>
    <w:rsid w:val="00972FB5"/>
    <w:rsid w:val="009735EE"/>
    <w:rsid w:val="00973738"/>
    <w:rsid w:val="00973E33"/>
    <w:rsid w:val="00973E3D"/>
    <w:rsid w:val="00973F17"/>
    <w:rsid w:val="0097471E"/>
    <w:rsid w:val="009757F8"/>
    <w:rsid w:val="00975A0E"/>
    <w:rsid w:val="00975B97"/>
    <w:rsid w:val="00976416"/>
    <w:rsid w:val="0097712F"/>
    <w:rsid w:val="00977277"/>
    <w:rsid w:val="009775E9"/>
    <w:rsid w:val="00977A93"/>
    <w:rsid w:val="00980150"/>
    <w:rsid w:val="00980E34"/>
    <w:rsid w:val="00980E4A"/>
    <w:rsid w:val="00981802"/>
    <w:rsid w:val="00981858"/>
    <w:rsid w:val="009818F5"/>
    <w:rsid w:val="00981B94"/>
    <w:rsid w:val="00981D68"/>
    <w:rsid w:val="00982833"/>
    <w:rsid w:val="00983160"/>
    <w:rsid w:val="009835F5"/>
    <w:rsid w:val="009843C2"/>
    <w:rsid w:val="0098554F"/>
    <w:rsid w:val="00985717"/>
    <w:rsid w:val="009858F0"/>
    <w:rsid w:val="00985A67"/>
    <w:rsid w:val="00986081"/>
    <w:rsid w:val="0098745E"/>
    <w:rsid w:val="00987858"/>
    <w:rsid w:val="0099045C"/>
    <w:rsid w:val="009906D0"/>
    <w:rsid w:val="009921EB"/>
    <w:rsid w:val="00992D84"/>
    <w:rsid w:val="00993A08"/>
    <w:rsid w:val="00994897"/>
    <w:rsid w:val="00995297"/>
    <w:rsid w:val="0099543C"/>
    <w:rsid w:val="009958AC"/>
    <w:rsid w:val="00995EDB"/>
    <w:rsid w:val="00995FD6"/>
    <w:rsid w:val="00996209"/>
    <w:rsid w:val="009968B6"/>
    <w:rsid w:val="00996C62"/>
    <w:rsid w:val="009972DE"/>
    <w:rsid w:val="00997754"/>
    <w:rsid w:val="009978BF"/>
    <w:rsid w:val="00997DAB"/>
    <w:rsid w:val="00997EB2"/>
    <w:rsid w:val="00997F5D"/>
    <w:rsid w:val="009A039A"/>
    <w:rsid w:val="009A08FF"/>
    <w:rsid w:val="009A0C8B"/>
    <w:rsid w:val="009A0CEF"/>
    <w:rsid w:val="009A147A"/>
    <w:rsid w:val="009A1819"/>
    <w:rsid w:val="009A213A"/>
    <w:rsid w:val="009A2356"/>
    <w:rsid w:val="009A289F"/>
    <w:rsid w:val="009A3227"/>
    <w:rsid w:val="009A35C5"/>
    <w:rsid w:val="009A3F6F"/>
    <w:rsid w:val="009A41AF"/>
    <w:rsid w:val="009A437B"/>
    <w:rsid w:val="009A4D20"/>
    <w:rsid w:val="009A5390"/>
    <w:rsid w:val="009A5402"/>
    <w:rsid w:val="009A55D5"/>
    <w:rsid w:val="009A5B37"/>
    <w:rsid w:val="009A5DA2"/>
    <w:rsid w:val="009A6A08"/>
    <w:rsid w:val="009B0C16"/>
    <w:rsid w:val="009B1D86"/>
    <w:rsid w:val="009B25FD"/>
    <w:rsid w:val="009B2861"/>
    <w:rsid w:val="009B29BC"/>
    <w:rsid w:val="009B3741"/>
    <w:rsid w:val="009B3ED9"/>
    <w:rsid w:val="009B4122"/>
    <w:rsid w:val="009B4380"/>
    <w:rsid w:val="009B5282"/>
    <w:rsid w:val="009B54D7"/>
    <w:rsid w:val="009B58C7"/>
    <w:rsid w:val="009B7E32"/>
    <w:rsid w:val="009B7FA8"/>
    <w:rsid w:val="009C0CA7"/>
    <w:rsid w:val="009C128C"/>
    <w:rsid w:val="009C152A"/>
    <w:rsid w:val="009C1BD6"/>
    <w:rsid w:val="009C1EE0"/>
    <w:rsid w:val="009C214D"/>
    <w:rsid w:val="009C2758"/>
    <w:rsid w:val="009C2C6C"/>
    <w:rsid w:val="009C2F17"/>
    <w:rsid w:val="009C31FA"/>
    <w:rsid w:val="009C3E8F"/>
    <w:rsid w:val="009C48A6"/>
    <w:rsid w:val="009C4AB5"/>
    <w:rsid w:val="009C56B1"/>
    <w:rsid w:val="009C59C2"/>
    <w:rsid w:val="009C6871"/>
    <w:rsid w:val="009C6949"/>
    <w:rsid w:val="009C6FF7"/>
    <w:rsid w:val="009C7B75"/>
    <w:rsid w:val="009C7D19"/>
    <w:rsid w:val="009C7DE4"/>
    <w:rsid w:val="009D0DAC"/>
    <w:rsid w:val="009D1CF3"/>
    <w:rsid w:val="009D1E12"/>
    <w:rsid w:val="009D2108"/>
    <w:rsid w:val="009D2E46"/>
    <w:rsid w:val="009D2FF8"/>
    <w:rsid w:val="009D3B55"/>
    <w:rsid w:val="009D42B2"/>
    <w:rsid w:val="009D508D"/>
    <w:rsid w:val="009D5106"/>
    <w:rsid w:val="009D5CBE"/>
    <w:rsid w:val="009D5F54"/>
    <w:rsid w:val="009D6D5C"/>
    <w:rsid w:val="009D6F04"/>
    <w:rsid w:val="009D7159"/>
    <w:rsid w:val="009D71A5"/>
    <w:rsid w:val="009D7B49"/>
    <w:rsid w:val="009D7C90"/>
    <w:rsid w:val="009D7CEF"/>
    <w:rsid w:val="009E02A4"/>
    <w:rsid w:val="009E044E"/>
    <w:rsid w:val="009E0881"/>
    <w:rsid w:val="009E08EE"/>
    <w:rsid w:val="009E0A36"/>
    <w:rsid w:val="009E0A3E"/>
    <w:rsid w:val="009E0A87"/>
    <w:rsid w:val="009E0D86"/>
    <w:rsid w:val="009E0E3B"/>
    <w:rsid w:val="009E0FFF"/>
    <w:rsid w:val="009E1CCB"/>
    <w:rsid w:val="009E2023"/>
    <w:rsid w:val="009E27A7"/>
    <w:rsid w:val="009E332F"/>
    <w:rsid w:val="009E336C"/>
    <w:rsid w:val="009E370E"/>
    <w:rsid w:val="009E3BE6"/>
    <w:rsid w:val="009E43A6"/>
    <w:rsid w:val="009E52F9"/>
    <w:rsid w:val="009E5443"/>
    <w:rsid w:val="009E5781"/>
    <w:rsid w:val="009E62F2"/>
    <w:rsid w:val="009E7322"/>
    <w:rsid w:val="009E7936"/>
    <w:rsid w:val="009F04FE"/>
    <w:rsid w:val="009F0A6B"/>
    <w:rsid w:val="009F1D69"/>
    <w:rsid w:val="009F1F0F"/>
    <w:rsid w:val="009F20C6"/>
    <w:rsid w:val="009F24BA"/>
    <w:rsid w:val="009F28A2"/>
    <w:rsid w:val="009F32E8"/>
    <w:rsid w:val="009F331C"/>
    <w:rsid w:val="009F44BC"/>
    <w:rsid w:val="009F484C"/>
    <w:rsid w:val="009F49F9"/>
    <w:rsid w:val="009F4E8A"/>
    <w:rsid w:val="009F54BD"/>
    <w:rsid w:val="009F560D"/>
    <w:rsid w:val="009F5C22"/>
    <w:rsid w:val="009F63D0"/>
    <w:rsid w:val="009F6DF9"/>
    <w:rsid w:val="009F7AF4"/>
    <w:rsid w:val="009F7CFE"/>
    <w:rsid w:val="00A0003F"/>
    <w:rsid w:val="00A006EB"/>
    <w:rsid w:val="00A00B79"/>
    <w:rsid w:val="00A00DDA"/>
    <w:rsid w:val="00A01F8C"/>
    <w:rsid w:val="00A02074"/>
    <w:rsid w:val="00A02459"/>
    <w:rsid w:val="00A0282C"/>
    <w:rsid w:val="00A029BB"/>
    <w:rsid w:val="00A03234"/>
    <w:rsid w:val="00A0515E"/>
    <w:rsid w:val="00A056CB"/>
    <w:rsid w:val="00A056CC"/>
    <w:rsid w:val="00A05E93"/>
    <w:rsid w:val="00A06CDE"/>
    <w:rsid w:val="00A06EAF"/>
    <w:rsid w:val="00A07D72"/>
    <w:rsid w:val="00A1039E"/>
    <w:rsid w:val="00A10B80"/>
    <w:rsid w:val="00A11160"/>
    <w:rsid w:val="00A11291"/>
    <w:rsid w:val="00A1175A"/>
    <w:rsid w:val="00A12061"/>
    <w:rsid w:val="00A128E8"/>
    <w:rsid w:val="00A12ABC"/>
    <w:rsid w:val="00A12E5E"/>
    <w:rsid w:val="00A1304D"/>
    <w:rsid w:val="00A132E7"/>
    <w:rsid w:val="00A134B2"/>
    <w:rsid w:val="00A13547"/>
    <w:rsid w:val="00A13B27"/>
    <w:rsid w:val="00A14376"/>
    <w:rsid w:val="00A148AE"/>
    <w:rsid w:val="00A14D1B"/>
    <w:rsid w:val="00A161D0"/>
    <w:rsid w:val="00A168E6"/>
    <w:rsid w:val="00A17354"/>
    <w:rsid w:val="00A17951"/>
    <w:rsid w:val="00A20226"/>
    <w:rsid w:val="00A20A36"/>
    <w:rsid w:val="00A20D5B"/>
    <w:rsid w:val="00A21C5F"/>
    <w:rsid w:val="00A2244D"/>
    <w:rsid w:val="00A2291D"/>
    <w:rsid w:val="00A23121"/>
    <w:rsid w:val="00A23549"/>
    <w:rsid w:val="00A23E96"/>
    <w:rsid w:val="00A2423B"/>
    <w:rsid w:val="00A248D8"/>
    <w:rsid w:val="00A24B52"/>
    <w:rsid w:val="00A24E32"/>
    <w:rsid w:val="00A25481"/>
    <w:rsid w:val="00A25F6F"/>
    <w:rsid w:val="00A271F4"/>
    <w:rsid w:val="00A2739A"/>
    <w:rsid w:val="00A275CF"/>
    <w:rsid w:val="00A2778B"/>
    <w:rsid w:val="00A27901"/>
    <w:rsid w:val="00A27B62"/>
    <w:rsid w:val="00A303F7"/>
    <w:rsid w:val="00A313E3"/>
    <w:rsid w:val="00A330B8"/>
    <w:rsid w:val="00A33343"/>
    <w:rsid w:val="00A3383B"/>
    <w:rsid w:val="00A33973"/>
    <w:rsid w:val="00A346E8"/>
    <w:rsid w:val="00A34C2C"/>
    <w:rsid w:val="00A3555D"/>
    <w:rsid w:val="00A3579C"/>
    <w:rsid w:val="00A35A61"/>
    <w:rsid w:val="00A35FFD"/>
    <w:rsid w:val="00A360EC"/>
    <w:rsid w:val="00A365AF"/>
    <w:rsid w:val="00A36ADC"/>
    <w:rsid w:val="00A3778A"/>
    <w:rsid w:val="00A379C5"/>
    <w:rsid w:val="00A37BA4"/>
    <w:rsid w:val="00A37C19"/>
    <w:rsid w:val="00A403AD"/>
    <w:rsid w:val="00A40ADC"/>
    <w:rsid w:val="00A40DF0"/>
    <w:rsid w:val="00A40F0E"/>
    <w:rsid w:val="00A41EE3"/>
    <w:rsid w:val="00A42445"/>
    <w:rsid w:val="00A42552"/>
    <w:rsid w:val="00A42A85"/>
    <w:rsid w:val="00A42DC2"/>
    <w:rsid w:val="00A4334F"/>
    <w:rsid w:val="00A45A2A"/>
    <w:rsid w:val="00A45B2C"/>
    <w:rsid w:val="00A45BCC"/>
    <w:rsid w:val="00A45EB2"/>
    <w:rsid w:val="00A46B5B"/>
    <w:rsid w:val="00A4763F"/>
    <w:rsid w:val="00A47D9E"/>
    <w:rsid w:val="00A501BA"/>
    <w:rsid w:val="00A51331"/>
    <w:rsid w:val="00A52209"/>
    <w:rsid w:val="00A52F05"/>
    <w:rsid w:val="00A54DF0"/>
    <w:rsid w:val="00A54F3A"/>
    <w:rsid w:val="00A54F6E"/>
    <w:rsid w:val="00A55010"/>
    <w:rsid w:val="00A552AC"/>
    <w:rsid w:val="00A5558B"/>
    <w:rsid w:val="00A55CC7"/>
    <w:rsid w:val="00A56991"/>
    <w:rsid w:val="00A5699F"/>
    <w:rsid w:val="00A56C6F"/>
    <w:rsid w:val="00A56DD0"/>
    <w:rsid w:val="00A56F46"/>
    <w:rsid w:val="00A57201"/>
    <w:rsid w:val="00A600FF"/>
    <w:rsid w:val="00A607ED"/>
    <w:rsid w:val="00A61804"/>
    <w:rsid w:val="00A61A43"/>
    <w:rsid w:val="00A61C01"/>
    <w:rsid w:val="00A622FD"/>
    <w:rsid w:val="00A623EB"/>
    <w:rsid w:val="00A6259C"/>
    <w:rsid w:val="00A62928"/>
    <w:rsid w:val="00A62E25"/>
    <w:rsid w:val="00A6367C"/>
    <w:rsid w:val="00A63842"/>
    <w:rsid w:val="00A63AC4"/>
    <w:rsid w:val="00A647A3"/>
    <w:rsid w:val="00A649BB"/>
    <w:rsid w:val="00A64C26"/>
    <w:rsid w:val="00A64C3F"/>
    <w:rsid w:val="00A6559D"/>
    <w:rsid w:val="00A662A9"/>
    <w:rsid w:val="00A663BF"/>
    <w:rsid w:val="00A668B0"/>
    <w:rsid w:val="00A67279"/>
    <w:rsid w:val="00A677E6"/>
    <w:rsid w:val="00A6792D"/>
    <w:rsid w:val="00A7012C"/>
    <w:rsid w:val="00A70462"/>
    <w:rsid w:val="00A706FD"/>
    <w:rsid w:val="00A70D84"/>
    <w:rsid w:val="00A70F73"/>
    <w:rsid w:val="00A711B4"/>
    <w:rsid w:val="00A71A0A"/>
    <w:rsid w:val="00A72C39"/>
    <w:rsid w:val="00A73234"/>
    <w:rsid w:val="00A73767"/>
    <w:rsid w:val="00A739BA"/>
    <w:rsid w:val="00A75B90"/>
    <w:rsid w:val="00A7612C"/>
    <w:rsid w:val="00A77A69"/>
    <w:rsid w:val="00A80364"/>
    <w:rsid w:val="00A80C8A"/>
    <w:rsid w:val="00A80E55"/>
    <w:rsid w:val="00A80FE9"/>
    <w:rsid w:val="00A8174A"/>
    <w:rsid w:val="00A82138"/>
    <w:rsid w:val="00A821A4"/>
    <w:rsid w:val="00A82416"/>
    <w:rsid w:val="00A8273B"/>
    <w:rsid w:val="00A82BC3"/>
    <w:rsid w:val="00A835F8"/>
    <w:rsid w:val="00A838F7"/>
    <w:rsid w:val="00A83BBB"/>
    <w:rsid w:val="00A83C24"/>
    <w:rsid w:val="00A84024"/>
    <w:rsid w:val="00A8443B"/>
    <w:rsid w:val="00A84743"/>
    <w:rsid w:val="00A84772"/>
    <w:rsid w:val="00A850A7"/>
    <w:rsid w:val="00A855CF"/>
    <w:rsid w:val="00A85672"/>
    <w:rsid w:val="00A85CC0"/>
    <w:rsid w:val="00A86A46"/>
    <w:rsid w:val="00A86A5A"/>
    <w:rsid w:val="00A876DC"/>
    <w:rsid w:val="00A8790F"/>
    <w:rsid w:val="00A87F5C"/>
    <w:rsid w:val="00A90BDD"/>
    <w:rsid w:val="00A90ED5"/>
    <w:rsid w:val="00A91342"/>
    <w:rsid w:val="00A916BC"/>
    <w:rsid w:val="00A91D00"/>
    <w:rsid w:val="00A936BF"/>
    <w:rsid w:val="00A95185"/>
    <w:rsid w:val="00A951E1"/>
    <w:rsid w:val="00A953D0"/>
    <w:rsid w:val="00A95766"/>
    <w:rsid w:val="00A961E9"/>
    <w:rsid w:val="00A96940"/>
    <w:rsid w:val="00A9700A"/>
    <w:rsid w:val="00A970D1"/>
    <w:rsid w:val="00A97787"/>
    <w:rsid w:val="00A97AF3"/>
    <w:rsid w:val="00AA0415"/>
    <w:rsid w:val="00AA0474"/>
    <w:rsid w:val="00AA0F0C"/>
    <w:rsid w:val="00AA21FC"/>
    <w:rsid w:val="00AA2647"/>
    <w:rsid w:val="00AA29F9"/>
    <w:rsid w:val="00AA3071"/>
    <w:rsid w:val="00AA34C5"/>
    <w:rsid w:val="00AA3BBE"/>
    <w:rsid w:val="00AA40F2"/>
    <w:rsid w:val="00AA4590"/>
    <w:rsid w:val="00AA45C9"/>
    <w:rsid w:val="00AA494B"/>
    <w:rsid w:val="00AA49AF"/>
    <w:rsid w:val="00AA58A2"/>
    <w:rsid w:val="00AA654B"/>
    <w:rsid w:val="00AA68BE"/>
    <w:rsid w:val="00AA6CE5"/>
    <w:rsid w:val="00AA77AD"/>
    <w:rsid w:val="00AA7D80"/>
    <w:rsid w:val="00AA7DE7"/>
    <w:rsid w:val="00AB01BE"/>
    <w:rsid w:val="00AB0269"/>
    <w:rsid w:val="00AB0999"/>
    <w:rsid w:val="00AB0B17"/>
    <w:rsid w:val="00AB0E06"/>
    <w:rsid w:val="00AB16F9"/>
    <w:rsid w:val="00AB22B6"/>
    <w:rsid w:val="00AB3331"/>
    <w:rsid w:val="00AB3420"/>
    <w:rsid w:val="00AB47CF"/>
    <w:rsid w:val="00AB4E18"/>
    <w:rsid w:val="00AB5F4A"/>
    <w:rsid w:val="00AB6C9A"/>
    <w:rsid w:val="00AB72AB"/>
    <w:rsid w:val="00AB7D33"/>
    <w:rsid w:val="00AB7F9A"/>
    <w:rsid w:val="00AC00A9"/>
    <w:rsid w:val="00AC02EF"/>
    <w:rsid w:val="00AC0560"/>
    <w:rsid w:val="00AC0700"/>
    <w:rsid w:val="00AC199A"/>
    <w:rsid w:val="00AC22ED"/>
    <w:rsid w:val="00AC2FB8"/>
    <w:rsid w:val="00AC3A89"/>
    <w:rsid w:val="00AC3C3A"/>
    <w:rsid w:val="00AC54B1"/>
    <w:rsid w:val="00AC610C"/>
    <w:rsid w:val="00AC6BDE"/>
    <w:rsid w:val="00AC7436"/>
    <w:rsid w:val="00AC7791"/>
    <w:rsid w:val="00AC794B"/>
    <w:rsid w:val="00AD02DF"/>
    <w:rsid w:val="00AD05B0"/>
    <w:rsid w:val="00AD181F"/>
    <w:rsid w:val="00AD1F51"/>
    <w:rsid w:val="00AD20DD"/>
    <w:rsid w:val="00AD20F8"/>
    <w:rsid w:val="00AD2733"/>
    <w:rsid w:val="00AD30C1"/>
    <w:rsid w:val="00AD3A64"/>
    <w:rsid w:val="00AD4F1F"/>
    <w:rsid w:val="00AD568F"/>
    <w:rsid w:val="00AD639F"/>
    <w:rsid w:val="00AD6D0A"/>
    <w:rsid w:val="00AD703C"/>
    <w:rsid w:val="00AD74CA"/>
    <w:rsid w:val="00AD7F96"/>
    <w:rsid w:val="00AE0856"/>
    <w:rsid w:val="00AE1D76"/>
    <w:rsid w:val="00AE2DB2"/>
    <w:rsid w:val="00AE3366"/>
    <w:rsid w:val="00AE367B"/>
    <w:rsid w:val="00AE3D67"/>
    <w:rsid w:val="00AE3DAD"/>
    <w:rsid w:val="00AE3DCB"/>
    <w:rsid w:val="00AE5381"/>
    <w:rsid w:val="00AE5A26"/>
    <w:rsid w:val="00AE64EB"/>
    <w:rsid w:val="00AE7E54"/>
    <w:rsid w:val="00AF0053"/>
    <w:rsid w:val="00AF0DC5"/>
    <w:rsid w:val="00AF0DEC"/>
    <w:rsid w:val="00AF0FF8"/>
    <w:rsid w:val="00AF2150"/>
    <w:rsid w:val="00AF32BD"/>
    <w:rsid w:val="00AF34DF"/>
    <w:rsid w:val="00AF397B"/>
    <w:rsid w:val="00AF4F79"/>
    <w:rsid w:val="00AF51F8"/>
    <w:rsid w:val="00AF5679"/>
    <w:rsid w:val="00AF5DA4"/>
    <w:rsid w:val="00AF698D"/>
    <w:rsid w:val="00AF7299"/>
    <w:rsid w:val="00AF72DE"/>
    <w:rsid w:val="00AF7423"/>
    <w:rsid w:val="00AF7C7A"/>
    <w:rsid w:val="00B002E5"/>
    <w:rsid w:val="00B00A92"/>
    <w:rsid w:val="00B00A9B"/>
    <w:rsid w:val="00B0179F"/>
    <w:rsid w:val="00B01AE4"/>
    <w:rsid w:val="00B02738"/>
    <w:rsid w:val="00B027A5"/>
    <w:rsid w:val="00B02D7F"/>
    <w:rsid w:val="00B05E89"/>
    <w:rsid w:val="00B06A11"/>
    <w:rsid w:val="00B06B0B"/>
    <w:rsid w:val="00B06F31"/>
    <w:rsid w:val="00B07353"/>
    <w:rsid w:val="00B077F4"/>
    <w:rsid w:val="00B07E17"/>
    <w:rsid w:val="00B105B8"/>
    <w:rsid w:val="00B10ADC"/>
    <w:rsid w:val="00B1121B"/>
    <w:rsid w:val="00B11C2D"/>
    <w:rsid w:val="00B120A5"/>
    <w:rsid w:val="00B123DA"/>
    <w:rsid w:val="00B12EE1"/>
    <w:rsid w:val="00B13116"/>
    <w:rsid w:val="00B1319A"/>
    <w:rsid w:val="00B136E8"/>
    <w:rsid w:val="00B147FD"/>
    <w:rsid w:val="00B1591C"/>
    <w:rsid w:val="00B15D05"/>
    <w:rsid w:val="00B15FFC"/>
    <w:rsid w:val="00B161A5"/>
    <w:rsid w:val="00B16283"/>
    <w:rsid w:val="00B16C8B"/>
    <w:rsid w:val="00B2040E"/>
    <w:rsid w:val="00B20EDB"/>
    <w:rsid w:val="00B227C4"/>
    <w:rsid w:val="00B227D5"/>
    <w:rsid w:val="00B22930"/>
    <w:rsid w:val="00B22A53"/>
    <w:rsid w:val="00B23169"/>
    <w:rsid w:val="00B23345"/>
    <w:rsid w:val="00B236D7"/>
    <w:rsid w:val="00B23ABF"/>
    <w:rsid w:val="00B24234"/>
    <w:rsid w:val="00B252A3"/>
    <w:rsid w:val="00B25CA4"/>
    <w:rsid w:val="00B25EA1"/>
    <w:rsid w:val="00B260E9"/>
    <w:rsid w:val="00B26929"/>
    <w:rsid w:val="00B26D2E"/>
    <w:rsid w:val="00B26FAE"/>
    <w:rsid w:val="00B26FDE"/>
    <w:rsid w:val="00B27021"/>
    <w:rsid w:val="00B3024E"/>
    <w:rsid w:val="00B30570"/>
    <w:rsid w:val="00B3065C"/>
    <w:rsid w:val="00B30BBE"/>
    <w:rsid w:val="00B315FE"/>
    <w:rsid w:val="00B31BE8"/>
    <w:rsid w:val="00B3208D"/>
    <w:rsid w:val="00B32698"/>
    <w:rsid w:val="00B33597"/>
    <w:rsid w:val="00B33777"/>
    <w:rsid w:val="00B34419"/>
    <w:rsid w:val="00B344C9"/>
    <w:rsid w:val="00B34705"/>
    <w:rsid w:val="00B348E5"/>
    <w:rsid w:val="00B34DD5"/>
    <w:rsid w:val="00B35542"/>
    <w:rsid w:val="00B3584C"/>
    <w:rsid w:val="00B36E56"/>
    <w:rsid w:val="00B36E5C"/>
    <w:rsid w:val="00B36F09"/>
    <w:rsid w:val="00B3706F"/>
    <w:rsid w:val="00B40424"/>
    <w:rsid w:val="00B4089E"/>
    <w:rsid w:val="00B41054"/>
    <w:rsid w:val="00B42236"/>
    <w:rsid w:val="00B427C7"/>
    <w:rsid w:val="00B42966"/>
    <w:rsid w:val="00B44426"/>
    <w:rsid w:val="00B46091"/>
    <w:rsid w:val="00B460CD"/>
    <w:rsid w:val="00B461BC"/>
    <w:rsid w:val="00B46CC0"/>
    <w:rsid w:val="00B4715F"/>
    <w:rsid w:val="00B4718D"/>
    <w:rsid w:val="00B47D9E"/>
    <w:rsid w:val="00B5048D"/>
    <w:rsid w:val="00B50D81"/>
    <w:rsid w:val="00B51F41"/>
    <w:rsid w:val="00B521CB"/>
    <w:rsid w:val="00B52A39"/>
    <w:rsid w:val="00B53A06"/>
    <w:rsid w:val="00B54FDF"/>
    <w:rsid w:val="00B55464"/>
    <w:rsid w:val="00B569DE"/>
    <w:rsid w:val="00B5729C"/>
    <w:rsid w:val="00B57D11"/>
    <w:rsid w:val="00B57F17"/>
    <w:rsid w:val="00B57FAE"/>
    <w:rsid w:val="00B60447"/>
    <w:rsid w:val="00B62253"/>
    <w:rsid w:val="00B6246D"/>
    <w:rsid w:val="00B626C2"/>
    <w:rsid w:val="00B62EF4"/>
    <w:rsid w:val="00B63E8C"/>
    <w:rsid w:val="00B64325"/>
    <w:rsid w:val="00B6456F"/>
    <w:rsid w:val="00B65F1F"/>
    <w:rsid w:val="00B66581"/>
    <w:rsid w:val="00B6688B"/>
    <w:rsid w:val="00B66995"/>
    <w:rsid w:val="00B669F1"/>
    <w:rsid w:val="00B66F81"/>
    <w:rsid w:val="00B66FD1"/>
    <w:rsid w:val="00B67266"/>
    <w:rsid w:val="00B67315"/>
    <w:rsid w:val="00B674EA"/>
    <w:rsid w:val="00B678F0"/>
    <w:rsid w:val="00B67B30"/>
    <w:rsid w:val="00B67CC4"/>
    <w:rsid w:val="00B67DDD"/>
    <w:rsid w:val="00B720F4"/>
    <w:rsid w:val="00B7219D"/>
    <w:rsid w:val="00B730FF"/>
    <w:rsid w:val="00B73611"/>
    <w:rsid w:val="00B74D5E"/>
    <w:rsid w:val="00B754AA"/>
    <w:rsid w:val="00B757EC"/>
    <w:rsid w:val="00B75B37"/>
    <w:rsid w:val="00B764E9"/>
    <w:rsid w:val="00B767D6"/>
    <w:rsid w:val="00B80E6F"/>
    <w:rsid w:val="00B811AE"/>
    <w:rsid w:val="00B82315"/>
    <w:rsid w:val="00B827AF"/>
    <w:rsid w:val="00B834C2"/>
    <w:rsid w:val="00B8358F"/>
    <w:rsid w:val="00B835C3"/>
    <w:rsid w:val="00B8361C"/>
    <w:rsid w:val="00B8472F"/>
    <w:rsid w:val="00B84854"/>
    <w:rsid w:val="00B849DE"/>
    <w:rsid w:val="00B84C78"/>
    <w:rsid w:val="00B85007"/>
    <w:rsid w:val="00B85B75"/>
    <w:rsid w:val="00B85ECE"/>
    <w:rsid w:val="00B8614D"/>
    <w:rsid w:val="00B86C4D"/>
    <w:rsid w:val="00B86DC2"/>
    <w:rsid w:val="00B87371"/>
    <w:rsid w:val="00B90AC6"/>
    <w:rsid w:val="00B91691"/>
    <w:rsid w:val="00B92184"/>
    <w:rsid w:val="00B92BE9"/>
    <w:rsid w:val="00B92FD5"/>
    <w:rsid w:val="00B93E49"/>
    <w:rsid w:val="00B9410F"/>
    <w:rsid w:val="00B94D84"/>
    <w:rsid w:val="00B9525B"/>
    <w:rsid w:val="00B95BEB"/>
    <w:rsid w:val="00B9604B"/>
    <w:rsid w:val="00B96333"/>
    <w:rsid w:val="00B96752"/>
    <w:rsid w:val="00B96A55"/>
    <w:rsid w:val="00B96D35"/>
    <w:rsid w:val="00B97954"/>
    <w:rsid w:val="00BA0959"/>
    <w:rsid w:val="00BA1B0D"/>
    <w:rsid w:val="00BA3361"/>
    <w:rsid w:val="00BA3406"/>
    <w:rsid w:val="00BA3533"/>
    <w:rsid w:val="00BA385B"/>
    <w:rsid w:val="00BA40A0"/>
    <w:rsid w:val="00BA47A2"/>
    <w:rsid w:val="00BA5562"/>
    <w:rsid w:val="00BA7930"/>
    <w:rsid w:val="00BA7EB2"/>
    <w:rsid w:val="00BB0F52"/>
    <w:rsid w:val="00BB116A"/>
    <w:rsid w:val="00BB1396"/>
    <w:rsid w:val="00BB1436"/>
    <w:rsid w:val="00BB1A60"/>
    <w:rsid w:val="00BB1A94"/>
    <w:rsid w:val="00BB27F4"/>
    <w:rsid w:val="00BB2BED"/>
    <w:rsid w:val="00BB3451"/>
    <w:rsid w:val="00BB3F93"/>
    <w:rsid w:val="00BB40BD"/>
    <w:rsid w:val="00BB468B"/>
    <w:rsid w:val="00BB532C"/>
    <w:rsid w:val="00BB5709"/>
    <w:rsid w:val="00BB5BD5"/>
    <w:rsid w:val="00BB6D95"/>
    <w:rsid w:val="00BC02DD"/>
    <w:rsid w:val="00BC09F1"/>
    <w:rsid w:val="00BC0E2B"/>
    <w:rsid w:val="00BC100C"/>
    <w:rsid w:val="00BC1532"/>
    <w:rsid w:val="00BC2FF4"/>
    <w:rsid w:val="00BC39C8"/>
    <w:rsid w:val="00BC3DA2"/>
    <w:rsid w:val="00BC450F"/>
    <w:rsid w:val="00BC51D6"/>
    <w:rsid w:val="00BC6A85"/>
    <w:rsid w:val="00BC6C1E"/>
    <w:rsid w:val="00BC6DCC"/>
    <w:rsid w:val="00BC7347"/>
    <w:rsid w:val="00BC750E"/>
    <w:rsid w:val="00BC7678"/>
    <w:rsid w:val="00BC7B84"/>
    <w:rsid w:val="00BD11EA"/>
    <w:rsid w:val="00BD15DA"/>
    <w:rsid w:val="00BD1E31"/>
    <w:rsid w:val="00BD1F09"/>
    <w:rsid w:val="00BD31A3"/>
    <w:rsid w:val="00BD39E6"/>
    <w:rsid w:val="00BD4969"/>
    <w:rsid w:val="00BD5545"/>
    <w:rsid w:val="00BD55F7"/>
    <w:rsid w:val="00BD56C7"/>
    <w:rsid w:val="00BD5B0A"/>
    <w:rsid w:val="00BD5B2C"/>
    <w:rsid w:val="00BD64AB"/>
    <w:rsid w:val="00BD6972"/>
    <w:rsid w:val="00BD6F48"/>
    <w:rsid w:val="00BD7016"/>
    <w:rsid w:val="00BD7975"/>
    <w:rsid w:val="00BE01E3"/>
    <w:rsid w:val="00BE0285"/>
    <w:rsid w:val="00BE02A7"/>
    <w:rsid w:val="00BE0800"/>
    <w:rsid w:val="00BE0A27"/>
    <w:rsid w:val="00BE11B7"/>
    <w:rsid w:val="00BE1A3D"/>
    <w:rsid w:val="00BE1AA9"/>
    <w:rsid w:val="00BE2614"/>
    <w:rsid w:val="00BE30C2"/>
    <w:rsid w:val="00BE39E6"/>
    <w:rsid w:val="00BE5149"/>
    <w:rsid w:val="00BE6C47"/>
    <w:rsid w:val="00BE6D8E"/>
    <w:rsid w:val="00BE6E4F"/>
    <w:rsid w:val="00BE7268"/>
    <w:rsid w:val="00BF01BD"/>
    <w:rsid w:val="00BF0448"/>
    <w:rsid w:val="00BF0BFE"/>
    <w:rsid w:val="00BF0E5B"/>
    <w:rsid w:val="00BF0F20"/>
    <w:rsid w:val="00BF1761"/>
    <w:rsid w:val="00BF2738"/>
    <w:rsid w:val="00BF2D48"/>
    <w:rsid w:val="00BF48A4"/>
    <w:rsid w:val="00BF490B"/>
    <w:rsid w:val="00BF4935"/>
    <w:rsid w:val="00BF4E4F"/>
    <w:rsid w:val="00BF54D1"/>
    <w:rsid w:val="00BF6291"/>
    <w:rsid w:val="00C0054B"/>
    <w:rsid w:val="00C00CC2"/>
    <w:rsid w:val="00C00D44"/>
    <w:rsid w:val="00C01B34"/>
    <w:rsid w:val="00C020E4"/>
    <w:rsid w:val="00C02971"/>
    <w:rsid w:val="00C03464"/>
    <w:rsid w:val="00C0385E"/>
    <w:rsid w:val="00C04E1F"/>
    <w:rsid w:val="00C05029"/>
    <w:rsid w:val="00C05307"/>
    <w:rsid w:val="00C05B2F"/>
    <w:rsid w:val="00C05DAE"/>
    <w:rsid w:val="00C0600C"/>
    <w:rsid w:val="00C07365"/>
    <w:rsid w:val="00C073A6"/>
    <w:rsid w:val="00C103A0"/>
    <w:rsid w:val="00C10453"/>
    <w:rsid w:val="00C10C73"/>
    <w:rsid w:val="00C111BE"/>
    <w:rsid w:val="00C11AED"/>
    <w:rsid w:val="00C11D22"/>
    <w:rsid w:val="00C11F67"/>
    <w:rsid w:val="00C12269"/>
    <w:rsid w:val="00C12B30"/>
    <w:rsid w:val="00C12B41"/>
    <w:rsid w:val="00C14191"/>
    <w:rsid w:val="00C145B1"/>
    <w:rsid w:val="00C146A5"/>
    <w:rsid w:val="00C14BC5"/>
    <w:rsid w:val="00C15046"/>
    <w:rsid w:val="00C150F8"/>
    <w:rsid w:val="00C153AB"/>
    <w:rsid w:val="00C16F95"/>
    <w:rsid w:val="00C1710F"/>
    <w:rsid w:val="00C17E72"/>
    <w:rsid w:val="00C205AB"/>
    <w:rsid w:val="00C20758"/>
    <w:rsid w:val="00C20FAE"/>
    <w:rsid w:val="00C21647"/>
    <w:rsid w:val="00C2216A"/>
    <w:rsid w:val="00C243C6"/>
    <w:rsid w:val="00C2490A"/>
    <w:rsid w:val="00C2661F"/>
    <w:rsid w:val="00C26D8F"/>
    <w:rsid w:val="00C27793"/>
    <w:rsid w:val="00C27989"/>
    <w:rsid w:val="00C30673"/>
    <w:rsid w:val="00C30834"/>
    <w:rsid w:val="00C308A8"/>
    <w:rsid w:val="00C30C3C"/>
    <w:rsid w:val="00C316F3"/>
    <w:rsid w:val="00C321FA"/>
    <w:rsid w:val="00C32226"/>
    <w:rsid w:val="00C33211"/>
    <w:rsid w:val="00C33A65"/>
    <w:rsid w:val="00C33F10"/>
    <w:rsid w:val="00C34010"/>
    <w:rsid w:val="00C36BE2"/>
    <w:rsid w:val="00C3715D"/>
    <w:rsid w:val="00C3781A"/>
    <w:rsid w:val="00C37C03"/>
    <w:rsid w:val="00C37D4B"/>
    <w:rsid w:val="00C37E44"/>
    <w:rsid w:val="00C400BF"/>
    <w:rsid w:val="00C400F9"/>
    <w:rsid w:val="00C41464"/>
    <w:rsid w:val="00C4184E"/>
    <w:rsid w:val="00C41D76"/>
    <w:rsid w:val="00C42B29"/>
    <w:rsid w:val="00C432C1"/>
    <w:rsid w:val="00C4340D"/>
    <w:rsid w:val="00C44380"/>
    <w:rsid w:val="00C44EE3"/>
    <w:rsid w:val="00C44F00"/>
    <w:rsid w:val="00C45940"/>
    <w:rsid w:val="00C45E83"/>
    <w:rsid w:val="00C46335"/>
    <w:rsid w:val="00C476B4"/>
    <w:rsid w:val="00C477E7"/>
    <w:rsid w:val="00C47C04"/>
    <w:rsid w:val="00C50096"/>
    <w:rsid w:val="00C52BBB"/>
    <w:rsid w:val="00C52D94"/>
    <w:rsid w:val="00C53259"/>
    <w:rsid w:val="00C53A48"/>
    <w:rsid w:val="00C5416C"/>
    <w:rsid w:val="00C542E3"/>
    <w:rsid w:val="00C54B87"/>
    <w:rsid w:val="00C54DB1"/>
    <w:rsid w:val="00C55BBC"/>
    <w:rsid w:val="00C56AF1"/>
    <w:rsid w:val="00C57D13"/>
    <w:rsid w:val="00C57DFC"/>
    <w:rsid w:val="00C60B18"/>
    <w:rsid w:val="00C60D54"/>
    <w:rsid w:val="00C60F39"/>
    <w:rsid w:val="00C61BDE"/>
    <w:rsid w:val="00C62565"/>
    <w:rsid w:val="00C62F8D"/>
    <w:rsid w:val="00C65ABF"/>
    <w:rsid w:val="00C65E7D"/>
    <w:rsid w:val="00C665AB"/>
    <w:rsid w:val="00C673CB"/>
    <w:rsid w:val="00C70283"/>
    <w:rsid w:val="00C70852"/>
    <w:rsid w:val="00C70B5F"/>
    <w:rsid w:val="00C70EAA"/>
    <w:rsid w:val="00C722BD"/>
    <w:rsid w:val="00C72429"/>
    <w:rsid w:val="00C72B16"/>
    <w:rsid w:val="00C73201"/>
    <w:rsid w:val="00C73964"/>
    <w:rsid w:val="00C742EB"/>
    <w:rsid w:val="00C74C7F"/>
    <w:rsid w:val="00C75715"/>
    <w:rsid w:val="00C75B06"/>
    <w:rsid w:val="00C75C89"/>
    <w:rsid w:val="00C76220"/>
    <w:rsid w:val="00C767AA"/>
    <w:rsid w:val="00C7727E"/>
    <w:rsid w:val="00C805D1"/>
    <w:rsid w:val="00C815EB"/>
    <w:rsid w:val="00C81771"/>
    <w:rsid w:val="00C820A4"/>
    <w:rsid w:val="00C82228"/>
    <w:rsid w:val="00C8267D"/>
    <w:rsid w:val="00C83535"/>
    <w:rsid w:val="00C83E9C"/>
    <w:rsid w:val="00C840D8"/>
    <w:rsid w:val="00C846E2"/>
    <w:rsid w:val="00C8503F"/>
    <w:rsid w:val="00C85576"/>
    <w:rsid w:val="00C85985"/>
    <w:rsid w:val="00C85C14"/>
    <w:rsid w:val="00C85CD0"/>
    <w:rsid w:val="00C85F89"/>
    <w:rsid w:val="00C8640B"/>
    <w:rsid w:val="00C86568"/>
    <w:rsid w:val="00C865FD"/>
    <w:rsid w:val="00C87643"/>
    <w:rsid w:val="00C877C3"/>
    <w:rsid w:val="00C87BE9"/>
    <w:rsid w:val="00C87C9A"/>
    <w:rsid w:val="00C87D5E"/>
    <w:rsid w:val="00C90025"/>
    <w:rsid w:val="00C901B9"/>
    <w:rsid w:val="00C904DB"/>
    <w:rsid w:val="00C90687"/>
    <w:rsid w:val="00C906F6"/>
    <w:rsid w:val="00C909F9"/>
    <w:rsid w:val="00C910C5"/>
    <w:rsid w:val="00C91272"/>
    <w:rsid w:val="00C91E3E"/>
    <w:rsid w:val="00C93555"/>
    <w:rsid w:val="00C937EC"/>
    <w:rsid w:val="00C93D9B"/>
    <w:rsid w:val="00C94627"/>
    <w:rsid w:val="00C946C7"/>
    <w:rsid w:val="00C956C2"/>
    <w:rsid w:val="00C96B46"/>
    <w:rsid w:val="00C96B5B"/>
    <w:rsid w:val="00C96BCD"/>
    <w:rsid w:val="00C97157"/>
    <w:rsid w:val="00C974EF"/>
    <w:rsid w:val="00C977D9"/>
    <w:rsid w:val="00C97E5F"/>
    <w:rsid w:val="00CA0577"/>
    <w:rsid w:val="00CA09E6"/>
    <w:rsid w:val="00CA0E31"/>
    <w:rsid w:val="00CA11E6"/>
    <w:rsid w:val="00CA219A"/>
    <w:rsid w:val="00CA281E"/>
    <w:rsid w:val="00CA2B5E"/>
    <w:rsid w:val="00CA3479"/>
    <w:rsid w:val="00CA36E3"/>
    <w:rsid w:val="00CA41C9"/>
    <w:rsid w:val="00CA5BE6"/>
    <w:rsid w:val="00CA6526"/>
    <w:rsid w:val="00CA706C"/>
    <w:rsid w:val="00CA76A9"/>
    <w:rsid w:val="00CA7A8D"/>
    <w:rsid w:val="00CB04C2"/>
    <w:rsid w:val="00CB052B"/>
    <w:rsid w:val="00CB074D"/>
    <w:rsid w:val="00CB14C5"/>
    <w:rsid w:val="00CB1B95"/>
    <w:rsid w:val="00CB1F12"/>
    <w:rsid w:val="00CB2EC6"/>
    <w:rsid w:val="00CB3934"/>
    <w:rsid w:val="00CB3D76"/>
    <w:rsid w:val="00CB3E86"/>
    <w:rsid w:val="00CB44E4"/>
    <w:rsid w:val="00CB4599"/>
    <w:rsid w:val="00CB4681"/>
    <w:rsid w:val="00CB46CA"/>
    <w:rsid w:val="00CB593E"/>
    <w:rsid w:val="00CB6824"/>
    <w:rsid w:val="00CC0711"/>
    <w:rsid w:val="00CC0B53"/>
    <w:rsid w:val="00CC0C4B"/>
    <w:rsid w:val="00CC1205"/>
    <w:rsid w:val="00CC1616"/>
    <w:rsid w:val="00CC2446"/>
    <w:rsid w:val="00CC2D38"/>
    <w:rsid w:val="00CC3029"/>
    <w:rsid w:val="00CC30E9"/>
    <w:rsid w:val="00CC3258"/>
    <w:rsid w:val="00CC3E76"/>
    <w:rsid w:val="00CC402B"/>
    <w:rsid w:val="00CC42FE"/>
    <w:rsid w:val="00CC452C"/>
    <w:rsid w:val="00CC4552"/>
    <w:rsid w:val="00CC48C1"/>
    <w:rsid w:val="00CC61ED"/>
    <w:rsid w:val="00CC644B"/>
    <w:rsid w:val="00CC67F3"/>
    <w:rsid w:val="00CC6BFA"/>
    <w:rsid w:val="00CC7204"/>
    <w:rsid w:val="00CC7618"/>
    <w:rsid w:val="00CC7853"/>
    <w:rsid w:val="00CD187A"/>
    <w:rsid w:val="00CD1B55"/>
    <w:rsid w:val="00CD2F58"/>
    <w:rsid w:val="00CD31B2"/>
    <w:rsid w:val="00CD3F05"/>
    <w:rsid w:val="00CD3F15"/>
    <w:rsid w:val="00CD5412"/>
    <w:rsid w:val="00CD62E4"/>
    <w:rsid w:val="00CD722F"/>
    <w:rsid w:val="00CD7424"/>
    <w:rsid w:val="00CD768C"/>
    <w:rsid w:val="00CD7805"/>
    <w:rsid w:val="00CD7869"/>
    <w:rsid w:val="00CD7AB3"/>
    <w:rsid w:val="00CE00E8"/>
    <w:rsid w:val="00CE05B8"/>
    <w:rsid w:val="00CE0852"/>
    <w:rsid w:val="00CE0F40"/>
    <w:rsid w:val="00CE0FAD"/>
    <w:rsid w:val="00CE1352"/>
    <w:rsid w:val="00CE162E"/>
    <w:rsid w:val="00CE2AC9"/>
    <w:rsid w:val="00CE313B"/>
    <w:rsid w:val="00CE3ED5"/>
    <w:rsid w:val="00CE41C8"/>
    <w:rsid w:val="00CE448D"/>
    <w:rsid w:val="00CE44CA"/>
    <w:rsid w:val="00CE44D9"/>
    <w:rsid w:val="00CE5971"/>
    <w:rsid w:val="00CE7AFA"/>
    <w:rsid w:val="00CF08CC"/>
    <w:rsid w:val="00CF16D3"/>
    <w:rsid w:val="00CF188F"/>
    <w:rsid w:val="00CF1A54"/>
    <w:rsid w:val="00CF3160"/>
    <w:rsid w:val="00CF37AF"/>
    <w:rsid w:val="00CF3E58"/>
    <w:rsid w:val="00CF4679"/>
    <w:rsid w:val="00CF58E4"/>
    <w:rsid w:val="00CF5C05"/>
    <w:rsid w:val="00CF70C9"/>
    <w:rsid w:val="00CF73B8"/>
    <w:rsid w:val="00D015C3"/>
    <w:rsid w:val="00D01778"/>
    <w:rsid w:val="00D018A3"/>
    <w:rsid w:val="00D01D2D"/>
    <w:rsid w:val="00D020B4"/>
    <w:rsid w:val="00D02654"/>
    <w:rsid w:val="00D02B8B"/>
    <w:rsid w:val="00D02DC4"/>
    <w:rsid w:val="00D033F6"/>
    <w:rsid w:val="00D03862"/>
    <w:rsid w:val="00D0395F"/>
    <w:rsid w:val="00D03D4B"/>
    <w:rsid w:val="00D03D75"/>
    <w:rsid w:val="00D049F2"/>
    <w:rsid w:val="00D04EF8"/>
    <w:rsid w:val="00D0589B"/>
    <w:rsid w:val="00D05FD3"/>
    <w:rsid w:val="00D06111"/>
    <w:rsid w:val="00D06617"/>
    <w:rsid w:val="00D06D6A"/>
    <w:rsid w:val="00D072E4"/>
    <w:rsid w:val="00D07C40"/>
    <w:rsid w:val="00D07DF8"/>
    <w:rsid w:val="00D07F7B"/>
    <w:rsid w:val="00D10705"/>
    <w:rsid w:val="00D11B09"/>
    <w:rsid w:val="00D11D98"/>
    <w:rsid w:val="00D12198"/>
    <w:rsid w:val="00D121BD"/>
    <w:rsid w:val="00D1258B"/>
    <w:rsid w:val="00D1297A"/>
    <w:rsid w:val="00D15303"/>
    <w:rsid w:val="00D15467"/>
    <w:rsid w:val="00D15605"/>
    <w:rsid w:val="00D1605B"/>
    <w:rsid w:val="00D16841"/>
    <w:rsid w:val="00D17114"/>
    <w:rsid w:val="00D200C2"/>
    <w:rsid w:val="00D200DB"/>
    <w:rsid w:val="00D20120"/>
    <w:rsid w:val="00D20516"/>
    <w:rsid w:val="00D206E5"/>
    <w:rsid w:val="00D2075F"/>
    <w:rsid w:val="00D20F36"/>
    <w:rsid w:val="00D21DF5"/>
    <w:rsid w:val="00D22E4C"/>
    <w:rsid w:val="00D23097"/>
    <w:rsid w:val="00D23486"/>
    <w:rsid w:val="00D24283"/>
    <w:rsid w:val="00D24D8A"/>
    <w:rsid w:val="00D254FC"/>
    <w:rsid w:val="00D25993"/>
    <w:rsid w:val="00D25A91"/>
    <w:rsid w:val="00D263CE"/>
    <w:rsid w:val="00D26765"/>
    <w:rsid w:val="00D271C0"/>
    <w:rsid w:val="00D30103"/>
    <w:rsid w:val="00D3033B"/>
    <w:rsid w:val="00D30E19"/>
    <w:rsid w:val="00D30E3B"/>
    <w:rsid w:val="00D30F47"/>
    <w:rsid w:val="00D316DB"/>
    <w:rsid w:val="00D32948"/>
    <w:rsid w:val="00D330BE"/>
    <w:rsid w:val="00D331E9"/>
    <w:rsid w:val="00D33224"/>
    <w:rsid w:val="00D332E1"/>
    <w:rsid w:val="00D33752"/>
    <w:rsid w:val="00D34273"/>
    <w:rsid w:val="00D34BF7"/>
    <w:rsid w:val="00D35BF5"/>
    <w:rsid w:val="00D35C9D"/>
    <w:rsid w:val="00D36BBA"/>
    <w:rsid w:val="00D37353"/>
    <w:rsid w:val="00D379C6"/>
    <w:rsid w:val="00D37C03"/>
    <w:rsid w:val="00D400DE"/>
    <w:rsid w:val="00D4050C"/>
    <w:rsid w:val="00D40BC7"/>
    <w:rsid w:val="00D41AC0"/>
    <w:rsid w:val="00D43294"/>
    <w:rsid w:val="00D43731"/>
    <w:rsid w:val="00D43B25"/>
    <w:rsid w:val="00D43EBE"/>
    <w:rsid w:val="00D4443A"/>
    <w:rsid w:val="00D448CE"/>
    <w:rsid w:val="00D44B94"/>
    <w:rsid w:val="00D44CFC"/>
    <w:rsid w:val="00D45013"/>
    <w:rsid w:val="00D46FEA"/>
    <w:rsid w:val="00D47216"/>
    <w:rsid w:val="00D5043B"/>
    <w:rsid w:val="00D50B2B"/>
    <w:rsid w:val="00D50C52"/>
    <w:rsid w:val="00D50F96"/>
    <w:rsid w:val="00D515BD"/>
    <w:rsid w:val="00D51800"/>
    <w:rsid w:val="00D52116"/>
    <w:rsid w:val="00D52872"/>
    <w:rsid w:val="00D52D70"/>
    <w:rsid w:val="00D531E2"/>
    <w:rsid w:val="00D53768"/>
    <w:rsid w:val="00D54942"/>
    <w:rsid w:val="00D54964"/>
    <w:rsid w:val="00D54A27"/>
    <w:rsid w:val="00D55898"/>
    <w:rsid w:val="00D559A3"/>
    <w:rsid w:val="00D5783D"/>
    <w:rsid w:val="00D578E6"/>
    <w:rsid w:val="00D57A8A"/>
    <w:rsid w:val="00D60296"/>
    <w:rsid w:val="00D60404"/>
    <w:rsid w:val="00D60A36"/>
    <w:rsid w:val="00D61383"/>
    <w:rsid w:val="00D617D9"/>
    <w:rsid w:val="00D61C6A"/>
    <w:rsid w:val="00D62333"/>
    <w:rsid w:val="00D626E9"/>
    <w:rsid w:val="00D62781"/>
    <w:rsid w:val="00D62884"/>
    <w:rsid w:val="00D62CDF"/>
    <w:rsid w:val="00D62E2B"/>
    <w:rsid w:val="00D63A70"/>
    <w:rsid w:val="00D63DC2"/>
    <w:rsid w:val="00D64148"/>
    <w:rsid w:val="00D65946"/>
    <w:rsid w:val="00D65AFF"/>
    <w:rsid w:val="00D6602B"/>
    <w:rsid w:val="00D666B1"/>
    <w:rsid w:val="00D66B64"/>
    <w:rsid w:val="00D67602"/>
    <w:rsid w:val="00D679F7"/>
    <w:rsid w:val="00D704EE"/>
    <w:rsid w:val="00D70EF0"/>
    <w:rsid w:val="00D7106A"/>
    <w:rsid w:val="00D7208F"/>
    <w:rsid w:val="00D7301F"/>
    <w:rsid w:val="00D73360"/>
    <w:rsid w:val="00D73828"/>
    <w:rsid w:val="00D73A84"/>
    <w:rsid w:val="00D74481"/>
    <w:rsid w:val="00D74A0A"/>
    <w:rsid w:val="00D752C4"/>
    <w:rsid w:val="00D761A2"/>
    <w:rsid w:val="00D76547"/>
    <w:rsid w:val="00D77DB1"/>
    <w:rsid w:val="00D80492"/>
    <w:rsid w:val="00D80D8B"/>
    <w:rsid w:val="00D814AF"/>
    <w:rsid w:val="00D82753"/>
    <w:rsid w:val="00D834DE"/>
    <w:rsid w:val="00D835E5"/>
    <w:rsid w:val="00D83E37"/>
    <w:rsid w:val="00D84A85"/>
    <w:rsid w:val="00D84AD8"/>
    <w:rsid w:val="00D854BC"/>
    <w:rsid w:val="00D86FD7"/>
    <w:rsid w:val="00D87F4E"/>
    <w:rsid w:val="00D87FBD"/>
    <w:rsid w:val="00D90066"/>
    <w:rsid w:val="00D9057A"/>
    <w:rsid w:val="00D91406"/>
    <w:rsid w:val="00D91474"/>
    <w:rsid w:val="00D91DBF"/>
    <w:rsid w:val="00D920B7"/>
    <w:rsid w:val="00D9258B"/>
    <w:rsid w:val="00D93321"/>
    <w:rsid w:val="00D943CE"/>
    <w:rsid w:val="00D94437"/>
    <w:rsid w:val="00D9468E"/>
    <w:rsid w:val="00D946D8"/>
    <w:rsid w:val="00D94C27"/>
    <w:rsid w:val="00D94DCE"/>
    <w:rsid w:val="00D95034"/>
    <w:rsid w:val="00D954EA"/>
    <w:rsid w:val="00D96E94"/>
    <w:rsid w:val="00D97270"/>
    <w:rsid w:val="00D97D4F"/>
    <w:rsid w:val="00D97D8C"/>
    <w:rsid w:val="00DA017E"/>
    <w:rsid w:val="00DA0BF9"/>
    <w:rsid w:val="00DA0F39"/>
    <w:rsid w:val="00DA1890"/>
    <w:rsid w:val="00DA217B"/>
    <w:rsid w:val="00DA358F"/>
    <w:rsid w:val="00DA3736"/>
    <w:rsid w:val="00DA3893"/>
    <w:rsid w:val="00DA398E"/>
    <w:rsid w:val="00DA5026"/>
    <w:rsid w:val="00DA5865"/>
    <w:rsid w:val="00DA6D81"/>
    <w:rsid w:val="00DA71E0"/>
    <w:rsid w:val="00DA7805"/>
    <w:rsid w:val="00DA79CE"/>
    <w:rsid w:val="00DA7A3A"/>
    <w:rsid w:val="00DB06A1"/>
    <w:rsid w:val="00DB10F3"/>
    <w:rsid w:val="00DB14E9"/>
    <w:rsid w:val="00DB19F6"/>
    <w:rsid w:val="00DB1FD4"/>
    <w:rsid w:val="00DB30F3"/>
    <w:rsid w:val="00DB3153"/>
    <w:rsid w:val="00DB31E2"/>
    <w:rsid w:val="00DB3C31"/>
    <w:rsid w:val="00DB451B"/>
    <w:rsid w:val="00DB4729"/>
    <w:rsid w:val="00DB564E"/>
    <w:rsid w:val="00DB6130"/>
    <w:rsid w:val="00DB6A77"/>
    <w:rsid w:val="00DB7073"/>
    <w:rsid w:val="00DB7313"/>
    <w:rsid w:val="00DB771D"/>
    <w:rsid w:val="00DB7766"/>
    <w:rsid w:val="00DB7834"/>
    <w:rsid w:val="00DB7A61"/>
    <w:rsid w:val="00DC1F66"/>
    <w:rsid w:val="00DC36DA"/>
    <w:rsid w:val="00DC46EF"/>
    <w:rsid w:val="00DC54EE"/>
    <w:rsid w:val="00DC5BAB"/>
    <w:rsid w:val="00DC65B2"/>
    <w:rsid w:val="00DC6F8D"/>
    <w:rsid w:val="00DC732B"/>
    <w:rsid w:val="00DC7FFA"/>
    <w:rsid w:val="00DD0091"/>
    <w:rsid w:val="00DD0B54"/>
    <w:rsid w:val="00DD0E93"/>
    <w:rsid w:val="00DD0FD0"/>
    <w:rsid w:val="00DD19DE"/>
    <w:rsid w:val="00DD2C0F"/>
    <w:rsid w:val="00DD32BC"/>
    <w:rsid w:val="00DD3390"/>
    <w:rsid w:val="00DD343A"/>
    <w:rsid w:val="00DD4484"/>
    <w:rsid w:val="00DD47D6"/>
    <w:rsid w:val="00DD5078"/>
    <w:rsid w:val="00DD526E"/>
    <w:rsid w:val="00DD52DD"/>
    <w:rsid w:val="00DD54CD"/>
    <w:rsid w:val="00DD57A5"/>
    <w:rsid w:val="00DD5856"/>
    <w:rsid w:val="00DD58FF"/>
    <w:rsid w:val="00DD5BC3"/>
    <w:rsid w:val="00DD6DA8"/>
    <w:rsid w:val="00DD6F8F"/>
    <w:rsid w:val="00DD72E0"/>
    <w:rsid w:val="00DD760F"/>
    <w:rsid w:val="00DD77B7"/>
    <w:rsid w:val="00DD7B67"/>
    <w:rsid w:val="00DE19CE"/>
    <w:rsid w:val="00DE1C92"/>
    <w:rsid w:val="00DE1E06"/>
    <w:rsid w:val="00DE240A"/>
    <w:rsid w:val="00DE2B66"/>
    <w:rsid w:val="00DE30E0"/>
    <w:rsid w:val="00DE35C4"/>
    <w:rsid w:val="00DE3629"/>
    <w:rsid w:val="00DE3793"/>
    <w:rsid w:val="00DE4A87"/>
    <w:rsid w:val="00DE4BC4"/>
    <w:rsid w:val="00DE5312"/>
    <w:rsid w:val="00DE6273"/>
    <w:rsid w:val="00DE6AAA"/>
    <w:rsid w:val="00DE713A"/>
    <w:rsid w:val="00DE7211"/>
    <w:rsid w:val="00DE7251"/>
    <w:rsid w:val="00DE7A4B"/>
    <w:rsid w:val="00DE7B8B"/>
    <w:rsid w:val="00DE7C5A"/>
    <w:rsid w:val="00DF02A8"/>
    <w:rsid w:val="00DF052D"/>
    <w:rsid w:val="00DF05E6"/>
    <w:rsid w:val="00DF06AF"/>
    <w:rsid w:val="00DF0B3A"/>
    <w:rsid w:val="00DF16F5"/>
    <w:rsid w:val="00DF1E8E"/>
    <w:rsid w:val="00DF2275"/>
    <w:rsid w:val="00DF367B"/>
    <w:rsid w:val="00DF4ACA"/>
    <w:rsid w:val="00DF5EF9"/>
    <w:rsid w:val="00DF622E"/>
    <w:rsid w:val="00DF6589"/>
    <w:rsid w:val="00DF6837"/>
    <w:rsid w:val="00DF68BD"/>
    <w:rsid w:val="00DF6AA4"/>
    <w:rsid w:val="00DF7312"/>
    <w:rsid w:val="00DF79CB"/>
    <w:rsid w:val="00DF7DF4"/>
    <w:rsid w:val="00E00BD7"/>
    <w:rsid w:val="00E0161F"/>
    <w:rsid w:val="00E02852"/>
    <w:rsid w:val="00E0290E"/>
    <w:rsid w:val="00E0346B"/>
    <w:rsid w:val="00E042FE"/>
    <w:rsid w:val="00E0637D"/>
    <w:rsid w:val="00E064E6"/>
    <w:rsid w:val="00E065A4"/>
    <w:rsid w:val="00E067E3"/>
    <w:rsid w:val="00E0686D"/>
    <w:rsid w:val="00E06C23"/>
    <w:rsid w:val="00E06EDF"/>
    <w:rsid w:val="00E06FE8"/>
    <w:rsid w:val="00E074AC"/>
    <w:rsid w:val="00E10349"/>
    <w:rsid w:val="00E118FB"/>
    <w:rsid w:val="00E11F84"/>
    <w:rsid w:val="00E11FBF"/>
    <w:rsid w:val="00E12B4E"/>
    <w:rsid w:val="00E12D0F"/>
    <w:rsid w:val="00E135F1"/>
    <w:rsid w:val="00E14072"/>
    <w:rsid w:val="00E14104"/>
    <w:rsid w:val="00E144A3"/>
    <w:rsid w:val="00E14A64"/>
    <w:rsid w:val="00E152D7"/>
    <w:rsid w:val="00E1603C"/>
    <w:rsid w:val="00E1637C"/>
    <w:rsid w:val="00E17626"/>
    <w:rsid w:val="00E17694"/>
    <w:rsid w:val="00E178E0"/>
    <w:rsid w:val="00E17A79"/>
    <w:rsid w:val="00E17C63"/>
    <w:rsid w:val="00E20299"/>
    <w:rsid w:val="00E205B1"/>
    <w:rsid w:val="00E215F8"/>
    <w:rsid w:val="00E22065"/>
    <w:rsid w:val="00E2280E"/>
    <w:rsid w:val="00E22EEC"/>
    <w:rsid w:val="00E235B9"/>
    <w:rsid w:val="00E23A50"/>
    <w:rsid w:val="00E242BE"/>
    <w:rsid w:val="00E242FF"/>
    <w:rsid w:val="00E244BF"/>
    <w:rsid w:val="00E2485E"/>
    <w:rsid w:val="00E248DC"/>
    <w:rsid w:val="00E24FE8"/>
    <w:rsid w:val="00E250E8"/>
    <w:rsid w:val="00E25A4A"/>
    <w:rsid w:val="00E25C15"/>
    <w:rsid w:val="00E2600D"/>
    <w:rsid w:val="00E2618F"/>
    <w:rsid w:val="00E26314"/>
    <w:rsid w:val="00E2693E"/>
    <w:rsid w:val="00E27037"/>
    <w:rsid w:val="00E30867"/>
    <w:rsid w:val="00E30990"/>
    <w:rsid w:val="00E3240B"/>
    <w:rsid w:val="00E3244D"/>
    <w:rsid w:val="00E32924"/>
    <w:rsid w:val="00E333E1"/>
    <w:rsid w:val="00E335EA"/>
    <w:rsid w:val="00E33F9A"/>
    <w:rsid w:val="00E34A03"/>
    <w:rsid w:val="00E34A94"/>
    <w:rsid w:val="00E34BEE"/>
    <w:rsid w:val="00E3576B"/>
    <w:rsid w:val="00E35A37"/>
    <w:rsid w:val="00E35AD2"/>
    <w:rsid w:val="00E35C57"/>
    <w:rsid w:val="00E36067"/>
    <w:rsid w:val="00E367A1"/>
    <w:rsid w:val="00E36B36"/>
    <w:rsid w:val="00E36F75"/>
    <w:rsid w:val="00E40A08"/>
    <w:rsid w:val="00E42A78"/>
    <w:rsid w:val="00E42BD5"/>
    <w:rsid w:val="00E43A8A"/>
    <w:rsid w:val="00E43C38"/>
    <w:rsid w:val="00E4486E"/>
    <w:rsid w:val="00E45165"/>
    <w:rsid w:val="00E45462"/>
    <w:rsid w:val="00E45971"/>
    <w:rsid w:val="00E4616B"/>
    <w:rsid w:val="00E47634"/>
    <w:rsid w:val="00E476A8"/>
    <w:rsid w:val="00E50887"/>
    <w:rsid w:val="00E50910"/>
    <w:rsid w:val="00E51E83"/>
    <w:rsid w:val="00E52CB3"/>
    <w:rsid w:val="00E533FB"/>
    <w:rsid w:val="00E5341B"/>
    <w:rsid w:val="00E5378E"/>
    <w:rsid w:val="00E53BA3"/>
    <w:rsid w:val="00E555D4"/>
    <w:rsid w:val="00E557B3"/>
    <w:rsid w:val="00E56478"/>
    <w:rsid w:val="00E56E32"/>
    <w:rsid w:val="00E57114"/>
    <w:rsid w:val="00E603A9"/>
    <w:rsid w:val="00E6078D"/>
    <w:rsid w:val="00E609BB"/>
    <w:rsid w:val="00E61048"/>
    <w:rsid w:val="00E62066"/>
    <w:rsid w:val="00E62122"/>
    <w:rsid w:val="00E62958"/>
    <w:rsid w:val="00E63ACB"/>
    <w:rsid w:val="00E63FF8"/>
    <w:rsid w:val="00E6418F"/>
    <w:rsid w:val="00E64A28"/>
    <w:rsid w:val="00E64D94"/>
    <w:rsid w:val="00E65EAD"/>
    <w:rsid w:val="00E66F00"/>
    <w:rsid w:val="00E67523"/>
    <w:rsid w:val="00E67928"/>
    <w:rsid w:val="00E70106"/>
    <w:rsid w:val="00E70154"/>
    <w:rsid w:val="00E70514"/>
    <w:rsid w:val="00E7084F"/>
    <w:rsid w:val="00E70AA6"/>
    <w:rsid w:val="00E7102D"/>
    <w:rsid w:val="00E711FB"/>
    <w:rsid w:val="00E71674"/>
    <w:rsid w:val="00E71821"/>
    <w:rsid w:val="00E72E3D"/>
    <w:rsid w:val="00E73B32"/>
    <w:rsid w:val="00E74B9D"/>
    <w:rsid w:val="00E74C06"/>
    <w:rsid w:val="00E74C53"/>
    <w:rsid w:val="00E74D0B"/>
    <w:rsid w:val="00E74D6A"/>
    <w:rsid w:val="00E758D4"/>
    <w:rsid w:val="00E75ED3"/>
    <w:rsid w:val="00E7663C"/>
    <w:rsid w:val="00E76A6E"/>
    <w:rsid w:val="00E76AA4"/>
    <w:rsid w:val="00E7739C"/>
    <w:rsid w:val="00E77BA6"/>
    <w:rsid w:val="00E77D67"/>
    <w:rsid w:val="00E808D4"/>
    <w:rsid w:val="00E80AF9"/>
    <w:rsid w:val="00E80B88"/>
    <w:rsid w:val="00E80BCE"/>
    <w:rsid w:val="00E80E0F"/>
    <w:rsid w:val="00E80E2E"/>
    <w:rsid w:val="00E81188"/>
    <w:rsid w:val="00E81AD3"/>
    <w:rsid w:val="00E82B0D"/>
    <w:rsid w:val="00E82F95"/>
    <w:rsid w:val="00E8316D"/>
    <w:rsid w:val="00E83B49"/>
    <w:rsid w:val="00E83E08"/>
    <w:rsid w:val="00E84076"/>
    <w:rsid w:val="00E84933"/>
    <w:rsid w:val="00E849FC"/>
    <w:rsid w:val="00E84A03"/>
    <w:rsid w:val="00E84F83"/>
    <w:rsid w:val="00E850CA"/>
    <w:rsid w:val="00E85102"/>
    <w:rsid w:val="00E86C70"/>
    <w:rsid w:val="00E86E92"/>
    <w:rsid w:val="00E87501"/>
    <w:rsid w:val="00E87B08"/>
    <w:rsid w:val="00E907A9"/>
    <w:rsid w:val="00E909CC"/>
    <w:rsid w:val="00E91426"/>
    <w:rsid w:val="00E91C65"/>
    <w:rsid w:val="00E9294A"/>
    <w:rsid w:val="00E9378E"/>
    <w:rsid w:val="00E9402A"/>
    <w:rsid w:val="00E944E2"/>
    <w:rsid w:val="00E948D6"/>
    <w:rsid w:val="00E96132"/>
    <w:rsid w:val="00E96351"/>
    <w:rsid w:val="00E9777E"/>
    <w:rsid w:val="00E97868"/>
    <w:rsid w:val="00E97F17"/>
    <w:rsid w:val="00EA28E9"/>
    <w:rsid w:val="00EA2C04"/>
    <w:rsid w:val="00EA2CEB"/>
    <w:rsid w:val="00EA3AF2"/>
    <w:rsid w:val="00EA3B5A"/>
    <w:rsid w:val="00EA3CAE"/>
    <w:rsid w:val="00EA4BDD"/>
    <w:rsid w:val="00EA4D12"/>
    <w:rsid w:val="00EA4E15"/>
    <w:rsid w:val="00EA53AC"/>
    <w:rsid w:val="00EA5CB9"/>
    <w:rsid w:val="00EA66A6"/>
    <w:rsid w:val="00EA6961"/>
    <w:rsid w:val="00EA6B30"/>
    <w:rsid w:val="00EA6BA6"/>
    <w:rsid w:val="00EA6DAD"/>
    <w:rsid w:val="00EA6DF1"/>
    <w:rsid w:val="00EA742F"/>
    <w:rsid w:val="00EA7736"/>
    <w:rsid w:val="00EB061F"/>
    <w:rsid w:val="00EB0E7C"/>
    <w:rsid w:val="00EB2B70"/>
    <w:rsid w:val="00EB3140"/>
    <w:rsid w:val="00EB3E45"/>
    <w:rsid w:val="00EB4A81"/>
    <w:rsid w:val="00EB587C"/>
    <w:rsid w:val="00EB5EE3"/>
    <w:rsid w:val="00EB63AF"/>
    <w:rsid w:val="00EB66E8"/>
    <w:rsid w:val="00EB66FB"/>
    <w:rsid w:val="00EB673C"/>
    <w:rsid w:val="00EB688D"/>
    <w:rsid w:val="00EB7FDE"/>
    <w:rsid w:val="00EC0517"/>
    <w:rsid w:val="00EC0C3E"/>
    <w:rsid w:val="00EC0D55"/>
    <w:rsid w:val="00EC123F"/>
    <w:rsid w:val="00EC15DE"/>
    <w:rsid w:val="00EC1978"/>
    <w:rsid w:val="00EC1D6D"/>
    <w:rsid w:val="00EC2345"/>
    <w:rsid w:val="00EC23D8"/>
    <w:rsid w:val="00EC2D22"/>
    <w:rsid w:val="00EC31BA"/>
    <w:rsid w:val="00EC3258"/>
    <w:rsid w:val="00EC463C"/>
    <w:rsid w:val="00EC49AE"/>
    <w:rsid w:val="00EC4BC8"/>
    <w:rsid w:val="00EC5422"/>
    <w:rsid w:val="00EC58C6"/>
    <w:rsid w:val="00EC6996"/>
    <w:rsid w:val="00EC6F42"/>
    <w:rsid w:val="00EC783F"/>
    <w:rsid w:val="00EC7CE7"/>
    <w:rsid w:val="00EC7F8A"/>
    <w:rsid w:val="00ED0124"/>
    <w:rsid w:val="00ED0340"/>
    <w:rsid w:val="00ED040A"/>
    <w:rsid w:val="00ED046E"/>
    <w:rsid w:val="00ED086C"/>
    <w:rsid w:val="00ED0961"/>
    <w:rsid w:val="00ED1278"/>
    <w:rsid w:val="00ED203E"/>
    <w:rsid w:val="00ED27DF"/>
    <w:rsid w:val="00ED2906"/>
    <w:rsid w:val="00ED2B14"/>
    <w:rsid w:val="00ED2B31"/>
    <w:rsid w:val="00ED2FF2"/>
    <w:rsid w:val="00ED3096"/>
    <w:rsid w:val="00ED3DA6"/>
    <w:rsid w:val="00ED3E5E"/>
    <w:rsid w:val="00ED3FD3"/>
    <w:rsid w:val="00ED41B5"/>
    <w:rsid w:val="00ED45E3"/>
    <w:rsid w:val="00ED4843"/>
    <w:rsid w:val="00ED4B82"/>
    <w:rsid w:val="00ED5600"/>
    <w:rsid w:val="00ED6881"/>
    <w:rsid w:val="00ED6C72"/>
    <w:rsid w:val="00ED7525"/>
    <w:rsid w:val="00ED78A0"/>
    <w:rsid w:val="00ED7F6C"/>
    <w:rsid w:val="00ED7FB3"/>
    <w:rsid w:val="00EE12EC"/>
    <w:rsid w:val="00EE1A79"/>
    <w:rsid w:val="00EE1D6C"/>
    <w:rsid w:val="00EE1E71"/>
    <w:rsid w:val="00EE2033"/>
    <w:rsid w:val="00EE2586"/>
    <w:rsid w:val="00EE28DB"/>
    <w:rsid w:val="00EE2E40"/>
    <w:rsid w:val="00EE30C0"/>
    <w:rsid w:val="00EE36AC"/>
    <w:rsid w:val="00EE3F82"/>
    <w:rsid w:val="00EE4D4C"/>
    <w:rsid w:val="00EE5DD4"/>
    <w:rsid w:val="00EE6181"/>
    <w:rsid w:val="00EE65CA"/>
    <w:rsid w:val="00EE7437"/>
    <w:rsid w:val="00EE79D7"/>
    <w:rsid w:val="00EF094B"/>
    <w:rsid w:val="00EF11B6"/>
    <w:rsid w:val="00EF1251"/>
    <w:rsid w:val="00EF1C87"/>
    <w:rsid w:val="00EF3A58"/>
    <w:rsid w:val="00EF4874"/>
    <w:rsid w:val="00EF48B5"/>
    <w:rsid w:val="00EF48BE"/>
    <w:rsid w:val="00EF4BB4"/>
    <w:rsid w:val="00EF4CE8"/>
    <w:rsid w:val="00EF4E40"/>
    <w:rsid w:val="00EF4FE6"/>
    <w:rsid w:val="00EF5053"/>
    <w:rsid w:val="00EF50C5"/>
    <w:rsid w:val="00EF62D0"/>
    <w:rsid w:val="00EF655D"/>
    <w:rsid w:val="00EF6824"/>
    <w:rsid w:val="00EF69B4"/>
    <w:rsid w:val="00EF6BA6"/>
    <w:rsid w:val="00EF6EC6"/>
    <w:rsid w:val="00EF6F90"/>
    <w:rsid w:val="00EF7590"/>
    <w:rsid w:val="00EF76CA"/>
    <w:rsid w:val="00EF7B71"/>
    <w:rsid w:val="00EF7D3C"/>
    <w:rsid w:val="00EF7DE4"/>
    <w:rsid w:val="00F005E5"/>
    <w:rsid w:val="00F0217F"/>
    <w:rsid w:val="00F02225"/>
    <w:rsid w:val="00F0248E"/>
    <w:rsid w:val="00F02DC8"/>
    <w:rsid w:val="00F031A7"/>
    <w:rsid w:val="00F03755"/>
    <w:rsid w:val="00F03A80"/>
    <w:rsid w:val="00F044EB"/>
    <w:rsid w:val="00F04C04"/>
    <w:rsid w:val="00F054C8"/>
    <w:rsid w:val="00F06339"/>
    <w:rsid w:val="00F071EB"/>
    <w:rsid w:val="00F109FC"/>
    <w:rsid w:val="00F11169"/>
    <w:rsid w:val="00F11C8E"/>
    <w:rsid w:val="00F11FA6"/>
    <w:rsid w:val="00F12AEF"/>
    <w:rsid w:val="00F1338F"/>
    <w:rsid w:val="00F13BAB"/>
    <w:rsid w:val="00F13C04"/>
    <w:rsid w:val="00F147F8"/>
    <w:rsid w:val="00F14C0E"/>
    <w:rsid w:val="00F16333"/>
    <w:rsid w:val="00F16B4A"/>
    <w:rsid w:val="00F17614"/>
    <w:rsid w:val="00F17CAA"/>
    <w:rsid w:val="00F17F7E"/>
    <w:rsid w:val="00F20B00"/>
    <w:rsid w:val="00F20E81"/>
    <w:rsid w:val="00F20E8A"/>
    <w:rsid w:val="00F21060"/>
    <w:rsid w:val="00F21290"/>
    <w:rsid w:val="00F22220"/>
    <w:rsid w:val="00F22302"/>
    <w:rsid w:val="00F224B4"/>
    <w:rsid w:val="00F2251D"/>
    <w:rsid w:val="00F22D38"/>
    <w:rsid w:val="00F22EA5"/>
    <w:rsid w:val="00F22F08"/>
    <w:rsid w:val="00F2330E"/>
    <w:rsid w:val="00F2360D"/>
    <w:rsid w:val="00F239B4"/>
    <w:rsid w:val="00F23E70"/>
    <w:rsid w:val="00F24981"/>
    <w:rsid w:val="00F25DF2"/>
    <w:rsid w:val="00F26277"/>
    <w:rsid w:val="00F26EB6"/>
    <w:rsid w:val="00F26F6F"/>
    <w:rsid w:val="00F27773"/>
    <w:rsid w:val="00F2789F"/>
    <w:rsid w:val="00F27F43"/>
    <w:rsid w:val="00F303E5"/>
    <w:rsid w:val="00F308A0"/>
    <w:rsid w:val="00F32009"/>
    <w:rsid w:val="00F32727"/>
    <w:rsid w:val="00F32B35"/>
    <w:rsid w:val="00F33081"/>
    <w:rsid w:val="00F34020"/>
    <w:rsid w:val="00F34222"/>
    <w:rsid w:val="00F34FC3"/>
    <w:rsid w:val="00F35065"/>
    <w:rsid w:val="00F357F6"/>
    <w:rsid w:val="00F36F20"/>
    <w:rsid w:val="00F36F7A"/>
    <w:rsid w:val="00F403C3"/>
    <w:rsid w:val="00F40605"/>
    <w:rsid w:val="00F40E78"/>
    <w:rsid w:val="00F4216C"/>
    <w:rsid w:val="00F4225A"/>
    <w:rsid w:val="00F4277E"/>
    <w:rsid w:val="00F42E48"/>
    <w:rsid w:val="00F431E9"/>
    <w:rsid w:val="00F43548"/>
    <w:rsid w:val="00F4356B"/>
    <w:rsid w:val="00F43FD5"/>
    <w:rsid w:val="00F44568"/>
    <w:rsid w:val="00F44750"/>
    <w:rsid w:val="00F44EC2"/>
    <w:rsid w:val="00F4562D"/>
    <w:rsid w:val="00F463C6"/>
    <w:rsid w:val="00F46C41"/>
    <w:rsid w:val="00F46FDA"/>
    <w:rsid w:val="00F47BB1"/>
    <w:rsid w:val="00F504D4"/>
    <w:rsid w:val="00F51346"/>
    <w:rsid w:val="00F51C67"/>
    <w:rsid w:val="00F51F56"/>
    <w:rsid w:val="00F51FC6"/>
    <w:rsid w:val="00F52511"/>
    <w:rsid w:val="00F53A2F"/>
    <w:rsid w:val="00F53B45"/>
    <w:rsid w:val="00F53B72"/>
    <w:rsid w:val="00F54396"/>
    <w:rsid w:val="00F54524"/>
    <w:rsid w:val="00F546F8"/>
    <w:rsid w:val="00F54DA7"/>
    <w:rsid w:val="00F55533"/>
    <w:rsid w:val="00F5567A"/>
    <w:rsid w:val="00F5578B"/>
    <w:rsid w:val="00F5590B"/>
    <w:rsid w:val="00F55D9C"/>
    <w:rsid w:val="00F55EF3"/>
    <w:rsid w:val="00F56CE6"/>
    <w:rsid w:val="00F60241"/>
    <w:rsid w:val="00F603EC"/>
    <w:rsid w:val="00F605FE"/>
    <w:rsid w:val="00F607BF"/>
    <w:rsid w:val="00F60DA9"/>
    <w:rsid w:val="00F62172"/>
    <w:rsid w:val="00F62D2B"/>
    <w:rsid w:val="00F6303E"/>
    <w:rsid w:val="00F64526"/>
    <w:rsid w:val="00F645F8"/>
    <w:rsid w:val="00F6492F"/>
    <w:rsid w:val="00F650A9"/>
    <w:rsid w:val="00F65572"/>
    <w:rsid w:val="00F65B8E"/>
    <w:rsid w:val="00F6666D"/>
    <w:rsid w:val="00F67C45"/>
    <w:rsid w:val="00F702D3"/>
    <w:rsid w:val="00F708FD"/>
    <w:rsid w:val="00F71876"/>
    <w:rsid w:val="00F72AEF"/>
    <w:rsid w:val="00F73154"/>
    <w:rsid w:val="00F73CFA"/>
    <w:rsid w:val="00F73DB0"/>
    <w:rsid w:val="00F740F0"/>
    <w:rsid w:val="00F744DD"/>
    <w:rsid w:val="00F7451A"/>
    <w:rsid w:val="00F75359"/>
    <w:rsid w:val="00F75616"/>
    <w:rsid w:val="00F75C04"/>
    <w:rsid w:val="00F75F86"/>
    <w:rsid w:val="00F7619A"/>
    <w:rsid w:val="00F76A5D"/>
    <w:rsid w:val="00F7748D"/>
    <w:rsid w:val="00F77787"/>
    <w:rsid w:val="00F77E56"/>
    <w:rsid w:val="00F77E8D"/>
    <w:rsid w:val="00F817E8"/>
    <w:rsid w:val="00F8191E"/>
    <w:rsid w:val="00F81D89"/>
    <w:rsid w:val="00F82918"/>
    <w:rsid w:val="00F83051"/>
    <w:rsid w:val="00F836DB"/>
    <w:rsid w:val="00F83C05"/>
    <w:rsid w:val="00F83FAC"/>
    <w:rsid w:val="00F844BD"/>
    <w:rsid w:val="00F8492C"/>
    <w:rsid w:val="00F84C06"/>
    <w:rsid w:val="00F84D04"/>
    <w:rsid w:val="00F855DA"/>
    <w:rsid w:val="00F85686"/>
    <w:rsid w:val="00F858DA"/>
    <w:rsid w:val="00F8618A"/>
    <w:rsid w:val="00F8716F"/>
    <w:rsid w:val="00F8722F"/>
    <w:rsid w:val="00F87235"/>
    <w:rsid w:val="00F8760F"/>
    <w:rsid w:val="00F87A6A"/>
    <w:rsid w:val="00F90BA7"/>
    <w:rsid w:val="00F91B44"/>
    <w:rsid w:val="00F93E4C"/>
    <w:rsid w:val="00F93F51"/>
    <w:rsid w:val="00F95B05"/>
    <w:rsid w:val="00F9608B"/>
    <w:rsid w:val="00F96818"/>
    <w:rsid w:val="00F97AEE"/>
    <w:rsid w:val="00F97C59"/>
    <w:rsid w:val="00FA0F9F"/>
    <w:rsid w:val="00FA19FD"/>
    <w:rsid w:val="00FA1B25"/>
    <w:rsid w:val="00FA1B54"/>
    <w:rsid w:val="00FA236B"/>
    <w:rsid w:val="00FA287E"/>
    <w:rsid w:val="00FA29BA"/>
    <w:rsid w:val="00FA2F06"/>
    <w:rsid w:val="00FA34DA"/>
    <w:rsid w:val="00FA35C1"/>
    <w:rsid w:val="00FA3668"/>
    <w:rsid w:val="00FA3741"/>
    <w:rsid w:val="00FA3DA0"/>
    <w:rsid w:val="00FA4712"/>
    <w:rsid w:val="00FA59A3"/>
    <w:rsid w:val="00FA5B37"/>
    <w:rsid w:val="00FA5DA1"/>
    <w:rsid w:val="00FA6320"/>
    <w:rsid w:val="00FA641B"/>
    <w:rsid w:val="00FA6529"/>
    <w:rsid w:val="00FA65FA"/>
    <w:rsid w:val="00FA6DE5"/>
    <w:rsid w:val="00FA75A5"/>
    <w:rsid w:val="00FA7EBA"/>
    <w:rsid w:val="00FB0565"/>
    <w:rsid w:val="00FB0B3A"/>
    <w:rsid w:val="00FB1000"/>
    <w:rsid w:val="00FB128B"/>
    <w:rsid w:val="00FB1382"/>
    <w:rsid w:val="00FB233A"/>
    <w:rsid w:val="00FB2502"/>
    <w:rsid w:val="00FB25D3"/>
    <w:rsid w:val="00FB34D0"/>
    <w:rsid w:val="00FB3A5C"/>
    <w:rsid w:val="00FB3FFC"/>
    <w:rsid w:val="00FB4344"/>
    <w:rsid w:val="00FB65E8"/>
    <w:rsid w:val="00FB6A27"/>
    <w:rsid w:val="00FB6E6F"/>
    <w:rsid w:val="00FB7338"/>
    <w:rsid w:val="00FB7B2E"/>
    <w:rsid w:val="00FC170E"/>
    <w:rsid w:val="00FC173A"/>
    <w:rsid w:val="00FC1DFF"/>
    <w:rsid w:val="00FC28BA"/>
    <w:rsid w:val="00FC2C4D"/>
    <w:rsid w:val="00FC372A"/>
    <w:rsid w:val="00FC4037"/>
    <w:rsid w:val="00FC49A2"/>
    <w:rsid w:val="00FC4E3E"/>
    <w:rsid w:val="00FC5089"/>
    <w:rsid w:val="00FC5ECE"/>
    <w:rsid w:val="00FC633F"/>
    <w:rsid w:val="00FC645C"/>
    <w:rsid w:val="00FC695D"/>
    <w:rsid w:val="00FC6965"/>
    <w:rsid w:val="00FC6A67"/>
    <w:rsid w:val="00FC7414"/>
    <w:rsid w:val="00FC7865"/>
    <w:rsid w:val="00FC7CF0"/>
    <w:rsid w:val="00FC7F07"/>
    <w:rsid w:val="00FD0989"/>
    <w:rsid w:val="00FD1BA9"/>
    <w:rsid w:val="00FD1E7A"/>
    <w:rsid w:val="00FD220D"/>
    <w:rsid w:val="00FD227C"/>
    <w:rsid w:val="00FD27C5"/>
    <w:rsid w:val="00FD2A85"/>
    <w:rsid w:val="00FD2BFA"/>
    <w:rsid w:val="00FD2CE3"/>
    <w:rsid w:val="00FD2D28"/>
    <w:rsid w:val="00FD3DE5"/>
    <w:rsid w:val="00FD4943"/>
    <w:rsid w:val="00FD4F13"/>
    <w:rsid w:val="00FD4F5C"/>
    <w:rsid w:val="00FD566C"/>
    <w:rsid w:val="00FD5B7E"/>
    <w:rsid w:val="00FD5C4B"/>
    <w:rsid w:val="00FD68DD"/>
    <w:rsid w:val="00FD72E1"/>
    <w:rsid w:val="00FD7443"/>
    <w:rsid w:val="00FD7932"/>
    <w:rsid w:val="00FE0213"/>
    <w:rsid w:val="00FE1479"/>
    <w:rsid w:val="00FE147B"/>
    <w:rsid w:val="00FE30BD"/>
    <w:rsid w:val="00FE3CF1"/>
    <w:rsid w:val="00FE4473"/>
    <w:rsid w:val="00FE4CE7"/>
    <w:rsid w:val="00FE529A"/>
    <w:rsid w:val="00FE5972"/>
    <w:rsid w:val="00FE624A"/>
    <w:rsid w:val="00FE6D62"/>
    <w:rsid w:val="00FF15B2"/>
    <w:rsid w:val="00FF18C5"/>
    <w:rsid w:val="00FF1CAE"/>
    <w:rsid w:val="00FF1E7D"/>
    <w:rsid w:val="00FF322E"/>
    <w:rsid w:val="00FF34FC"/>
    <w:rsid w:val="00FF3EB7"/>
    <w:rsid w:val="00FF3FE0"/>
    <w:rsid w:val="00FF451E"/>
    <w:rsid w:val="00FF4FDE"/>
    <w:rsid w:val="00FF5296"/>
    <w:rsid w:val="00FF52A2"/>
    <w:rsid w:val="00FF7631"/>
    <w:rsid w:val="00FF7707"/>
    <w:rsid w:val="00FF7D5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10F7B5B"/>
  <w15:docId w15:val="{72EE1775-1EED-477C-9C7C-3EE7491F3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26EA0"/>
    <w:rPr>
      <w:rFonts w:eastAsia="Times New Roman"/>
    </w:rPr>
  </w:style>
  <w:style w:type="paragraph" w:styleId="Nagwek1">
    <w:name w:val="heading 1"/>
    <w:aliases w:val="Hoofdstuk"/>
    <w:basedOn w:val="Normalny"/>
    <w:next w:val="Normalny"/>
    <w:link w:val="Nagwek1Znak"/>
    <w:uiPriority w:val="9"/>
    <w:qFormat/>
    <w:rsid w:val="00235A59"/>
    <w:pPr>
      <w:keepNext/>
      <w:jc w:val="center"/>
      <w:outlineLvl w:val="0"/>
    </w:pPr>
    <w:rPr>
      <w:b/>
      <w:sz w:val="36"/>
    </w:rPr>
  </w:style>
  <w:style w:type="paragraph" w:styleId="Nagwek2">
    <w:name w:val="heading 2"/>
    <w:aliases w:val="Paragraaf"/>
    <w:basedOn w:val="Normalny"/>
    <w:next w:val="Normalny"/>
    <w:link w:val="Nagwek2Znak"/>
    <w:uiPriority w:val="99"/>
    <w:qFormat/>
    <w:rsid w:val="00235A59"/>
    <w:pPr>
      <w:keepNext/>
      <w:spacing w:before="240" w:after="60"/>
      <w:outlineLvl w:val="1"/>
    </w:pPr>
    <w:rPr>
      <w:rFonts w:ascii="Arial" w:hAnsi="Arial"/>
      <w:b/>
      <w:bCs/>
      <w:i/>
      <w:iCs/>
      <w:sz w:val="28"/>
      <w:szCs w:val="28"/>
    </w:rPr>
  </w:style>
  <w:style w:type="paragraph" w:styleId="Nagwek3">
    <w:name w:val="heading 3"/>
    <w:basedOn w:val="Normalny"/>
    <w:next w:val="Normalny"/>
    <w:link w:val="Nagwek3Znak"/>
    <w:uiPriority w:val="99"/>
    <w:qFormat/>
    <w:rsid w:val="00235A59"/>
    <w:pPr>
      <w:keepNext/>
      <w:spacing w:line="360" w:lineRule="auto"/>
      <w:outlineLvl w:val="2"/>
    </w:pPr>
    <w:rPr>
      <w:b/>
      <w:sz w:val="16"/>
      <w:szCs w:val="24"/>
      <w:lang w:eastAsia="en-US"/>
    </w:rPr>
  </w:style>
  <w:style w:type="paragraph" w:styleId="Nagwek4">
    <w:name w:val="heading 4"/>
    <w:basedOn w:val="Normalny"/>
    <w:next w:val="Normalny"/>
    <w:link w:val="Nagwek4Znak"/>
    <w:uiPriority w:val="9"/>
    <w:qFormat/>
    <w:rsid w:val="00235A59"/>
    <w:pPr>
      <w:keepNext/>
      <w:outlineLvl w:val="3"/>
    </w:pPr>
    <w:rPr>
      <w:b/>
      <w:sz w:val="24"/>
    </w:rPr>
  </w:style>
  <w:style w:type="paragraph" w:styleId="Nagwek5">
    <w:name w:val="heading 5"/>
    <w:basedOn w:val="Normalny"/>
    <w:next w:val="Normalny"/>
    <w:link w:val="Nagwek5Znak"/>
    <w:uiPriority w:val="99"/>
    <w:qFormat/>
    <w:rsid w:val="00235A59"/>
    <w:pPr>
      <w:spacing w:before="240" w:after="60"/>
      <w:outlineLvl w:val="4"/>
    </w:pPr>
    <w:rPr>
      <w:rFonts w:ascii="Calibri" w:hAnsi="Calibri"/>
      <w:b/>
      <w:bCs/>
      <w:i/>
      <w:iCs/>
      <w:sz w:val="26"/>
      <w:szCs w:val="26"/>
    </w:rPr>
  </w:style>
  <w:style w:type="paragraph" w:styleId="Nagwek6">
    <w:name w:val="heading 6"/>
    <w:basedOn w:val="Normalny"/>
    <w:next w:val="Normalny"/>
    <w:link w:val="Nagwek6Znak"/>
    <w:uiPriority w:val="99"/>
    <w:qFormat/>
    <w:rsid w:val="00235A59"/>
    <w:pPr>
      <w:spacing w:before="240" w:after="60"/>
      <w:outlineLvl w:val="5"/>
    </w:pPr>
    <w:rPr>
      <w:rFonts w:ascii="Calibri" w:hAnsi="Calibri"/>
      <w:b/>
      <w:bCs/>
      <w:sz w:val="22"/>
      <w:szCs w:val="22"/>
    </w:rPr>
  </w:style>
  <w:style w:type="paragraph" w:styleId="Nagwek7">
    <w:name w:val="heading 7"/>
    <w:basedOn w:val="Normalny"/>
    <w:next w:val="Normalny"/>
    <w:link w:val="Nagwek7Znak"/>
    <w:uiPriority w:val="99"/>
    <w:unhideWhenUsed/>
    <w:qFormat/>
    <w:rsid w:val="00C41D76"/>
    <w:pPr>
      <w:spacing w:before="240" w:after="60"/>
      <w:outlineLvl w:val="6"/>
    </w:pPr>
    <w:rPr>
      <w:rFonts w:eastAsia="Calibri"/>
      <w:b/>
      <w:sz w:val="24"/>
    </w:rPr>
  </w:style>
  <w:style w:type="paragraph" w:styleId="Nagwek8">
    <w:name w:val="heading 8"/>
    <w:basedOn w:val="Normalny"/>
    <w:next w:val="Normalny"/>
    <w:link w:val="Nagwek8Znak"/>
    <w:uiPriority w:val="99"/>
    <w:unhideWhenUsed/>
    <w:qFormat/>
    <w:rsid w:val="00C41D76"/>
    <w:pPr>
      <w:spacing w:before="240" w:after="60"/>
      <w:outlineLvl w:val="7"/>
    </w:pPr>
    <w:rPr>
      <w:rFonts w:eastAsia="Calibri"/>
      <w:b/>
      <w:sz w:val="28"/>
    </w:rPr>
  </w:style>
  <w:style w:type="paragraph" w:styleId="Nagwek9">
    <w:name w:val="heading 9"/>
    <w:basedOn w:val="Normalny"/>
    <w:next w:val="Normalny"/>
    <w:link w:val="Nagwek9Znak"/>
    <w:uiPriority w:val="99"/>
    <w:unhideWhenUsed/>
    <w:qFormat/>
    <w:rsid w:val="00C41D76"/>
    <w:pPr>
      <w:spacing w:before="240" w:after="60"/>
      <w:outlineLvl w:val="8"/>
    </w:pPr>
    <w:rPr>
      <w:rFonts w:eastAsia="Calibri"/>
      <w:b/>
      <w:sz w:val="22"/>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Nagłówek strony Znak"/>
    <w:basedOn w:val="Normalny"/>
    <w:link w:val="NagwekZnak"/>
    <w:uiPriority w:val="99"/>
    <w:rsid w:val="00926EA0"/>
    <w:pPr>
      <w:tabs>
        <w:tab w:val="center" w:pos="4536"/>
        <w:tab w:val="right" w:pos="9072"/>
      </w:tabs>
    </w:pPr>
  </w:style>
  <w:style w:type="character" w:customStyle="1" w:styleId="NagwekZnak">
    <w:name w:val="Nagłówek Znak"/>
    <w:aliases w:val="Nagłówek strony Znak Znak"/>
    <w:link w:val="Nagwek"/>
    <w:uiPriority w:val="99"/>
    <w:rsid w:val="00926EA0"/>
    <w:rPr>
      <w:rFonts w:eastAsia="Times New Roman"/>
      <w:sz w:val="20"/>
      <w:szCs w:val="20"/>
      <w:effect w:val="none"/>
      <w:lang w:eastAsia="pl-PL"/>
    </w:rPr>
  </w:style>
  <w:style w:type="paragraph" w:styleId="Tekstdymka">
    <w:name w:val="Balloon Text"/>
    <w:basedOn w:val="Normalny"/>
    <w:link w:val="TekstdymkaZnak"/>
    <w:uiPriority w:val="99"/>
    <w:unhideWhenUsed/>
    <w:rsid w:val="00926EA0"/>
    <w:rPr>
      <w:rFonts w:ascii="Tahoma" w:hAnsi="Tahoma"/>
      <w:sz w:val="16"/>
      <w:szCs w:val="16"/>
    </w:rPr>
  </w:style>
  <w:style w:type="character" w:customStyle="1" w:styleId="TekstdymkaZnak">
    <w:name w:val="Tekst dymka Znak"/>
    <w:link w:val="Tekstdymka"/>
    <w:uiPriority w:val="99"/>
    <w:rsid w:val="00926EA0"/>
    <w:rPr>
      <w:rFonts w:ascii="Tahoma" w:eastAsia="Times New Roman" w:hAnsi="Tahoma" w:cs="Tahoma"/>
      <w:sz w:val="16"/>
      <w:szCs w:val="16"/>
      <w:effect w:val="none"/>
      <w:lang w:eastAsia="pl-PL"/>
    </w:rPr>
  </w:style>
  <w:style w:type="paragraph" w:styleId="Stopka">
    <w:name w:val="footer"/>
    <w:basedOn w:val="Normalny"/>
    <w:link w:val="StopkaZnak"/>
    <w:uiPriority w:val="99"/>
    <w:unhideWhenUsed/>
    <w:rsid w:val="00CE162E"/>
    <w:pPr>
      <w:tabs>
        <w:tab w:val="center" w:pos="4536"/>
        <w:tab w:val="right" w:pos="9072"/>
      </w:tabs>
    </w:pPr>
  </w:style>
  <w:style w:type="character" w:customStyle="1" w:styleId="StopkaZnak">
    <w:name w:val="Stopka Znak"/>
    <w:link w:val="Stopka"/>
    <w:uiPriority w:val="99"/>
    <w:rsid w:val="00CE162E"/>
    <w:rPr>
      <w:rFonts w:eastAsia="Times New Roman"/>
    </w:rPr>
  </w:style>
  <w:style w:type="paragraph" w:styleId="Akapitzlist">
    <w:name w:val="List Paragraph"/>
    <w:aliases w:val="BulletC,Normal,Akapit z listą31,Normalny2,Akapit z listą32,maz_wyliczenie,opis dzialania,K-P_odwolanie,A_wyliczenie,Akapit z listą;1_literowka,Literowanie,1_literowka,1_literowka Znak,Numerowanie,Akapit z listą BS,Obiekt,normalny tekst"/>
    <w:basedOn w:val="Normalny"/>
    <w:link w:val="AkapitzlistZnak"/>
    <w:uiPriority w:val="34"/>
    <w:qFormat/>
    <w:rsid w:val="003A6A90"/>
    <w:pPr>
      <w:ind w:left="708"/>
    </w:pPr>
  </w:style>
  <w:style w:type="paragraph" w:styleId="Bezodstpw">
    <w:name w:val="No Spacing"/>
    <w:link w:val="BezodstpwZnak"/>
    <w:uiPriority w:val="1"/>
    <w:qFormat/>
    <w:rsid w:val="00150957"/>
    <w:rPr>
      <w:rFonts w:eastAsia="Times New Roman"/>
      <w:sz w:val="24"/>
      <w:szCs w:val="24"/>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1,single space Znak,FOOTNOTES Znak"/>
    <w:link w:val="Tekstprzypisudolnego"/>
    <w:uiPriority w:val="99"/>
    <w:qFormat/>
    <w:locked/>
    <w:rsid w:val="00150957"/>
    <w:rPr>
      <w:rFonts w:ascii="Calibri" w:hAnsi="Calibri"/>
      <w:sz w:val="22"/>
      <w:szCs w:val="22"/>
      <w:lang w:eastAsia="en-US"/>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o"/>
    <w:basedOn w:val="Normalny"/>
    <w:link w:val="TekstprzypisudolnegoZnak"/>
    <w:uiPriority w:val="99"/>
    <w:unhideWhenUsed/>
    <w:qFormat/>
    <w:rsid w:val="00150957"/>
    <w:pPr>
      <w:spacing w:after="200" w:line="276" w:lineRule="auto"/>
    </w:pPr>
    <w:rPr>
      <w:rFonts w:ascii="Calibri" w:eastAsia="Calibri" w:hAnsi="Calibri"/>
      <w:sz w:val="22"/>
      <w:szCs w:val="22"/>
      <w:lang w:eastAsia="en-US"/>
    </w:rPr>
  </w:style>
  <w:style w:type="character" w:customStyle="1" w:styleId="TekstprzypisudolnegoZnak1">
    <w:name w:val="Tekst przypisu dolnego Znak1"/>
    <w:semiHidden/>
    <w:rsid w:val="00150957"/>
    <w:rPr>
      <w:rFonts w:eastAsia="Times New Roman"/>
    </w:rPr>
  </w:style>
  <w:style w:type="character" w:customStyle="1" w:styleId="BezodstpwZnak">
    <w:name w:val="Bez odstępów Znak"/>
    <w:link w:val="Bezodstpw"/>
    <w:uiPriority w:val="1"/>
    <w:qFormat/>
    <w:locked/>
    <w:rsid w:val="00150957"/>
    <w:rPr>
      <w:rFonts w:eastAsia="Times New Roman"/>
      <w:sz w:val="24"/>
      <w:szCs w:val="24"/>
      <w:lang w:val="pl-PL" w:eastAsia="pl-PL" w:bidi="ar-SA"/>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Footnote number,Ref"/>
    <w:uiPriority w:val="99"/>
    <w:unhideWhenUsed/>
    <w:rsid w:val="00150957"/>
    <w:rPr>
      <w:vertAlign w:val="superscript"/>
    </w:rPr>
  </w:style>
  <w:style w:type="character" w:customStyle="1" w:styleId="Nagwek1Znak">
    <w:name w:val="Nagłówek 1 Znak"/>
    <w:aliases w:val="Hoofdstuk Znak"/>
    <w:link w:val="Nagwek1"/>
    <w:uiPriority w:val="9"/>
    <w:rsid w:val="00235A59"/>
    <w:rPr>
      <w:rFonts w:eastAsia="Times New Roman"/>
      <w:b/>
      <w:sz w:val="36"/>
    </w:rPr>
  </w:style>
  <w:style w:type="character" w:customStyle="1" w:styleId="Nagwek2Znak">
    <w:name w:val="Nagłówek 2 Znak"/>
    <w:aliases w:val="Paragraaf Znak"/>
    <w:link w:val="Nagwek2"/>
    <w:uiPriority w:val="99"/>
    <w:rsid w:val="00235A59"/>
    <w:rPr>
      <w:rFonts w:ascii="Arial" w:eastAsia="Times New Roman" w:hAnsi="Arial" w:cs="Arial"/>
      <w:b/>
      <w:bCs/>
      <w:i/>
      <w:iCs/>
      <w:sz w:val="28"/>
      <w:szCs w:val="28"/>
    </w:rPr>
  </w:style>
  <w:style w:type="character" w:customStyle="1" w:styleId="Nagwek3Znak">
    <w:name w:val="Nagłówek 3 Znak"/>
    <w:link w:val="Nagwek3"/>
    <w:uiPriority w:val="99"/>
    <w:rsid w:val="00235A59"/>
    <w:rPr>
      <w:rFonts w:eastAsia="Times New Roman"/>
      <w:b/>
      <w:sz w:val="16"/>
      <w:szCs w:val="24"/>
      <w:lang w:eastAsia="en-US"/>
    </w:rPr>
  </w:style>
  <w:style w:type="character" w:customStyle="1" w:styleId="Nagwek4Znak">
    <w:name w:val="Nagłówek 4 Znak"/>
    <w:link w:val="Nagwek4"/>
    <w:uiPriority w:val="9"/>
    <w:rsid w:val="00235A59"/>
    <w:rPr>
      <w:rFonts w:eastAsia="Times New Roman"/>
      <w:b/>
      <w:sz w:val="24"/>
    </w:rPr>
  </w:style>
  <w:style w:type="character" w:customStyle="1" w:styleId="Nagwek5Znak">
    <w:name w:val="Nagłówek 5 Znak"/>
    <w:link w:val="Nagwek5"/>
    <w:uiPriority w:val="99"/>
    <w:rsid w:val="00235A59"/>
    <w:rPr>
      <w:rFonts w:ascii="Calibri" w:eastAsia="Times New Roman" w:hAnsi="Calibri"/>
      <w:b/>
      <w:bCs/>
      <w:i/>
      <w:iCs/>
      <w:sz w:val="26"/>
      <w:szCs w:val="26"/>
    </w:rPr>
  </w:style>
  <w:style w:type="character" w:customStyle="1" w:styleId="Nagwek6Znak">
    <w:name w:val="Nagłówek 6 Znak"/>
    <w:link w:val="Nagwek6"/>
    <w:uiPriority w:val="99"/>
    <w:rsid w:val="00235A59"/>
    <w:rPr>
      <w:rFonts w:ascii="Calibri" w:eastAsia="Times New Roman" w:hAnsi="Calibri"/>
      <w:b/>
      <w:bCs/>
      <w:sz w:val="22"/>
      <w:szCs w:val="22"/>
    </w:rPr>
  </w:style>
  <w:style w:type="paragraph" w:customStyle="1" w:styleId="WW-NormalnyWeb">
    <w:name w:val="WW-Normalny (Web)"/>
    <w:basedOn w:val="Normalny"/>
    <w:uiPriority w:val="99"/>
    <w:rsid w:val="00235A59"/>
    <w:pPr>
      <w:suppressAutoHyphens/>
      <w:overflowPunct w:val="0"/>
      <w:autoSpaceDE w:val="0"/>
      <w:autoSpaceDN w:val="0"/>
      <w:adjustRightInd w:val="0"/>
      <w:spacing w:before="100" w:after="100"/>
      <w:textAlignment w:val="baseline"/>
    </w:pPr>
    <w:rPr>
      <w:sz w:val="24"/>
    </w:rPr>
  </w:style>
  <w:style w:type="character" w:customStyle="1" w:styleId="TekstpodstawowywcityZnak">
    <w:name w:val="Tekst podstawowy wcięty Znak"/>
    <w:uiPriority w:val="99"/>
    <w:rsid w:val="00235A59"/>
    <w:rPr>
      <w:sz w:val="22"/>
    </w:rPr>
  </w:style>
  <w:style w:type="character" w:customStyle="1" w:styleId="Tekstpodstawowywcity2Znak">
    <w:name w:val="Tekst podstawowy wcięty 2 Znak"/>
    <w:uiPriority w:val="99"/>
    <w:rsid w:val="00235A59"/>
    <w:rPr>
      <w:sz w:val="22"/>
    </w:rPr>
  </w:style>
  <w:style w:type="character" w:customStyle="1" w:styleId="Tekstpodstawowywcity3Znak">
    <w:name w:val="Tekst podstawowy wcięty 3 Znak"/>
    <w:uiPriority w:val="99"/>
    <w:rsid w:val="00235A59"/>
    <w:rPr>
      <w:sz w:val="22"/>
    </w:rPr>
  </w:style>
  <w:style w:type="paragraph" w:styleId="NormalnyWeb">
    <w:name w:val="Normal (Web)"/>
    <w:aliases w:val="Znak Znak, Znak Znak,Znak Znak Znak Znak,Znak Znak Znak Znak Znak,Znak Znak4, Znak Znak Znak Znak, Znak Znak Znak Znak Znak"/>
    <w:basedOn w:val="Normalny"/>
    <w:link w:val="NormalnyWebZnak"/>
    <w:uiPriority w:val="99"/>
    <w:rsid w:val="00235A59"/>
    <w:pPr>
      <w:spacing w:line="360" w:lineRule="auto"/>
      <w:ind w:firstLine="567"/>
      <w:jc w:val="both"/>
    </w:pPr>
    <w:rPr>
      <w:sz w:val="22"/>
    </w:rPr>
  </w:style>
  <w:style w:type="paragraph" w:customStyle="1" w:styleId="Nagwek2Paragraaf">
    <w:name w:val="Nagłówek 2.Paragraaf"/>
    <w:basedOn w:val="Normalny"/>
    <w:next w:val="Normalny"/>
    <w:uiPriority w:val="99"/>
    <w:rsid w:val="00235A59"/>
    <w:pPr>
      <w:keepNext/>
    </w:pPr>
    <w:rPr>
      <w:b/>
      <w:sz w:val="24"/>
    </w:rPr>
  </w:style>
  <w:style w:type="character" w:customStyle="1" w:styleId="CO">
    <w:name w:val="COŚ"/>
    <w:uiPriority w:val="99"/>
    <w:rsid w:val="00235A59"/>
    <w:rPr>
      <w:rFonts w:ascii="Times New Roman" w:hAnsi="Times New Roman"/>
      <w:b/>
      <w:bCs/>
      <w:sz w:val="22"/>
    </w:rPr>
  </w:style>
  <w:style w:type="character" w:customStyle="1" w:styleId="TytuZnak">
    <w:name w:val="Tytuł Znak"/>
    <w:uiPriority w:val="99"/>
    <w:rsid w:val="00235A59"/>
    <w:rPr>
      <w:b/>
      <w:bCs/>
      <w:sz w:val="22"/>
      <w:szCs w:val="22"/>
    </w:rPr>
  </w:style>
  <w:style w:type="paragraph" w:customStyle="1" w:styleId="Tekstpodstawowy21">
    <w:name w:val="Tekst podstawowy 21"/>
    <w:basedOn w:val="Normalny"/>
    <w:uiPriority w:val="99"/>
    <w:rsid w:val="00235A59"/>
    <w:pPr>
      <w:tabs>
        <w:tab w:val="left" w:pos="709"/>
      </w:tabs>
      <w:ind w:left="360" w:hanging="360"/>
      <w:jc w:val="both"/>
    </w:pPr>
    <w:rPr>
      <w:b/>
      <w:sz w:val="32"/>
    </w:rPr>
  </w:style>
  <w:style w:type="paragraph" w:customStyle="1" w:styleId="Wyliczenie3">
    <w:name w:val="Wyliczenie 3"/>
    <w:basedOn w:val="Normalny"/>
    <w:uiPriority w:val="99"/>
    <w:rsid w:val="00235A59"/>
    <w:pPr>
      <w:tabs>
        <w:tab w:val="left" w:pos="709"/>
      </w:tabs>
      <w:spacing w:line="360" w:lineRule="atLeast"/>
      <w:ind w:firstLine="851"/>
      <w:jc w:val="both"/>
    </w:pPr>
    <w:rPr>
      <w:sz w:val="22"/>
    </w:rPr>
  </w:style>
  <w:style w:type="paragraph" w:customStyle="1" w:styleId="jarek">
    <w:name w:val="jarek"/>
    <w:basedOn w:val="Normalny"/>
    <w:uiPriority w:val="99"/>
    <w:rsid w:val="00235A59"/>
    <w:pPr>
      <w:tabs>
        <w:tab w:val="num" w:pos="360"/>
        <w:tab w:val="left" w:pos="851"/>
      </w:tabs>
      <w:ind w:left="1208" w:hanging="357"/>
      <w:jc w:val="both"/>
    </w:pPr>
    <w:rPr>
      <w:sz w:val="22"/>
      <w:szCs w:val="22"/>
    </w:rPr>
  </w:style>
  <w:style w:type="paragraph" w:styleId="Tekstpodstawowy">
    <w:name w:val="Body Text"/>
    <w:aliases w:val="b,bt,block style,Tekst podstawowy Znak Znak Znak Znak Znak Znak Znak Znak,aga,Tekst podstawowyG,szaro,wypunktowanie,Tekst podstawowy-bold,numerowany,b1,Tekst podstawowy Znak Znak Znak Znak Znak,(F2),anita1"/>
    <w:basedOn w:val="Normalny"/>
    <w:link w:val="TekstpodstawowyZnak"/>
    <w:uiPriority w:val="99"/>
    <w:semiHidden/>
    <w:rsid w:val="00235A59"/>
    <w:pPr>
      <w:tabs>
        <w:tab w:val="left" w:pos="709"/>
      </w:tabs>
      <w:spacing w:after="120"/>
      <w:ind w:firstLine="709"/>
      <w:jc w:val="both"/>
    </w:pPr>
    <w:rPr>
      <w:sz w:val="22"/>
      <w:szCs w:val="22"/>
    </w:rPr>
  </w:style>
  <w:style w:type="character" w:customStyle="1" w:styleId="TekstpodstawowyZnak">
    <w:name w:val="Tekst podstawowy Znak"/>
    <w:aliases w:val="b Znak,bt Znak,block style Znak,Tekst podstawowy Znak Znak Znak Znak Znak Znak Znak Znak Znak,aga Znak,Tekst podstawowyG Znak,szaro Znak,wypunktowanie Znak,Tekst podstawowy-bold Znak,numerowany Znak,b1 Znak,(F2) Znak,anita1 Znak"/>
    <w:link w:val="Tekstpodstawowy"/>
    <w:uiPriority w:val="99"/>
    <w:semiHidden/>
    <w:rsid w:val="00235A59"/>
    <w:rPr>
      <w:rFonts w:eastAsia="Times New Roman"/>
      <w:sz w:val="22"/>
      <w:szCs w:val="22"/>
    </w:rPr>
  </w:style>
  <w:style w:type="paragraph" w:customStyle="1" w:styleId="jestlepiej">
    <w:name w:val="jest lepiej"/>
    <w:basedOn w:val="Tekstpodstawowy"/>
    <w:uiPriority w:val="99"/>
    <w:rsid w:val="00235A59"/>
    <w:rPr>
      <w:b/>
      <w:bCs/>
      <w:sz w:val="24"/>
    </w:rPr>
  </w:style>
  <w:style w:type="character" w:customStyle="1" w:styleId="Nagwek7Znak">
    <w:name w:val="Nagłówek 7 Znak"/>
    <w:link w:val="Nagwek7"/>
    <w:uiPriority w:val="99"/>
    <w:rsid w:val="00235A59"/>
    <w:rPr>
      <w:b/>
      <w:sz w:val="24"/>
    </w:rPr>
  </w:style>
  <w:style w:type="character" w:customStyle="1" w:styleId="Nagwek8Znak">
    <w:name w:val="Nagłówek 8 Znak"/>
    <w:link w:val="Nagwek8"/>
    <w:uiPriority w:val="99"/>
    <w:rsid w:val="00235A59"/>
    <w:rPr>
      <w:b/>
      <w:sz w:val="28"/>
    </w:rPr>
  </w:style>
  <w:style w:type="character" w:customStyle="1" w:styleId="Nagwek9Znak">
    <w:name w:val="Nagłówek 9 Znak"/>
    <w:link w:val="Nagwek9"/>
    <w:uiPriority w:val="99"/>
    <w:rsid w:val="00235A59"/>
    <w:rPr>
      <w:b/>
      <w:sz w:val="22"/>
      <w:u w:val="single"/>
    </w:rPr>
  </w:style>
  <w:style w:type="character" w:customStyle="1" w:styleId="Tekstpodstawowy2Znak">
    <w:name w:val="Tekst podstawowy 2 Znak"/>
    <w:uiPriority w:val="99"/>
    <w:rsid w:val="00235A59"/>
    <w:rPr>
      <w:color w:val="0000FF"/>
      <w:sz w:val="24"/>
    </w:rPr>
  </w:style>
  <w:style w:type="character" w:customStyle="1" w:styleId="Tekstpodstawowy3Znak">
    <w:name w:val="Tekst podstawowy 3 Znak"/>
    <w:uiPriority w:val="99"/>
    <w:rsid w:val="00235A59"/>
    <w:rPr>
      <w:color w:val="0000FF"/>
      <w:sz w:val="22"/>
    </w:rPr>
  </w:style>
  <w:style w:type="paragraph" w:customStyle="1" w:styleId="Standardowy1">
    <w:name w:val="Standardowy1"/>
    <w:basedOn w:val="Normalny"/>
    <w:uiPriority w:val="99"/>
    <w:rsid w:val="00235A59"/>
    <w:pPr>
      <w:suppressAutoHyphens/>
      <w:overflowPunct w:val="0"/>
      <w:autoSpaceDE w:val="0"/>
      <w:autoSpaceDN w:val="0"/>
      <w:adjustRightInd w:val="0"/>
      <w:jc w:val="both"/>
      <w:textAlignment w:val="baseline"/>
    </w:pPr>
    <w:rPr>
      <w:sz w:val="24"/>
    </w:rPr>
  </w:style>
  <w:style w:type="paragraph" w:customStyle="1" w:styleId="Tekstpodstawowywciety">
    <w:name w:val="Tekst podstawowy wciety"/>
    <w:basedOn w:val="Normalny"/>
    <w:uiPriority w:val="99"/>
    <w:rsid w:val="00235A59"/>
    <w:pPr>
      <w:tabs>
        <w:tab w:val="left" w:pos="720"/>
      </w:tabs>
      <w:suppressAutoHyphens/>
      <w:overflowPunct w:val="0"/>
      <w:autoSpaceDE w:val="0"/>
      <w:autoSpaceDN w:val="0"/>
      <w:adjustRightInd w:val="0"/>
      <w:ind w:left="720" w:hanging="720"/>
      <w:jc w:val="both"/>
      <w:textAlignment w:val="baseline"/>
    </w:pPr>
    <w:rPr>
      <w:b/>
      <w:color w:val="FF0000"/>
      <w:sz w:val="24"/>
    </w:rPr>
  </w:style>
  <w:style w:type="paragraph" w:customStyle="1" w:styleId="aTabelatre">
    <w:name w:val="a_Tabela_tre?"/>
    <w:basedOn w:val="Normalny"/>
    <w:uiPriority w:val="99"/>
    <w:rsid w:val="00235A59"/>
    <w:pPr>
      <w:suppressAutoHyphens/>
      <w:overflowPunct w:val="0"/>
      <w:autoSpaceDE w:val="0"/>
      <w:autoSpaceDN w:val="0"/>
      <w:adjustRightInd w:val="0"/>
      <w:spacing w:line="280" w:lineRule="atLeast"/>
      <w:jc w:val="both"/>
      <w:textAlignment w:val="baseline"/>
    </w:pPr>
  </w:style>
  <w:style w:type="paragraph" w:customStyle="1" w:styleId="NumPar1">
    <w:name w:val="NumPar 1"/>
    <w:basedOn w:val="Normalny"/>
    <w:next w:val="Normalny"/>
    <w:uiPriority w:val="99"/>
    <w:rsid w:val="00235A59"/>
    <w:pPr>
      <w:tabs>
        <w:tab w:val="num" w:pos="1260"/>
      </w:tabs>
      <w:spacing w:before="120" w:after="120"/>
      <w:ind w:left="1260" w:hanging="360"/>
      <w:jc w:val="both"/>
    </w:pPr>
    <w:rPr>
      <w:sz w:val="24"/>
      <w:lang w:val="en-GB" w:eastAsia="en-GB"/>
    </w:rPr>
  </w:style>
  <w:style w:type="character" w:customStyle="1" w:styleId="ZnakZnakZnak">
    <w:name w:val="Znak Znak Znak"/>
    <w:uiPriority w:val="99"/>
    <w:rsid w:val="00235A59"/>
    <w:rPr>
      <w:sz w:val="24"/>
      <w:lang w:val="pl-PL" w:eastAsia="pl-PL" w:bidi="ar-SA"/>
    </w:rPr>
  </w:style>
  <w:style w:type="paragraph" w:customStyle="1" w:styleId="standard">
    <w:name w:val="standard"/>
    <w:basedOn w:val="Normalny"/>
    <w:uiPriority w:val="99"/>
    <w:rsid w:val="00235A59"/>
    <w:pPr>
      <w:tabs>
        <w:tab w:val="left" w:pos="567"/>
      </w:tabs>
      <w:jc w:val="both"/>
    </w:pPr>
    <w:rPr>
      <w:rFonts w:ascii="Arial" w:hAnsi="Arial"/>
      <w:sz w:val="22"/>
    </w:rPr>
  </w:style>
  <w:style w:type="paragraph" w:styleId="Tekstpodstawowywcity">
    <w:name w:val="Body Text Indent"/>
    <w:basedOn w:val="Normalny"/>
    <w:link w:val="TekstpodstawowywcityZnak1"/>
    <w:uiPriority w:val="99"/>
    <w:rsid w:val="00235A59"/>
    <w:pPr>
      <w:spacing w:line="360" w:lineRule="auto"/>
      <w:ind w:firstLine="709"/>
    </w:pPr>
    <w:rPr>
      <w:sz w:val="22"/>
    </w:rPr>
  </w:style>
  <w:style w:type="character" w:customStyle="1" w:styleId="TekstpodstawowywcityZnak1">
    <w:name w:val="Tekst podstawowy wcięty Znak1"/>
    <w:link w:val="Tekstpodstawowywcity"/>
    <w:uiPriority w:val="99"/>
    <w:rsid w:val="00235A59"/>
    <w:rPr>
      <w:rFonts w:eastAsia="Times New Roman"/>
      <w:sz w:val="22"/>
    </w:rPr>
  </w:style>
  <w:style w:type="paragraph" w:styleId="Tytu">
    <w:name w:val="Title"/>
    <w:basedOn w:val="Normalny"/>
    <w:link w:val="TytuZnak1"/>
    <w:uiPriority w:val="99"/>
    <w:qFormat/>
    <w:rsid w:val="00235A59"/>
    <w:pPr>
      <w:tabs>
        <w:tab w:val="left" w:pos="709"/>
      </w:tabs>
      <w:ind w:firstLine="709"/>
      <w:jc w:val="center"/>
    </w:pPr>
    <w:rPr>
      <w:b/>
      <w:bCs/>
      <w:sz w:val="22"/>
      <w:szCs w:val="22"/>
    </w:rPr>
  </w:style>
  <w:style w:type="character" w:customStyle="1" w:styleId="TytuZnak1">
    <w:name w:val="Tytuł Znak1"/>
    <w:link w:val="Tytu"/>
    <w:uiPriority w:val="99"/>
    <w:rsid w:val="00235A59"/>
    <w:rPr>
      <w:rFonts w:eastAsia="Times New Roman"/>
      <w:b/>
      <w:bCs/>
      <w:sz w:val="22"/>
      <w:szCs w:val="22"/>
    </w:rPr>
  </w:style>
  <w:style w:type="character" w:customStyle="1" w:styleId="StopkaZnak1">
    <w:name w:val="Stopka Znak1"/>
    <w:uiPriority w:val="99"/>
    <w:semiHidden/>
    <w:rsid w:val="00235A59"/>
    <w:rPr>
      <w:rFonts w:eastAsia="Times New Roman"/>
      <w:effect w:val="none"/>
    </w:rPr>
  </w:style>
  <w:style w:type="character" w:customStyle="1" w:styleId="NagwekZnak1">
    <w:name w:val="Nagłówek Znak1"/>
    <w:uiPriority w:val="99"/>
    <w:semiHidden/>
    <w:rsid w:val="00235A59"/>
    <w:rPr>
      <w:rFonts w:eastAsia="Times New Roman"/>
      <w:effect w:val="none"/>
    </w:rPr>
  </w:style>
  <w:style w:type="paragraph" w:styleId="Tekstpodstawowywcity2">
    <w:name w:val="Body Text Indent 2"/>
    <w:basedOn w:val="Normalny"/>
    <w:link w:val="Tekstpodstawowywcity2Znak1"/>
    <w:uiPriority w:val="99"/>
    <w:rsid w:val="00235A59"/>
    <w:pPr>
      <w:ind w:firstLine="360"/>
    </w:pPr>
    <w:rPr>
      <w:sz w:val="22"/>
    </w:rPr>
  </w:style>
  <w:style w:type="character" w:customStyle="1" w:styleId="Tekstpodstawowywcity2Znak1">
    <w:name w:val="Tekst podstawowy wcięty 2 Znak1"/>
    <w:link w:val="Tekstpodstawowywcity2"/>
    <w:uiPriority w:val="99"/>
    <w:rsid w:val="00235A59"/>
    <w:rPr>
      <w:rFonts w:eastAsia="Times New Roman"/>
      <w:sz w:val="22"/>
    </w:rPr>
  </w:style>
  <w:style w:type="paragraph" w:styleId="Tekstpodstawowywcity3">
    <w:name w:val="Body Text Indent 3"/>
    <w:basedOn w:val="Normalny"/>
    <w:link w:val="Tekstpodstawowywcity3Znak1"/>
    <w:uiPriority w:val="99"/>
    <w:rsid w:val="00235A59"/>
    <w:pPr>
      <w:spacing w:line="360" w:lineRule="auto"/>
      <w:ind w:firstLine="708"/>
      <w:jc w:val="both"/>
    </w:pPr>
    <w:rPr>
      <w:sz w:val="22"/>
      <w:szCs w:val="22"/>
      <w:lang w:eastAsia="en-US"/>
    </w:rPr>
  </w:style>
  <w:style w:type="character" w:customStyle="1" w:styleId="Tekstpodstawowywcity3Znak1">
    <w:name w:val="Tekst podstawowy wcięty 3 Znak1"/>
    <w:link w:val="Tekstpodstawowywcity3"/>
    <w:uiPriority w:val="99"/>
    <w:rsid w:val="00235A59"/>
    <w:rPr>
      <w:rFonts w:eastAsia="Times New Roman"/>
      <w:sz w:val="22"/>
      <w:szCs w:val="22"/>
      <w:lang w:eastAsia="en-US"/>
    </w:rPr>
  </w:style>
  <w:style w:type="paragraph" w:customStyle="1" w:styleId="StandardowyNormalny-gosia">
    <w:name w:val="Standardowy.Normalny-gosia"/>
    <w:uiPriority w:val="99"/>
    <w:rsid w:val="00235A59"/>
    <w:pPr>
      <w:tabs>
        <w:tab w:val="left" w:pos="709"/>
      </w:tabs>
      <w:ind w:firstLine="709"/>
      <w:jc w:val="both"/>
    </w:pPr>
    <w:rPr>
      <w:rFonts w:eastAsia="Times New Roman"/>
      <w:sz w:val="22"/>
    </w:rPr>
  </w:style>
  <w:style w:type="paragraph" w:customStyle="1" w:styleId="darek">
    <w:name w:val="darek"/>
    <w:basedOn w:val="Normalny"/>
    <w:uiPriority w:val="99"/>
    <w:rsid w:val="00235A59"/>
    <w:pPr>
      <w:overflowPunct w:val="0"/>
      <w:autoSpaceDE w:val="0"/>
      <w:autoSpaceDN w:val="0"/>
      <w:adjustRightInd w:val="0"/>
      <w:spacing w:line="360" w:lineRule="auto"/>
      <w:ind w:firstLine="709"/>
      <w:jc w:val="both"/>
      <w:textAlignment w:val="baseline"/>
    </w:pPr>
    <w:rPr>
      <w:sz w:val="24"/>
    </w:rPr>
  </w:style>
  <w:style w:type="character" w:customStyle="1" w:styleId="Nagwek2Znak1">
    <w:name w:val="Nagłówek 2 Znak1"/>
    <w:uiPriority w:val="99"/>
    <w:rsid w:val="00235A59"/>
    <w:rPr>
      <w:rFonts w:ascii="Arial" w:hAnsi="Arial" w:cs="Arial"/>
      <w:b/>
      <w:bCs/>
      <w:i/>
      <w:iCs/>
      <w:sz w:val="28"/>
      <w:szCs w:val="28"/>
    </w:rPr>
  </w:style>
  <w:style w:type="paragraph" w:customStyle="1" w:styleId="Tabelka">
    <w:name w:val="Tabelka"/>
    <w:basedOn w:val="Normalny"/>
    <w:uiPriority w:val="99"/>
    <w:rsid w:val="00235A59"/>
    <w:pPr>
      <w:tabs>
        <w:tab w:val="num" w:pos="360"/>
      </w:tabs>
      <w:ind w:left="360"/>
      <w:jc w:val="center"/>
    </w:pPr>
    <w:rPr>
      <w:bCs/>
      <w:sz w:val="22"/>
    </w:rPr>
  </w:style>
  <w:style w:type="paragraph" w:customStyle="1" w:styleId="Wypunktowanie">
    <w:name w:val="Wypunktowanie"/>
    <w:basedOn w:val="Normalny"/>
    <w:autoRedefine/>
    <w:uiPriority w:val="99"/>
    <w:rsid w:val="00235A59"/>
    <w:pPr>
      <w:autoSpaceDE w:val="0"/>
      <w:autoSpaceDN w:val="0"/>
      <w:adjustRightInd w:val="0"/>
    </w:pPr>
    <w:rPr>
      <w:bCs/>
      <w:sz w:val="16"/>
      <w:szCs w:val="16"/>
    </w:rPr>
  </w:style>
  <w:style w:type="paragraph" w:customStyle="1" w:styleId="Default">
    <w:name w:val="Default"/>
    <w:rsid w:val="00235A59"/>
    <w:pPr>
      <w:autoSpaceDE w:val="0"/>
      <w:autoSpaceDN w:val="0"/>
      <w:adjustRightInd w:val="0"/>
    </w:pPr>
    <w:rPr>
      <w:rFonts w:ascii="Arial" w:eastAsia="Times New Roman" w:hAnsi="Arial" w:cs="Arial"/>
      <w:color w:val="000000"/>
      <w:sz w:val="24"/>
      <w:szCs w:val="24"/>
    </w:rPr>
  </w:style>
  <w:style w:type="paragraph" w:styleId="Tekstpodstawowy2">
    <w:name w:val="Body Text 2"/>
    <w:basedOn w:val="Normalny"/>
    <w:link w:val="Tekstpodstawowy2Znak1"/>
    <w:uiPriority w:val="99"/>
    <w:rsid w:val="00235A59"/>
    <w:pPr>
      <w:tabs>
        <w:tab w:val="left" w:pos="709"/>
      </w:tabs>
      <w:spacing w:line="360" w:lineRule="auto"/>
    </w:pPr>
    <w:rPr>
      <w:color w:val="0000FF"/>
      <w:sz w:val="24"/>
    </w:rPr>
  </w:style>
  <w:style w:type="character" w:customStyle="1" w:styleId="Tekstpodstawowy2Znak1">
    <w:name w:val="Tekst podstawowy 2 Znak1"/>
    <w:link w:val="Tekstpodstawowy2"/>
    <w:uiPriority w:val="99"/>
    <w:rsid w:val="00235A59"/>
    <w:rPr>
      <w:rFonts w:eastAsia="Times New Roman"/>
      <w:color w:val="0000FF"/>
      <w:sz w:val="24"/>
    </w:rPr>
  </w:style>
  <w:style w:type="paragraph" w:styleId="Tekstpodstawowy3">
    <w:name w:val="Body Text 3"/>
    <w:basedOn w:val="Normalny"/>
    <w:link w:val="Tekstpodstawowy3Znak1"/>
    <w:uiPriority w:val="99"/>
    <w:rsid w:val="00235A59"/>
    <w:pPr>
      <w:spacing w:line="360" w:lineRule="auto"/>
      <w:jc w:val="both"/>
    </w:pPr>
    <w:rPr>
      <w:sz w:val="24"/>
    </w:rPr>
  </w:style>
  <w:style w:type="character" w:customStyle="1" w:styleId="Tekstpodstawowy3Znak1">
    <w:name w:val="Tekst podstawowy 3 Znak1"/>
    <w:link w:val="Tekstpodstawowy3"/>
    <w:uiPriority w:val="99"/>
    <w:rsid w:val="00235A59"/>
    <w:rPr>
      <w:rFonts w:eastAsia="Times New Roman"/>
      <w:sz w:val="24"/>
    </w:rPr>
  </w:style>
  <w:style w:type="paragraph" w:customStyle="1" w:styleId="jablonna">
    <w:name w:val="jablonna"/>
    <w:basedOn w:val="Normalny"/>
    <w:uiPriority w:val="99"/>
    <w:rsid w:val="00235A59"/>
    <w:pPr>
      <w:jc w:val="both"/>
    </w:pPr>
    <w:rPr>
      <w:sz w:val="22"/>
    </w:rPr>
  </w:style>
  <w:style w:type="paragraph" w:styleId="Spistreci1">
    <w:name w:val="toc 1"/>
    <w:basedOn w:val="Normalny"/>
    <w:next w:val="Normalny"/>
    <w:autoRedefine/>
    <w:uiPriority w:val="39"/>
    <w:qFormat/>
    <w:rsid w:val="00FB25D3"/>
    <w:pPr>
      <w:tabs>
        <w:tab w:val="right" w:leader="dot" w:pos="9062"/>
      </w:tabs>
      <w:spacing w:before="120"/>
      <w:ind w:left="602" w:hanging="602"/>
    </w:pPr>
    <w:rPr>
      <w:rFonts w:ascii="Cambria" w:hAnsi="Cambria"/>
      <w:b/>
      <w:bCs/>
      <w:caps/>
      <w:sz w:val="24"/>
      <w:szCs w:val="24"/>
    </w:rPr>
  </w:style>
  <w:style w:type="paragraph" w:customStyle="1" w:styleId="CM5">
    <w:name w:val="CM5"/>
    <w:basedOn w:val="Normalny"/>
    <w:next w:val="Normalny"/>
    <w:uiPriority w:val="99"/>
    <w:rsid w:val="00235A59"/>
    <w:pPr>
      <w:widowControl w:val="0"/>
      <w:autoSpaceDE w:val="0"/>
      <w:autoSpaceDN w:val="0"/>
      <w:adjustRightInd w:val="0"/>
      <w:spacing w:after="178"/>
    </w:pPr>
    <w:rPr>
      <w:rFonts w:ascii="Arial" w:hAnsi="Arial" w:cs="Arial"/>
      <w:sz w:val="24"/>
      <w:szCs w:val="24"/>
    </w:rPr>
  </w:style>
  <w:style w:type="paragraph" w:customStyle="1" w:styleId="CM2">
    <w:name w:val="CM2"/>
    <w:basedOn w:val="Default"/>
    <w:next w:val="Default"/>
    <w:uiPriority w:val="99"/>
    <w:rsid w:val="00235A59"/>
    <w:pPr>
      <w:widowControl w:val="0"/>
      <w:spacing w:line="271" w:lineRule="atLeast"/>
    </w:pPr>
    <w:rPr>
      <w:color w:val="auto"/>
    </w:rPr>
  </w:style>
  <w:style w:type="paragraph" w:customStyle="1" w:styleId="Zawartotabeli">
    <w:name w:val="Zawartość tabeli"/>
    <w:basedOn w:val="Tekstpodstawowy"/>
    <w:uiPriority w:val="99"/>
    <w:rsid w:val="00235A59"/>
    <w:pPr>
      <w:widowControl w:val="0"/>
      <w:suppressLineNumbers/>
      <w:tabs>
        <w:tab w:val="clear" w:pos="709"/>
      </w:tabs>
      <w:suppressAutoHyphens/>
      <w:spacing w:after="0"/>
      <w:ind w:firstLine="0"/>
      <w:jc w:val="left"/>
    </w:pPr>
    <w:rPr>
      <w:rFonts w:ascii="Arial" w:eastAsia="Tahoma" w:hAnsi="Arial"/>
      <w:sz w:val="24"/>
      <w:szCs w:val="24"/>
    </w:rPr>
  </w:style>
  <w:style w:type="paragraph" w:customStyle="1" w:styleId="Tekstpodstawowywcity21">
    <w:name w:val="Tekst podstawowy wcięty 21"/>
    <w:basedOn w:val="Normalny"/>
    <w:uiPriority w:val="99"/>
    <w:rsid w:val="00235A59"/>
    <w:pPr>
      <w:tabs>
        <w:tab w:val="left" w:pos="709"/>
      </w:tabs>
      <w:suppressAutoHyphens/>
      <w:spacing w:after="120" w:line="480" w:lineRule="auto"/>
      <w:ind w:left="283" w:firstLine="709"/>
      <w:jc w:val="both"/>
    </w:pPr>
    <w:rPr>
      <w:sz w:val="22"/>
      <w:szCs w:val="22"/>
      <w:lang w:eastAsia="ar-SA"/>
    </w:rPr>
  </w:style>
  <w:style w:type="table" w:styleId="Tabela-Siatka">
    <w:name w:val="Table Grid"/>
    <w:basedOn w:val="Standardowy"/>
    <w:uiPriority w:val="39"/>
    <w:rsid w:val="00235A5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a">
    <w:name w:val="List"/>
    <w:basedOn w:val="Normalny"/>
    <w:uiPriority w:val="99"/>
    <w:rsid w:val="00235A59"/>
    <w:pPr>
      <w:ind w:left="283" w:hanging="283"/>
    </w:pPr>
    <w:rPr>
      <w:sz w:val="24"/>
      <w:szCs w:val="24"/>
      <w:lang w:eastAsia="en-US"/>
    </w:rPr>
  </w:style>
  <w:style w:type="paragraph" w:styleId="Lista2">
    <w:name w:val="List 2"/>
    <w:basedOn w:val="Normalny"/>
    <w:uiPriority w:val="99"/>
    <w:rsid w:val="00235A59"/>
    <w:pPr>
      <w:ind w:left="566" w:hanging="283"/>
    </w:pPr>
    <w:rPr>
      <w:sz w:val="24"/>
      <w:szCs w:val="24"/>
      <w:lang w:eastAsia="en-US"/>
    </w:rPr>
  </w:style>
  <w:style w:type="paragraph" w:styleId="Lista3">
    <w:name w:val="List 3"/>
    <w:basedOn w:val="Normalny"/>
    <w:uiPriority w:val="99"/>
    <w:rsid w:val="00235A59"/>
    <w:pPr>
      <w:ind w:left="849" w:hanging="283"/>
    </w:pPr>
    <w:rPr>
      <w:sz w:val="24"/>
      <w:szCs w:val="24"/>
      <w:lang w:eastAsia="en-US"/>
    </w:rPr>
  </w:style>
  <w:style w:type="paragraph" w:styleId="Listapunktowana">
    <w:name w:val="List Bullet"/>
    <w:basedOn w:val="Normalny"/>
    <w:autoRedefine/>
    <w:uiPriority w:val="99"/>
    <w:rsid w:val="00235A59"/>
    <w:pPr>
      <w:numPr>
        <w:numId w:val="2"/>
      </w:numPr>
    </w:pPr>
    <w:rPr>
      <w:sz w:val="24"/>
      <w:szCs w:val="24"/>
      <w:lang w:eastAsia="en-US"/>
    </w:rPr>
  </w:style>
  <w:style w:type="paragraph" w:styleId="Listapunktowana2">
    <w:name w:val="List Bullet 2"/>
    <w:basedOn w:val="Normalny"/>
    <w:autoRedefine/>
    <w:uiPriority w:val="99"/>
    <w:rsid w:val="00235A59"/>
    <w:pPr>
      <w:numPr>
        <w:numId w:val="3"/>
      </w:numPr>
    </w:pPr>
    <w:rPr>
      <w:sz w:val="24"/>
      <w:szCs w:val="24"/>
      <w:lang w:eastAsia="en-US"/>
    </w:rPr>
  </w:style>
  <w:style w:type="paragraph" w:styleId="Listapunktowana3">
    <w:name w:val="List Bullet 3"/>
    <w:basedOn w:val="Normalny"/>
    <w:autoRedefine/>
    <w:uiPriority w:val="99"/>
    <w:rsid w:val="00235A59"/>
    <w:pPr>
      <w:numPr>
        <w:numId w:val="4"/>
      </w:numPr>
    </w:pPr>
    <w:rPr>
      <w:sz w:val="24"/>
      <w:szCs w:val="24"/>
      <w:lang w:eastAsia="en-US"/>
    </w:rPr>
  </w:style>
  <w:style w:type="paragraph" w:styleId="Listapunktowana4">
    <w:name w:val="List Bullet 4"/>
    <w:basedOn w:val="Normalny"/>
    <w:autoRedefine/>
    <w:uiPriority w:val="99"/>
    <w:rsid w:val="00235A59"/>
    <w:pPr>
      <w:numPr>
        <w:numId w:val="5"/>
      </w:numPr>
    </w:pPr>
    <w:rPr>
      <w:sz w:val="24"/>
      <w:szCs w:val="24"/>
      <w:lang w:eastAsia="en-US"/>
    </w:rPr>
  </w:style>
  <w:style w:type="paragraph" w:styleId="Listapunktowana5">
    <w:name w:val="List Bullet 5"/>
    <w:basedOn w:val="Normalny"/>
    <w:autoRedefine/>
    <w:uiPriority w:val="99"/>
    <w:rsid w:val="00235A59"/>
    <w:pPr>
      <w:numPr>
        <w:numId w:val="6"/>
      </w:numPr>
    </w:pPr>
    <w:rPr>
      <w:sz w:val="24"/>
      <w:szCs w:val="24"/>
      <w:lang w:eastAsia="en-US"/>
    </w:rPr>
  </w:style>
  <w:style w:type="paragraph" w:styleId="Lista-kontynuacja">
    <w:name w:val="List Continue"/>
    <w:basedOn w:val="Normalny"/>
    <w:uiPriority w:val="99"/>
    <w:rsid w:val="00235A59"/>
    <w:pPr>
      <w:spacing w:after="120"/>
      <w:ind w:left="283"/>
    </w:pPr>
    <w:rPr>
      <w:sz w:val="24"/>
      <w:szCs w:val="24"/>
      <w:lang w:eastAsia="en-US"/>
    </w:rPr>
  </w:style>
  <w:style w:type="paragraph" w:styleId="Lista-kontynuacja2">
    <w:name w:val="List Continue 2"/>
    <w:basedOn w:val="Normalny"/>
    <w:uiPriority w:val="99"/>
    <w:rsid w:val="00235A59"/>
    <w:pPr>
      <w:spacing w:after="120"/>
      <w:ind w:left="566"/>
    </w:pPr>
    <w:rPr>
      <w:sz w:val="24"/>
      <w:szCs w:val="24"/>
      <w:lang w:eastAsia="en-US"/>
    </w:rPr>
  </w:style>
  <w:style w:type="paragraph" w:styleId="Lista-kontynuacja3">
    <w:name w:val="List Continue 3"/>
    <w:basedOn w:val="Normalny"/>
    <w:uiPriority w:val="99"/>
    <w:rsid w:val="00235A59"/>
    <w:pPr>
      <w:spacing w:after="120"/>
      <w:ind w:left="849"/>
    </w:pPr>
    <w:rPr>
      <w:sz w:val="24"/>
      <w:szCs w:val="24"/>
      <w:lang w:eastAsia="en-US"/>
    </w:rPr>
  </w:style>
  <w:style w:type="table" w:styleId="Tabela-Motyw">
    <w:name w:val="Table Theme"/>
    <w:basedOn w:val="Standardowy"/>
    <w:uiPriority w:val="99"/>
    <w:rsid w:val="00235A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235A59"/>
    <w:rPr>
      <w:rFonts w:ascii="Times New Roman" w:hAnsi="Times New Roman" w:cs="Times New Roman"/>
      <w:b/>
      <w:bCs/>
      <w:sz w:val="18"/>
      <w:szCs w:val="18"/>
    </w:rPr>
  </w:style>
  <w:style w:type="character" w:styleId="Hipercze">
    <w:name w:val="Hyperlink"/>
    <w:uiPriority w:val="99"/>
    <w:unhideWhenUsed/>
    <w:rsid w:val="00E9777E"/>
    <w:rPr>
      <w:strike w:val="0"/>
      <w:dstrike w:val="0"/>
      <w:color w:val="396299"/>
      <w:u w:val="none"/>
      <w:effect w:val="none"/>
    </w:rPr>
  </w:style>
  <w:style w:type="character" w:styleId="Pogrubienie">
    <w:name w:val="Strong"/>
    <w:uiPriority w:val="99"/>
    <w:qFormat/>
    <w:rsid w:val="00E9777E"/>
    <w:rPr>
      <w:b/>
      <w:bCs/>
    </w:rPr>
  </w:style>
  <w:style w:type="character" w:styleId="Uwydatnienie">
    <w:name w:val="Emphasis"/>
    <w:uiPriority w:val="20"/>
    <w:qFormat/>
    <w:rsid w:val="00E9777E"/>
    <w:rPr>
      <w:i/>
      <w:iCs/>
    </w:rPr>
  </w:style>
  <w:style w:type="character" w:styleId="Odwoaniedokomentarza">
    <w:name w:val="annotation reference"/>
    <w:uiPriority w:val="99"/>
    <w:unhideWhenUsed/>
    <w:qFormat/>
    <w:rsid w:val="00E9777E"/>
    <w:rPr>
      <w:sz w:val="16"/>
      <w:szCs w:val="16"/>
    </w:rPr>
  </w:style>
  <w:style w:type="paragraph" w:styleId="Tekstkomentarza">
    <w:name w:val="annotation text"/>
    <w:basedOn w:val="Normalny"/>
    <w:link w:val="TekstkomentarzaZnak"/>
    <w:uiPriority w:val="99"/>
    <w:unhideWhenUsed/>
    <w:qFormat/>
    <w:rsid w:val="00E9777E"/>
    <w:pPr>
      <w:spacing w:after="200"/>
    </w:pPr>
    <w:rPr>
      <w:rFonts w:ascii="Calibri" w:eastAsia="Calibri" w:hAnsi="Calibri"/>
      <w:lang w:eastAsia="en-US"/>
    </w:rPr>
  </w:style>
  <w:style w:type="character" w:customStyle="1" w:styleId="TekstkomentarzaZnak">
    <w:name w:val="Tekst komentarza Znak"/>
    <w:link w:val="Tekstkomentarza"/>
    <w:uiPriority w:val="99"/>
    <w:qFormat/>
    <w:rsid w:val="00E9777E"/>
    <w:rPr>
      <w:rFonts w:ascii="Calibri" w:eastAsia="Calibri" w:hAnsi="Calibri" w:cs="Times New Roman"/>
      <w:lang w:eastAsia="en-US"/>
    </w:rPr>
  </w:style>
  <w:style w:type="paragraph" w:customStyle="1" w:styleId="pzpwp">
    <w:name w:val="pzpwp"/>
    <w:basedOn w:val="Normalny"/>
    <w:link w:val="pzpwpZnak"/>
    <w:uiPriority w:val="99"/>
    <w:qFormat/>
    <w:rsid w:val="008C5D47"/>
    <w:pPr>
      <w:autoSpaceDE w:val="0"/>
      <w:autoSpaceDN w:val="0"/>
      <w:adjustRightInd w:val="0"/>
      <w:ind w:firstLine="851"/>
      <w:jc w:val="both"/>
    </w:pPr>
    <w:rPr>
      <w:sz w:val="22"/>
      <w:szCs w:val="22"/>
    </w:rPr>
  </w:style>
  <w:style w:type="character" w:customStyle="1" w:styleId="pzpwpZnak">
    <w:name w:val="pzpwp Znak"/>
    <w:link w:val="pzpwp"/>
    <w:uiPriority w:val="99"/>
    <w:rsid w:val="008C5D47"/>
    <w:rPr>
      <w:rFonts w:eastAsia="Times New Roman"/>
      <w:sz w:val="22"/>
      <w:szCs w:val="22"/>
    </w:rPr>
  </w:style>
  <w:style w:type="paragraph" w:customStyle="1" w:styleId="jaro">
    <w:name w:val="jaro"/>
    <w:basedOn w:val="Normalny"/>
    <w:link w:val="jaroZnak"/>
    <w:uiPriority w:val="99"/>
    <w:qFormat/>
    <w:rsid w:val="008C5D47"/>
    <w:pPr>
      <w:autoSpaceDE w:val="0"/>
      <w:autoSpaceDN w:val="0"/>
      <w:ind w:firstLine="851"/>
      <w:jc w:val="both"/>
    </w:pPr>
    <w:rPr>
      <w:sz w:val="22"/>
      <w:szCs w:val="24"/>
      <w:lang w:eastAsia="en-US"/>
    </w:rPr>
  </w:style>
  <w:style w:type="character" w:customStyle="1" w:styleId="jaroZnak">
    <w:name w:val="jaro Znak"/>
    <w:link w:val="jaro"/>
    <w:uiPriority w:val="99"/>
    <w:rsid w:val="008C5D47"/>
    <w:rPr>
      <w:rFonts w:eastAsia="Times New Roman"/>
      <w:sz w:val="22"/>
      <w:szCs w:val="24"/>
      <w:lang w:eastAsia="en-US"/>
    </w:rPr>
  </w:style>
  <w:style w:type="paragraph" w:customStyle="1" w:styleId="Mapa">
    <w:name w:val="Mapa"/>
    <w:basedOn w:val="Normalny"/>
    <w:autoRedefine/>
    <w:uiPriority w:val="99"/>
    <w:rsid w:val="00365093"/>
    <w:pPr>
      <w:ind w:left="-1418" w:right="-1296"/>
      <w:jc w:val="center"/>
      <w:outlineLvl w:val="0"/>
    </w:pPr>
    <w:rPr>
      <w:sz w:val="22"/>
      <w:szCs w:val="22"/>
    </w:rPr>
  </w:style>
  <w:style w:type="paragraph" w:customStyle="1" w:styleId="program">
    <w:name w:val="program"/>
    <w:basedOn w:val="Normalny"/>
    <w:uiPriority w:val="99"/>
    <w:rsid w:val="008971E3"/>
    <w:pPr>
      <w:jc w:val="both"/>
    </w:pPr>
    <w:rPr>
      <w:sz w:val="22"/>
      <w:szCs w:val="22"/>
    </w:rPr>
  </w:style>
  <w:style w:type="paragraph" w:customStyle="1" w:styleId="krajow">
    <w:name w:val="krajow"/>
    <w:basedOn w:val="Normalny"/>
    <w:uiPriority w:val="99"/>
    <w:rsid w:val="008971E3"/>
    <w:pPr>
      <w:jc w:val="both"/>
    </w:pPr>
    <w:rPr>
      <w:sz w:val="22"/>
    </w:rPr>
  </w:style>
  <w:style w:type="character" w:customStyle="1" w:styleId="h11">
    <w:name w:val="h11"/>
    <w:uiPriority w:val="99"/>
    <w:rsid w:val="00615A8B"/>
    <w:rPr>
      <w:rFonts w:ascii="Verdana" w:hAnsi="Verdana" w:hint="default"/>
      <w:b/>
      <w:bCs/>
      <w:i w:val="0"/>
      <w:iCs w:val="0"/>
      <w:sz w:val="23"/>
      <w:szCs w:val="23"/>
    </w:rPr>
  </w:style>
  <w:style w:type="character" w:styleId="Odwoanieprzypisukocowego">
    <w:name w:val="endnote reference"/>
    <w:uiPriority w:val="99"/>
    <w:semiHidden/>
    <w:unhideWhenUsed/>
    <w:rsid w:val="00615A8B"/>
    <w:rPr>
      <w:vertAlign w:val="superscript"/>
    </w:rPr>
  </w:style>
  <w:style w:type="paragraph" w:customStyle="1" w:styleId="pos">
    <w:name w:val="pos"/>
    <w:basedOn w:val="Bezodstpw"/>
    <w:next w:val="Bezodstpw"/>
    <w:link w:val="posZnak"/>
    <w:uiPriority w:val="99"/>
    <w:qFormat/>
    <w:rsid w:val="00EA28E9"/>
    <w:pPr>
      <w:ind w:firstLine="708"/>
      <w:jc w:val="both"/>
    </w:pPr>
    <w:rPr>
      <w:sz w:val="22"/>
      <w:szCs w:val="22"/>
      <w:lang w:eastAsia="en-US"/>
    </w:rPr>
  </w:style>
  <w:style w:type="character" w:customStyle="1" w:styleId="posZnak">
    <w:name w:val="pos Znak"/>
    <w:link w:val="pos"/>
    <w:uiPriority w:val="99"/>
    <w:rsid w:val="00EA28E9"/>
    <w:rPr>
      <w:rFonts w:eastAsia="Times New Roman"/>
      <w:sz w:val="22"/>
      <w:szCs w:val="22"/>
      <w:lang w:val="pl-PL" w:eastAsia="en-US" w:bidi="ar-SA"/>
    </w:rPr>
  </w:style>
  <w:style w:type="paragraph" w:customStyle="1" w:styleId="Akapit">
    <w:name w:val="Akapit"/>
    <w:basedOn w:val="Normalny"/>
    <w:uiPriority w:val="99"/>
    <w:rsid w:val="003A26F6"/>
    <w:pPr>
      <w:widowControl w:val="0"/>
      <w:spacing w:after="120"/>
      <w:jc w:val="both"/>
    </w:pPr>
    <w:rPr>
      <w:sz w:val="24"/>
    </w:rPr>
  </w:style>
  <w:style w:type="paragraph" w:styleId="Poprawka">
    <w:name w:val="Revision"/>
    <w:hidden/>
    <w:uiPriority w:val="99"/>
    <w:semiHidden/>
    <w:rsid w:val="00A0282C"/>
    <w:rPr>
      <w:rFonts w:eastAsia="Times New Roman"/>
    </w:rPr>
  </w:style>
  <w:style w:type="paragraph" w:styleId="Tematkomentarza">
    <w:name w:val="annotation subject"/>
    <w:basedOn w:val="Tekstkomentarza"/>
    <w:next w:val="Tekstkomentarza"/>
    <w:link w:val="TematkomentarzaZnak"/>
    <w:uiPriority w:val="99"/>
    <w:semiHidden/>
    <w:unhideWhenUsed/>
    <w:rsid w:val="00C14BC5"/>
    <w:pPr>
      <w:spacing w:after="0"/>
    </w:pPr>
    <w:rPr>
      <w:rFonts w:eastAsia="Times New Roman"/>
      <w:b/>
      <w:bCs/>
    </w:rPr>
  </w:style>
  <w:style w:type="character" w:customStyle="1" w:styleId="TematkomentarzaZnak">
    <w:name w:val="Temat komentarza Znak"/>
    <w:link w:val="Tematkomentarza"/>
    <w:uiPriority w:val="99"/>
    <w:semiHidden/>
    <w:rsid w:val="00C14BC5"/>
    <w:rPr>
      <w:rFonts w:ascii="Calibri" w:eastAsia="Times New Roman" w:hAnsi="Calibri" w:cs="Times New Roman"/>
      <w:b/>
      <w:bCs/>
      <w:lang w:eastAsia="en-US"/>
    </w:rPr>
  </w:style>
  <w:style w:type="paragraph" w:customStyle="1" w:styleId="PPunkt11">
    <w:name w:val="P. Punkt 1.1"/>
    <w:basedOn w:val="Normalny"/>
    <w:link w:val="PPunkt11Znak"/>
    <w:uiPriority w:val="99"/>
    <w:rsid w:val="007F1990"/>
    <w:pPr>
      <w:numPr>
        <w:numId w:val="7"/>
      </w:numPr>
      <w:jc w:val="both"/>
    </w:pPr>
    <w:rPr>
      <w:rFonts w:ascii="Arial" w:hAnsi="Arial"/>
      <w:sz w:val="22"/>
      <w:szCs w:val="24"/>
    </w:rPr>
  </w:style>
  <w:style w:type="character" w:customStyle="1" w:styleId="PPunkt11Znak">
    <w:name w:val="P. Punkt 1.1 Znak"/>
    <w:link w:val="PPunkt11"/>
    <w:uiPriority w:val="99"/>
    <w:rsid w:val="007F1990"/>
    <w:rPr>
      <w:rFonts w:ascii="Arial" w:eastAsia="Times New Roman" w:hAnsi="Arial"/>
      <w:sz w:val="22"/>
      <w:szCs w:val="24"/>
    </w:rPr>
  </w:style>
  <w:style w:type="paragraph" w:customStyle="1" w:styleId="4">
    <w:name w:val="4"/>
    <w:basedOn w:val="Bezodstpw"/>
    <w:link w:val="4Znak"/>
    <w:uiPriority w:val="99"/>
    <w:qFormat/>
    <w:rsid w:val="0036335F"/>
    <w:rPr>
      <w:sz w:val="18"/>
      <w:szCs w:val="18"/>
      <w:lang w:eastAsia="en-US"/>
    </w:rPr>
  </w:style>
  <w:style w:type="character" w:customStyle="1" w:styleId="4Znak">
    <w:name w:val="4 Znak"/>
    <w:link w:val="4"/>
    <w:uiPriority w:val="99"/>
    <w:rsid w:val="0036335F"/>
    <w:rPr>
      <w:rFonts w:eastAsia="Times New Roman"/>
      <w:sz w:val="18"/>
      <w:szCs w:val="18"/>
      <w:lang w:val="pl-PL" w:eastAsia="en-US" w:bidi="ar-SA"/>
    </w:rPr>
  </w:style>
  <w:style w:type="character" w:customStyle="1" w:styleId="A0">
    <w:name w:val="A0"/>
    <w:uiPriority w:val="99"/>
    <w:rsid w:val="0041791B"/>
    <w:rPr>
      <w:color w:val="000000"/>
      <w:sz w:val="22"/>
      <w:szCs w:val="22"/>
    </w:rPr>
  </w:style>
  <w:style w:type="paragraph" w:customStyle="1" w:styleId="light1">
    <w:name w:val="light1"/>
    <w:basedOn w:val="Normalny"/>
    <w:uiPriority w:val="99"/>
    <w:rsid w:val="0041791B"/>
    <w:pPr>
      <w:spacing w:before="150" w:after="150"/>
    </w:pPr>
    <w:rPr>
      <w:color w:val="D7E4F0"/>
      <w:sz w:val="24"/>
      <w:szCs w:val="24"/>
    </w:rPr>
  </w:style>
  <w:style w:type="character" w:customStyle="1" w:styleId="FontStyle131">
    <w:name w:val="Font Style131"/>
    <w:uiPriority w:val="99"/>
    <w:rsid w:val="0041791B"/>
    <w:rPr>
      <w:rFonts w:ascii="Arial" w:hAnsi="Arial" w:cs="Arial"/>
      <w:color w:val="000000"/>
      <w:sz w:val="16"/>
      <w:szCs w:val="16"/>
    </w:rPr>
  </w:style>
  <w:style w:type="paragraph" w:customStyle="1" w:styleId="Style18">
    <w:name w:val="Style18"/>
    <w:basedOn w:val="Normalny"/>
    <w:uiPriority w:val="99"/>
    <w:rsid w:val="0041791B"/>
    <w:pPr>
      <w:widowControl w:val="0"/>
      <w:autoSpaceDE w:val="0"/>
      <w:autoSpaceDN w:val="0"/>
      <w:adjustRightInd w:val="0"/>
      <w:spacing w:line="192" w:lineRule="exact"/>
      <w:jc w:val="both"/>
    </w:pPr>
    <w:rPr>
      <w:rFonts w:ascii="Arial" w:hAnsi="Arial" w:cs="Arial"/>
      <w:sz w:val="24"/>
      <w:szCs w:val="24"/>
    </w:rPr>
  </w:style>
  <w:style w:type="character" w:customStyle="1" w:styleId="AkapitzlistZnak">
    <w:name w:val="Akapit z listą Znak"/>
    <w:aliases w:val="BulletC Znak,Normal Znak,Akapit z listą31 Znak,Normalny2 Znak,Akapit z listą32 Znak,maz_wyliczenie Znak,opis dzialania Znak,K-P_odwolanie Znak,A_wyliczenie Znak,Akapit z listą;1_literowka Znak,Literowanie Znak,1_literowka Znak1"/>
    <w:link w:val="Akapitzlist"/>
    <w:uiPriority w:val="34"/>
    <w:qFormat/>
    <w:locked/>
    <w:rsid w:val="00BA5562"/>
    <w:rPr>
      <w:rFonts w:eastAsia="Times New Roman"/>
    </w:rPr>
  </w:style>
  <w:style w:type="paragraph" w:customStyle="1" w:styleId="bPunkt">
    <w:name w:val="bPunkt"/>
    <w:basedOn w:val="Normalny"/>
    <w:uiPriority w:val="99"/>
    <w:rsid w:val="0080635A"/>
    <w:pPr>
      <w:tabs>
        <w:tab w:val="num" w:pos="1590"/>
      </w:tabs>
      <w:spacing w:after="120"/>
      <w:ind w:left="1590" w:hanging="510"/>
    </w:pPr>
    <w:rPr>
      <w:sz w:val="24"/>
      <w:szCs w:val="24"/>
    </w:rPr>
  </w:style>
  <w:style w:type="paragraph" w:customStyle="1" w:styleId="Nagwek3-gosiaZnak">
    <w:name w:val="Nagłówek 3 -gosia Znak"/>
    <w:basedOn w:val="Normalny"/>
    <w:link w:val="Nagwek3-gosiaZnakZnak"/>
    <w:uiPriority w:val="99"/>
    <w:rsid w:val="00A4334F"/>
    <w:rPr>
      <w:b/>
      <w:bCs/>
      <w:color w:val="000000"/>
      <w:sz w:val="24"/>
    </w:rPr>
  </w:style>
  <w:style w:type="character" w:customStyle="1" w:styleId="Nagwek3-gosiaZnakZnak">
    <w:name w:val="Nagłówek 3 -gosia Znak Znak"/>
    <w:link w:val="Nagwek3-gosiaZnak"/>
    <w:uiPriority w:val="99"/>
    <w:rsid w:val="00A4334F"/>
    <w:rPr>
      <w:rFonts w:eastAsia="Times New Roman"/>
      <w:b/>
      <w:bCs/>
      <w:color w:val="000000"/>
      <w:sz w:val="24"/>
    </w:rPr>
  </w:style>
  <w:style w:type="character" w:customStyle="1" w:styleId="AkapitzlistZnak1">
    <w:name w:val="Akapit z listą Znak1"/>
    <w:uiPriority w:val="99"/>
    <w:locked/>
    <w:rsid w:val="00A4334F"/>
    <w:rPr>
      <w:rFonts w:eastAsia="Times New Roman"/>
    </w:rPr>
  </w:style>
  <w:style w:type="paragraph" w:styleId="Tekstpodstawowyzwciciem">
    <w:name w:val="Body Text First Indent"/>
    <w:basedOn w:val="Tekstpodstawowy"/>
    <w:link w:val="TekstpodstawowyzwciciemZnak"/>
    <w:uiPriority w:val="99"/>
    <w:unhideWhenUsed/>
    <w:rsid w:val="00B62EF4"/>
    <w:pPr>
      <w:tabs>
        <w:tab w:val="clear" w:pos="709"/>
      </w:tabs>
      <w:ind w:firstLine="210"/>
      <w:jc w:val="left"/>
    </w:pPr>
    <w:rPr>
      <w:sz w:val="20"/>
      <w:szCs w:val="20"/>
    </w:rPr>
  </w:style>
  <w:style w:type="character" w:customStyle="1" w:styleId="TekstpodstawowyzwciciemZnak">
    <w:name w:val="Tekst podstawowy z wcięciem Znak"/>
    <w:basedOn w:val="TekstpodstawowyZnak"/>
    <w:link w:val="Tekstpodstawowyzwciciem"/>
    <w:uiPriority w:val="99"/>
    <w:rsid w:val="00B62EF4"/>
    <w:rPr>
      <w:rFonts w:eastAsia="Times New Roman"/>
      <w:sz w:val="22"/>
      <w:szCs w:val="22"/>
    </w:rPr>
  </w:style>
  <w:style w:type="paragraph" w:styleId="Tekstprzypisukocowego">
    <w:name w:val="endnote text"/>
    <w:basedOn w:val="Normalny"/>
    <w:link w:val="TekstprzypisukocowegoZnak"/>
    <w:uiPriority w:val="99"/>
    <w:semiHidden/>
    <w:unhideWhenUsed/>
    <w:rsid w:val="006A30BC"/>
  </w:style>
  <w:style w:type="character" w:customStyle="1" w:styleId="TekstprzypisukocowegoZnak">
    <w:name w:val="Tekst przypisu końcowego Znak"/>
    <w:link w:val="Tekstprzypisukocowego"/>
    <w:uiPriority w:val="99"/>
    <w:semiHidden/>
    <w:rsid w:val="006A30BC"/>
    <w:rPr>
      <w:rFonts w:eastAsia="Times New Roman"/>
    </w:rPr>
  </w:style>
  <w:style w:type="character" w:customStyle="1" w:styleId="BezodstpwZnakZnak">
    <w:name w:val="Bez odstępów Znak Znak"/>
    <w:uiPriority w:val="99"/>
    <w:locked/>
    <w:rsid w:val="001628A4"/>
    <w:rPr>
      <w:rFonts w:eastAsia="Times New Roman"/>
      <w:sz w:val="24"/>
      <w:szCs w:val="24"/>
      <w:effect w:val="none"/>
      <w:lang w:eastAsia="pl-PL" w:bidi="ar-SA"/>
    </w:rPr>
  </w:style>
  <w:style w:type="paragraph" w:styleId="Spistreci2">
    <w:name w:val="toc 2"/>
    <w:basedOn w:val="Normalny"/>
    <w:next w:val="Normalny"/>
    <w:autoRedefine/>
    <w:uiPriority w:val="39"/>
    <w:unhideWhenUsed/>
    <w:qFormat/>
    <w:rsid w:val="00FB25D3"/>
    <w:pPr>
      <w:tabs>
        <w:tab w:val="left" w:pos="567"/>
        <w:tab w:val="left" w:pos="800"/>
        <w:tab w:val="left" w:pos="993"/>
        <w:tab w:val="right" w:leader="dot" w:pos="9062"/>
      </w:tabs>
      <w:spacing w:line="276" w:lineRule="auto"/>
      <w:ind w:left="567" w:hanging="283"/>
    </w:pPr>
    <w:rPr>
      <w:noProof/>
      <w:sz w:val="24"/>
      <w:szCs w:val="24"/>
    </w:rPr>
  </w:style>
  <w:style w:type="paragraph" w:styleId="Spistreci3">
    <w:name w:val="toc 3"/>
    <w:basedOn w:val="Normalny"/>
    <w:next w:val="Normalny"/>
    <w:autoRedefine/>
    <w:uiPriority w:val="39"/>
    <w:unhideWhenUsed/>
    <w:qFormat/>
    <w:rsid w:val="00E81188"/>
    <w:pPr>
      <w:tabs>
        <w:tab w:val="left" w:pos="800"/>
        <w:tab w:val="left" w:pos="993"/>
        <w:tab w:val="left" w:pos="1134"/>
        <w:tab w:val="right" w:leader="dot" w:pos="9062"/>
      </w:tabs>
      <w:ind w:left="1418" w:hanging="851"/>
    </w:pPr>
    <w:rPr>
      <w:rFonts w:ascii="Calibri" w:hAnsi="Calibri"/>
    </w:rPr>
  </w:style>
  <w:style w:type="paragraph" w:customStyle="1" w:styleId="11">
    <w:name w:val="11"/>
    <w:basedOn w:val="Normalny"/>
    <w:link w:val="11Znak"/>
    <w:uiPriority w:val="99"/>
    <w:qFormat/>
    <w:rsid w:val="00D62E2B"/>
    <w:pPr>
      <w:numPr>
        <w:ilvl w:val="1"/>
        <w:numId w:val="10"/>
      </w:numPr>
      <w:spacing w:line="276" w:lineRule="auto"/>
      <w:ind w:firstLine="709"/>
      <w:jc w:val="both"/>
    </w:pPr>
    <w:rPr>
      <w:rFonts w:ascii="Calibri" w:eastAsia="Calibri" w:hAnsi="Calibri"/>
      <w:b/>
      <w:sz w:val="24"/>
      <w:szCs w:val="24"/>
      <w:lang w:eastAsia="en-US"/>
    </w:rPr>
  </w:style>
  <w:style w:type="character" w:customStyle="1" w:styleId="11Znak">
    <w:name w:val="11 Znak"/>
    <w:link w:val="11"/>
    <w:uiPriority w:val="99"/>
    <w:rsid w:val="00D62E2B"/>
    <w:rPr>
      <w:rFonts w:ascii="Calibri" w:hAnsi="Calibri"/>
      <w:b/>
      <w:sz w:val="24"/>
      <w:szCs w:val="24"/>
      <w:lang w:eastAsia="en-US"/>
    </w:rPr>
  </w:style>
  <w:style w:type="character" w:customStyle="1" w:styleId="apple-converted-space">
    <w:name w:val="apple-converted-space"/>
    <w:basedOn w:val="Domylnaczcionkaakapitu"/>
    <w:uiPriority w:val="99"/>
    <w:rsid w:val="00F2789F"/>
  </w:style>
  <w:style w:type="character" w:customStyle="1" w:styleId="st">
    <w:name w:val="st"/>
    <w:basedOn w:val="Domylnaczcionkaakapitu"/>
    <w:uiPriority w:val="99"/>
    <w:rsid w:val="00F2789F"/>
  </w:style>
  <w:style w:type="character" w:customStyle="1" w:styleId="FontStyle38">
    <w:name w:val="Font Style38"/>
    <w:uiPriority w:val="99"/>
    <w:rsid w:val="00F87235"/>
    <w:rPr>
      <w:rFonts w:ascii="Calibri" w:hAnsi="Calibri" w:cs="Calibri"/>
      <w:color w:val="000000"/>
      <w:sz w:val="18"/>
      <w:szCs w:val="18"/>
    </w:rPr>
  </w:style>
  <w:style w:type="character" w:customStyle="1" w:styleId="Nagwek7Znak1">
    <w:name w:val="Nagłówek 7 Znak1"/>
    <w:uiPriority w:val="99"/>
    <w:semiHidden/>
    <w:rsid w:val="00C41D76"/>
    <w:rPr>
      <w:rFonts w:ascii="Calibri" w:eastAsia="Times New Roman" w:hAnsi="Calibri" w:cs="Times New Roman"/>
      <w:sz w:val="24"/>
      <w:szCs w:val="24"/>
    </w:rPr>
  </w:style>
  <w:style w:type="character" w:customStyle="1" w:styleId="Nagwek8Znak1">
    <w:name w:val="Nagłówek 8 Znak1"/>
    <w:uiPriority w:val="99"/>
    <w:semiHidden/>
    <w:rsid w:val="00C41D76"/>
    <w:rPr>
      <w:rFonts w:ascii="Calibri" w:eastAsia="Times New Roman" w:hAnsi="Calibri" w:cs="Times New Roman"/>
      <w:i/>
      <w:iCs/>
      <w:sz w:val="24"/>
      <w:szCs w:val="24"/>
    </w:rPr>
  </w:style>
  <w:style w:type="character" w:customStyle="1" w:styleId="Nagwek9Znak1">
    <w:name w:val="Nagłówek 9 Znak1"/>
    <w:uiPriority w:val="99"/>
    <w:semiHidden/>
    <w:rsid w:val="00C41D76"/>
    <w:rPr>
      <w:rFonts w:ascii="Cambria" w:eastAsia="Times New Roman" w:hAnsi="Cambria" w:cs="Times New Roman"/>
      <w:sz w:val="22"/>
      <w:szCs w:val="22"/>
    </w:rPr>
  </w:style>
  <w:style w:type="paragraph" w:styleId="Legenda">
    <w:name w:val="caption"/>
    <w:basedOn w:val="Normalny"/>
    <w:next w:val="Normalny"/>
    <w:uiPriority w:val="35"/>
    <w:qFormat/>
    <w:rsid w:val="00C41D76"/>
    <w:rPr>
      <w:rFonts w:ascii="Calibri" w:hAnsi="Calibri"/>
      <w:i/>
      <w:snapToGrid w:val="0"/>
      <w:sz w:val="24"/>
      <w:szCs w:val="24"/>
      <w:lang w:val="en-US" w:eastAsia="en-US" w:bidi="en-US"/>
    </w:rPr>
  </w:style>
  <w:style w:type="paragraph" w:styleId="Nagwekspisutreci">
    <w:name w:val="TOC Heading"/>
    <w:basedOn w:val="Nagwek1"/>
    <w:next w:val="Normalny"/>
    <w:uiPriority w:val="39"/>
    <w:unhideWhenUsed/>
    <w:qFormat/>
    <w:rsid w:val="00C41D76"/>
    <w:pPr>
      <w:spacing w:before="240" w:after="60"/>
      <w:jc w:val="left"/>
      <w:outlineLvl w:val="9"/>
    </w:pPr>
    <w:rPr>
      <w:rFonts w:ascii="Cambria" w:hAnsi="Cambria"/>
      <w:bCs/>
      <w:kern w:val="32"/>
      <w:sz w:val="32"/>
      <w:szCs w:val="32"/>
      <w:lang w:val="en-US" w:eastAsia="en-US" w:bidi="en-US"/>
    </w:rPr>
  </w:style>
  <w:style w:type="paragraph" w:customStyle="1" w:styleId="tabelakierunki">
    <w:name w:val="tabela_kierunki"/>
    <w:basedOn w:val="Normalny"/>
    <w:link w:val="tabelakierunkiZnak"/>
    <w:uiPriority w:val="99"/>
    <w:rsid w:val="00C41D76"/>
    <w:pPr>
      <w:spacing w:line="276" w:lineRule="auto"/>
      <w:jc w:val="both"/>
    </w:pPr>
    <w:rPr>
      <w:rFonts w:ascii="Calibri" w:hAnsi="Calibri"/>
      <w:sz w:val="22"/>
      <w:szCs w:val="22"/>
      <w:lang w:eastAsia="en-US"/>
    </w:rPr>
  </w:style>
  <w:style w:type="character" w:customStyle="1" w:styleId="tabelakierunkiZnak">
    <w:name w:val="tabela_kierunki Znak"/>
    <w:link w:val="tabelakierunki"/>
    <w:uiPriority w:val="99"/>
    <w:rsid w:val="00C41D76"/>
    <w:rPr>
      <w:rFonts w:ascii="Calibri" w:eastAsia="Times New Roman" w:hAnsi="Calibri"/>
      <w:sz w:val="22"/>
      <w:szCs w:val="22"/>
      <w:lang w:eastAsia="en-US"/>
    </w:rPr>
  </w:style>
  <w:style w:type="paragraph" w:customStyle="1" w:styleId="1111">
    <w:name w:val="1111"/>
    <w:basedOn w:val="Akapitzlist"/>
    <w:link w:val="1111Znak"/>
    <w:uiPriority w:val="99"/>
    <w:rsid w:val="00C41D76"/>
    <w:pPr>
      <w:spacing w:line="276" w:lineRule="auto"/>
      <w:ind w:left="0"/>
      <w:contextualSpacing/>
      <w:jc w:val="both"/>
    </w:pPr>
    <w:rPr>
      <w:rFonts w:ascii="Calibri" w:hAnsi="Calibri"/>
      <w:b/>
      <w:i/>
      <w:sz w:val="22"/>
      <w:szCs w:val="22"/>
    </w:rPr>
  </w:style>
  <w:style w:type="character" w:customStyle="1" w:styleId="1111Znak">
    <w:name w:val="1111 Znak"/>
    <w:link w:val="1111"/>
    <w:uiPriority w:val="99"/>
    <w:rsid w:val="00C41D76"/>
    <w:rPr>
      <w:rFonts w:ascii="Calibri" w:eastAsia="Times New Roman" w:hAnsi="Calibri"/>
      <w:b/>
      <w:i/>
      <w:sz w:val="22"/>
      <w:szCs w:val="22"/>
    </w:rPr>
  </w:style>
  <w:style w:type="paragraph" w:customStyle="1" w:styleId="uwarunkowania3">
    <w:name w:val="uwarunkowania_3"/>
    <w:basedOn w:val="Normalny"/>
    <w:link w:val="uwarunkowania3Znak"/>
    <w:uiPriority w:val="99"/>
    <w:rsid w:val="00C41D76"/>
    <w:pPr>
      <w:numPr>
        <w:ilvl w:val="1"/>
        <w:numId w:val="11"/>
      </w:numPr>
      <w:spacing w:after="200" w:line="276" w:lineRule="auto"/>
      <w:jc w:val="both"/>
    </w:pPr>
    <w:rPr>
      <w:rFonts w:ascii="Calibri" w:hAnsi="Calibri"/>
      <w:b/>
      <w:sz w:val="24"/>
      <w:szCs w:val="24"/>
      <w:lang w:eastAsia="en-US"/>
    </w:rPr>
  </w:style>
  <w:style w:type="character" w:customStyle="1" w:styleId="uwarunkowania3Znak">
    <w:name w:val="uwarunkowania_3 Znak"/>
    <w:link w:val="uwarunkowania3"/>
    <w:uiPriority w:val="99"/>
    <w:rsid w:val="00C41D76"/>
    <w:rPr>
      <w:rFonts w:ascii="Calibri" w:eastAsia="Times New Roman" w:hAnsi="Calibri"/>
      <w:b/>
      <w:sz w:val="24"/>
      <w:szCs w:val="24"/>
      <w:lang w:eastAsia="en-US"/>
    </w:rPr>
  </w:style>
  <w:style w:type="paragraph" w:customStyle="1" w:styleId="kreseczki">
    <w:name w:val="kreseczki"/>
    <w:basedOn w:val="Normalny"/>
    <w:link w:val="kreseczkiZnak"/>
    <w:uiPriority w:val="99"/>
    <w:rsid w:val="00C41D76"/>
    <w:pPr>
      <w:numPr>
        <w:numId w:val="12"/>
      </w:numPr>
      <w:autoSpaceDE w:val="0"/>
      <w:autoSpaceDN w:val="0"/>
    </w:pPr>
    <w:rPr>
      <w:rFonts w:ascii="Calibri" w:hAnsi="Calibri"/>
      <w:sz w:val="22"/>
      <w:szCs w:val="24"/>
      <w:lang w:eastAsia="en-US"/>
    </w:rPr>
  </w:style>
  <w:style w:type="character" w:customStyle="1" w:styleId="kreseczkiZnak">
    <w:name w:val="kreseczki Znak"/>
    <w:link w:val="kreseczki"/>
    <w:uiPriority w:val="99"/>
    <w:rsid w:val="00C41D76"/>
    <w:rPr>
      <w:rFonts w:ascii="Calibri" w:eastAsia="Times New Roman" w:hAnsi="Calibri"/>
      <w:sz w:val="22"/>
      <w:szCs w:val="24"/>
      <w:lang w:eastAsia="en-US"/>
    </w:rPr>
  </w:style>
  <w:style w:type="paragraph" w:customStyle="1" w:styleId="probba">
    <w:name w:val="probba"/>
    <w:basedOn w:val="Normalny"/>
    <w:link w:val="probbaZnak"/>
    <w:uiPriority w:val="99"/>
    <w:rsid w:val="00C41D76"/>
    <w:pPr>
      <w:framePr w:hSpace="141" w:wrap="around" w:vAnchor="page" w:hAnchor="margin" w:xAlign="center" w:y="1572"/>
      <w:numPr>
        <w:numId w:val="13"/>
      </w:numPr>
    </w:pPr>
    <w:rPr>
      <w:rFonts w:ascii="Calibri" w:hAnsi="Calibri"/>
      <w:sz w:val="15"/>
      <w:szCs w:val="15"/>
      <w:lang w:eastAsia="en-US"/>
    </w:rPr>
  </w:style>
  <w:style w:type="character" w:customStyle="1" w:styleId="probbaZnak">
    <w:name w:val="probba Znak"/>
    <w:link w:val="probba"/>
    <w:uiPriority w:val="99"/>
    <w:rsid w:val="00C41D76"/>
    <w:rPr>
      <w:rFonts w:ascii="Calibri" w:eastAsia="Times New Roman" w:hAnsi="Calibri"/>
      <w:sz w:val="15"/>
      <w:szCs w:val="15"/>
      <w:lang w:eastAsia="en-US"/>
    </w:rPr>
  </w:style>
  <w:style w:type="paragraph" w:customStyle="1" w:styleId="kropki">
    <w:name w:val="kropki"/>
    <w:basedOn w:val="Normalny"/>
    <w:link w:val="kropkiZnak"/>
    <w:uiPriority w:val="99"/>
    <w:rsid w:val="00C41D76"/>
    <w:pPr>
      <w:tabs>
        <w:tab w:val="num" w:pos="567"/>
      </w:tabs>
      <w:autoSpaceDE w:val="0"/>
      <w:autoSpaceDN w:val="0"/>
      <w:ind w:left="1418" w:hanging="284"/>
      <w:jc w:val="both"/>
    </w:pPr>
    <w:rPr>
      <w:rFonts w:ascii="Calibri" w:hAnsi="Calibri"/>
      <w:szCs w:val="24"/>
    </w:rPr>
  </w:style>
  <w:style w:type="character" w:customStyle="1" w:styleId="kropkiZnak">
    <w:name w:val="kropki Znak"/>
    <w:link w:val="kropki"/>
    <w:uiPriority w:val="99"/>
    <w:rsid w:val="00C41D76"/>
    <w:rPr>
      <w:rFonts w:ascii="Calibri" w:eastAsia="Times New Roman" w:hAnsi="Calibri"/>
      <w:szCs w:val="24"/>
    </w:rPr>
  </w:style>
  <w:style w:type="paragraph" w:customStyle="1" w:styleId="JARO0">
    <w:name w:val="JARO"/>
    <w:basedOn w:val="kropki"/>
    <w:link w:val="JAROZnak0"/>
    <w:uiPriority w:val="99"/>
    <w:rsid w:val="00C41D76"/>
    <w:pPr>
      <w:tabs>
        <w:tab w:val="clear" w:pos="567"/>
      </w:tabs>
      <w:ind w:left="1276" w:hanging="425"/>
    </w:pPr>
    <w:rPr>
      <w:sz w:val="22"/>
    </w:rPr>
  </w:style>
  <w:style w:type="character" w:customStyle="1" w:styleId="JAROZnak0">
    <w:name w:val="JARO Znak"/>
    <w:link w:val="JARO0"/>
    <w:uiPriority w:val="99"/>
    <w:rsid w:val="00C41D76"/>
    <w:rPr>
      <w:rFonts w:ascii="Calibri" w:eastAsia="Times New Roman" w:hAnsi="Calibri"/>
      <w:sz w:val="22"/>
      <w:szCs w:val="24"/>
    </w:rPr>
  </w:style>
  <w:style w:type="paragraph" w:customStyle="1" w:styleId="1">
    <w:name w:val="1"/>
    <w:basedOn w:val="Normalny"/>
    <w:link w:val="1Znak"/>
    <w:uiPriority w:val="99"/>
    <w:rsid w:val="00C41D76"/>
    <w:rPr>
      <w:rFonts w:ascii="Calibri" w:hAnsi="Calibri"/>
      <w:b/>
      <w:sz w:val="28"/>
      <w:szCs w:val="28"/>
    </w:rPr>
  </w:style>
  <w:style w:type="character" w:customStyle="1" w:styleId="1Znak">
    <w:name w:val="1 Znak"/>
    <w:link w:val="1"/>
    <w:uiPriority w:val="99"/>
    <w:rsid w:val="00C41D76"/>
    <w:rPr>
      <w:rFonts w:ascii="Calibri" w:eastAsia="Times New Roman" w:hAnsi="Calibri"/>
      <w:b/>
      <w:sz w:val="28"/>
      <w:szCs w:val="28"/>
    </w:rPr>
  </w:style>
  <w:style w:type="paragraph" w:customStyle="1" w:styleId="2">
    <w:name w:val="2"/>
    <w:basedOn w:val="Nagwek2"/>
    <w:link w:val="2Znak"/>
    <w:uiPriority w:val="99"/>
    <w:rsid w:val="00C41D76"/>
    <w:rPr>
      <w:rFonts w:ascii="Calibri" w:hAnsi="Calibri"/>
      <w:i w:val="0"/>
      <w:sz w:val="24"/>
      <w:szCs w:val="24"/>
    </w:rPr>
  </w:style>
  <w:style w:type="character" w:customStyle="1" w:styleId="2Znak">
    <w:name w:val="2 Znak"/>
    <w:link w:val="2"/>
    <w:uiPriority w:val="99"/>
    <w:rsid w:val="00C41D76"/>
    <w:rPr>
      <w:rFonts w:ascii="Calibri" w:eastAsia="Times New Roman" w:hAnsi="Calibri"/>
      <w:b/>
      <w:bCs/>
      <w:iCs/>
      <w:sz w:val="24"/>
      <w:szCs w:val="24"/>
    </w:rPr>
  </w:style>
  <w:style w:type="paragraph" w:customStyle="1" w:styleId="3">
    <w:name w:val="3"/>
    <w:basedOn w:val="Normalny"/>
    <w:link w:val="3Znak"/>
    <w:uiPriority w:val="99"/>
    <w:rsid w:val="00C41D76"/>
    <w:pPr>
      <w:spacing w:line="276" w:lineRule="auto"/>
      <w:ind w:left="567" w:hanging="567"/>
    </w:pPr>
    <w:rPr>
      <w:rFonts w:ascii="Calibri" w:hAnsi="Calibri"/>
      <w:b/>
      <w:i/>
      <w:sz w:val="24"/>
      <w:szCs w:val="24"/>
    </w:rPr>
  </w:style>
  <w:style w:type="character" w:customStyle="1" w:styleId="3Znak">
    <w:name w:val="3 Znak"/>
    <w:link w:val="3"/>
    <w:uiPriority w:val="99"/>
    <w:rsid w:val="00C41D76"/>
    <w:rPr>
      <w:rFonts w:ascii="Calibri" w:eastAsia="Times New Roman" w:hAnsi="Calibri"/>
      <w:b/>
      <w:i/>
      <w:sz w:val="24"/>
      <w:szCs w:val="24"/>
    </w:rPr>
  </w:style>
  <w:style w:type="paragraph" w:customStyle="1" w:styleId="5">
    <w:name w:val="5"/>
    <w:basedOn w:val="Normalny"/>
    <w:link w:val="5Znak"/>
    <w:uiPriority w:val="99"/>
    <w:rsid w:val="00C41D76"/>
    <w:rPr>
      <w:rFonts w:ascii="Calibri" w:hAnsi="Calibri"/>
      <w:sz w:val="24"/>
      <w:szCs w:val="24"/>
    </w:rPr>
  </w:style>
  <w:style w:type="character" w:customStyle="1" w:styleId="5Znak">
    <w:name w:val="5 Znak"/>
    <w:link w:val="5"/>
    <w:uiPriority w:val="99"/>
    <w:rsid w:val="00C41D76"/>
    <w:rPr>
      <w:rFonts w:ascii="Calibri" w:eastAsia="Times New Roman" w:hAnsi="Calibri"/>
      <w:sz w:val="24"/>
      <w:szCs w:val="24"/>
    </w:rPr>
  </w:style>
  <w:style w:type="paragraph" w:customStyle="1" w:styleId="15-akapit">
    <w:name w:val="1.5-akapit"/>
    <w:basedOn w:val="Normalny"/>
    <w:link w:val="15-akapitZnak"/>
    <w:uiPriority w:val="99"/>
    <w:rsid w:val="00C41D76"/>
    <w:pPr>
      <w:suppressAutoHyphens/>
      <w:overflowPunct w:val="0"/>
      <w:autoSpaceDE w:val="0"/>
      <w:autoSpaceDN w:val="0"/>
      <w:adjustRightInd w:val="0"/>
      <w:ind w:firstLine="851"/>
      <w:jc w:val="both"/>
      <w:textAlignment w:val="baseline"/>
    </w:pPr>
    <w:rPr>
      <w:rFonts w:ascii="Calibri" w:hAnsi="Calibri"/>
      <w:sz w:val="22"/>
      <w:szCs w:val="22"/>
      <w:lang w:val="en-US" w:eastAsia="en-US" w:bidi="en-US"/>
    </w:rPr>
  </w:style>
  <w:style w:type="character" w:customStyle="1" w:styleId="15-akapitZnak">
    <w:name w:val="1.5-akapit Znak"/>
    <w:link w:val="15-akapit"/>
    <w:uiPriority w:val="99"/>
    <w:rsid w:val="00C41D76"/>
    <w:rPr>
      <w:rFonts w:ascii="Calibri" w:eastAsia="Times New Roman" w:hAnsi="Calibri"/>
      <w:sz w:val="22"/>
      <w:szCs w:val="22"/>
      <w:lang w:val="en-US" w:eastAsia="en-US" w:bidi="en-US"/>
    </w:rPr>
  </w:style>
  <w:style w:type="paragraph" w:customStyle="1" w:styleId="t1">
    <w:name w:val="t1"/>
    <w:basedOn w:val="Normalny"/>
    <w:link w:val="t1Znak"/>
    <w:uiPriority w:val="99"/>
    <w:rsid w:val="00C41D76"/>
    <w:pPr>
      <w:spacing w:line="276" w:lineRule="auto"/>
      <w:jc w:val="both"/>
    </w:pPr>
    <w:rPr>
      <w:rFonts w:ascii="Calibri" w:hAnsi="Calibri"/>
      <w:b/>
      <w:sz w:val="24"/>
      <w:szCs w:val="24"/>
      <w:lang w:val="en-US" w:eastAsia="en-US" w:bidi="en-US"/>
    </w:rPr>
  </w:style>
  <w:style w:type="character" w:customStyle="1" w:styleId="t1Znak">
    <w:name w:val="t1 Znak"/>
    <w:link w:val="t1"/>
    <w:uiPriority w:val="99"/>
    <w:rsid w:val="00C41D76"/>
    <w:rPr>
      <w:rFonts w:ascii="Calibri" w:eastAsia="Times New Roman" w:hAnsi="Calibri"/>
      <w:b/>
      <w:sz w:val="24"/>
      <w:szCs w:val="24"/>
      <w:lang w:val="en-US" w:eastAsia="en-US" w:bidi="en-US"/>
    </w:rPr>
  </w:style>
  <w:style w:type="paragraph" w:customStyle="1" w:styleId="r1">
    <w:name w:val="r1"/>
    <w:basedOn w:val="Bezodstpw"/>
    <w:link w:val="r1Znak"/>
    <w:uiPriority w:val="99"/>
    <w:rsid w:val="00C41D76"/>
    <w:pPr>
      <w:spacing w:line="276" w:lineRule="auto"/>
      <w:jc w:val="both"/>
    </w:pPr>
    <w:rPr>
      <w:rFonts w:ascii="Calibri" w:hAnsi="Calibri"/>
      <w:b/>
      <w:snapToGrid w:val="0"/>
    </w:rPr>
  </w:style>
  <w:style w:type="character" w:customStyle="1" w:styleId="r1Znak">
    <w:name w:val="r1 Znak"/>
    <w:link w:val="r1"/>
    <w:uiPriority w:val="99"/>
    <w:rsid w:val="00C41D76"/>
    <w:rPr>
      <w:rFonts w:ascii="Calibri" w:eastAsia="Times New Roman" w:hAnsi="Calibri"/>
      <w:b/>
      <w:snapToGrid w:val="0"/>
      <w:sz w:val="24"/>
      <w:szCs w:val="24"/>
      <w:lang w:bidi="ar-SA"/>
    </w:rPr>
  </w:style>
  <w:style w:type="paragraph" w:customStyle="1" w:styleId="w1">
    <w:name w:val="w1"/>
    <w:basedOn w:val="Bezodstpw"/>
    <w:link w:val="w1Znak"/>
    <w:uiPriority w:val="99"/>
    <w:qFormat/>
    <w:rsid w:val="00C41D76"/>
    <w:pPr>
      <w:spacing w:line="276" w:lineRule="auto"/>
      <w:jc w:val="both"/>
    </w:pPr>
    <w:rPr>
      <w:rFonts w:ascii="Calibri" w:hAnsi="Calibri"/>
      <w:b/>
      <w:snapToGrid w:val="0"/>
    </w:rPr>
  </w:style>
  <w:style w:type="character" w:customStyle="1" w:styleId="w1Znak">
    <w:name w:val="w1 Znak"/>
    <w:link w:val="w1"/>
    <w:uiPriority w:val="99"/>
    <w:rsid w:val="00C41D76"/>
    <w:rPr>
      <w:rFonts w:ascii="Calibri" w:eastAsia="Times New Roman" w:hAnsi="Calibri"/>
      <w:b/>
      <w:snapToGrid w:val="0"/>
      <w:sz w:val="24"/>
      <w:szCs w:val="24"/>
      <w:lang w:bidi="ar-SA"/>
    </w:rPr>
  </w:style>
  <w:style w:type="numbering" w:customStyle="1" w:styleId="Styl1">
    <w:name w:val="Styl1"/>
    <w:rsid w:val="00C41D76"/>
    <w:pPr>
      <w:numPr>
        <w:numId w:val="14"/>
      </w:numPr>
    </w:pPr>
  </w:style>
  <w:style w:type="numbering" w:customStyle="1" w:styleId="Styl2">
    <w:name w:val="Styl2"/>
    <w:rsid w:val="00C41D76"/>
    <w:pPr>
      <w:numPr>
        <w:numId w:val="15"/>
      </w:numPr>
    </w:pPr>
  </w:style>
  <w:style w:type="character" w:customStyle="1" w:styleId="h2">
    <w:name w:val="h2"/>
    <w:basedOn w:val="Domylnaczcionkaakapitu"/>
    <w:uiPriority w:val="99"/>
    <w:rsid w:val="00C41D76"/>
  </w:style>
  <w:style w:type="character" w:customStyle="1" w:styleId="h1">
    <w:name w:val="h1"/>
    <w:basedOn w:val="Domylnaczcionkaakapitu"/>
    <w:uiPriority w:val="99"/>
    <w:rsid w:val="00C41D76"/>
  </w:style>
  <w:style w:type="character" w:customStyle="1" w:styleId="plainlinks">
    <w:name w:val="plainlinks"/>
    <w:uiPriority w:val="99"/>
    <w:rsid w:val="00C41D76"/>
  </w:style>
  <w:style w:type="paragraph" w:customStyle="1" w:styleId="Nagowek2-magosiaZnak">
    <w:name w:val="Nagłowek 2- małgosia Znak"/>
    <w:basedOn w:val="Nagwek2"/>
    <w:link w:val="Nagowek2-magosiaZnakZnak"/>
    <w:uiPriority w:val="99"/>
    <w:rsid w:val="00C41D76"/>
    <w:pPr>
      <w:tabs>
        <w:tab w:val="left" w:pos="709"/>
      </w:tabs>
      <w:spacing w:before="0" w:after="0"/>
      <w:jc w:val="both"/>
    </w:pPr>
    <w:rPr>
      <w:rFonts w:ascii="Calibri" w:hAnsi="Calibri"/>
      <w:i w:val="0"/>
      <w:iCs w:val="0"/>
      <w:szCs w:val="20"/>
    </w:rPr>
  </w:style>
  <w:style w:type="character" w:customStyle="1" w:styleId="Nagowek2-magosiaZnakZnak">
    <w:name w:val="Nagłowek 2- małgosia Znak Znak"/>
    <w:link w:val="Nagowek2-magosiaZnak"/>
    <w:uiPriority w:val="99"/>
    <w:rsid w:val="00C41D76"/>
    <w:rPr>
      <w:rFonts w:ascii="Calibri" w:eastAsia="Times New Roman" w:hAnsi="Calibri"/>
      <w:b/>
      <w:bCs/>
      <w:sz w:val="28"/>
    </w:rPr>
  </w:style>
  <w:style w:type="character" w:customStyle="1" w:styleId="Styl1Znak">
    <w:name w:val="Styl1 Znak"/>
    <w:qFormat/>
    <w:locked/>
    <w:rsid w:val="00C41D76"/>
    <w:rPr>
      <w:b/>
    </w:rPr>
  </w:style>
  <w:style w:type="paragraph" w:customStyle="1" w:styleId="Tekstpodstawowy22">
    <w:name w:val="Tekst podstawowy 22"/>
    <w:basedOn w:val="Normalny"/>
    <w:rsid w:val="00C41D76"/>
    <w:pPr>
      <w:suppressAutoHyphens/>
      <w:overflowPunct w:val="0"/>
      <w:autoSpaceDE w:val="0"/>
      <w:jc w:val="both"/>
      <w:textAlignment w:val="baseline"/>
    </w:pPr>
    <w:rPr>
      <w:rFonts w:ascii="Calibri" w:hAnsi="Calibri"/>
      <w:sz w:val="24"/>
      <w:szCs w:val="24"/>
      <w:lang w:val="en-US" w:eastAsia="ar-SA" w:bidi="en-US"/>
    </w:rPr>
  </w:style>
  <w:style w:type="paragraph" w:customStyle="1" w:styleId="Bezodstpw1">
    <w:name w:val="Bez odstępów1"/>
    <w:rsid w:val="00C41D76"/>
    <w:pPr>
      <w:spacing w:after="200" w:line="276" w:lineRule="auto"/>
    </w:pPr>
    <w:rPr>
      <w:rFonts w:ascii="Calibri" w:eastAsia="Times New Roman" w:hAnsi="Calibri"/>
      <w:sz w:val="24"/>
      <w:szCs w:val="24"/>
      <w:lang w:val="en-US" w:eastAsia="en-US" w:bidi="en-US"/>
    </w:rPr>
  </w:style>
  <w:style w:type="paragraph" w:customStyle="1" w:styleId="Bezodstpw11">
    <w:name w:val="Bez odstępów11"/>
    <w:uiPriority w:val="99"/>
    <w:rsid w:val="00C41D76"/>
    <w:pPr>
      <w:spacing w:after="200" w:line="276" w:lineRule="auto"/>
    </w:pPr>
    <w:rPr>
      <w:rFonts w:ascii="Calibri" w:eastAsia="Times New Roman" w:hAnsi="Calibri"/>
      <w:sz w:val="24"/>
      <w:szCs w:val="24"/>
      <w:lang w:val="en-US" w:eastAsia="en-US" w:bidi="en-US"/>
    </w:rPr>
  </w:style>
  <w:style w:type="character" w:customStyle="1" w:styleId="ZwykytekstZnak">
    <w:name w:val="Zwykły tekst Znak"/>
    <w:link w:val="Zwykytekst"/>
    <w:uiPriority w:val="99"/>
    <w:semiHidden/>
    <w:rsid w:val="00C41D76"/>
    <w:rPr>
      <w:rFonts w:ascii="Courier New" w:eastAsia="Times New Roman" w:hAnsi="Courier New" w:cs="Courier New"/>
    </w:rPr>
  </w:style>
  <w:style w:type="paragraph" w:styleId="Zwykytekst">
    <w:name w:val="Plain Text"/>
    <w:basedOn w:val="Normalny"/>
    <w:link w:val="ZwykytekstZnak"/>
    <w:uiPriority w:val="99"/>
    <w:semiHidden/>
    <w:rsid w:val="00C41D76"/>
    <w:rPr>
      <w:rFonts w:ascii="Courier New" w:hAnsi="Courier New"/>
    </w:rPr>
  </w:style>
  <w:style w:type="character" w:customStyle="1" w:styleId="ZwykytekstZnak1">
    <w:name w:val="Zwykły tekst Znak1"/>
    <w:semiHidden/>
    <w:rsid w:val="00C41D76"/>
    <w:rPr>
      <w:rFonts w:ascii="Courier New" w:eastAsia="Times New Roman" w:hAnsi="Courier New" w:cs="Courier New"/>
    </w:rPr>
  </w:style>
  <w:style w:type="character" w:customStyle="1" w:styleId="anetaZnak">
    <w:name w:val="aneta Znak"/>
    <w:uiPriority w:val="99"/>
    <w:rsid w:val="00C41D76"/>
    <w:rPr>
      <w:rFonts w:ascii="Bookman Old Style" w:eastAsia="Times New Roman" w:hAnsi="Bookman Old Style" w:cs="Times New Roman"/>
      <w:b/>
      <w:color w:val="000000"/>
      <w:sz w:val="22"/>
      <w:szCs w:val="24"/>
      <w:lang w:eastAsia="en-US"/>
    </w:rPr>
  </w:style>
  <w:style w:type="character" w:customStyle="1" w:styleId="head4">
    <w:name w:val="head4"/>
    <w:basedOn w:val="Domylnaczcionkaakapitu"/>
    <w:uiPriority w:val="99"/>
    <w:rsid w:val="00C41D76"/>
  </w:style>
  <w:style w:type="paragraph" w:customStyle="1" w:styleId="Blockquote">
    <w:name w:val="Blockquote"/>
    <w:basedOn w:val="Normalny"/>
    <w:uiPriority w:val="99"/>
    <w:rsid w:val="00C41D76"/>
    <w:pPr>
      <w:spacing w:before="100" w:after="100"/>
      <w:ind w:left="360" w:right="360"/>
    </w:pPr>
    <w:rPr>
      <w:rFonts w:ascii="Calibri" w:hAnsi="Calibri"/>
      <w:snapToGrid w:val="0"/>
      <w:sz w:val="24"/>
      <w:szCs w:val="24"/>
      <w:lang w:val="en-US" w:eastAsia="en-US" w:bidi="en-US"/>
    </w:rPr>
  </w:style>
  <w:style w:type="character" w:customStyle="1" w:styleId="title1">
    <w:name w:val="title1"/>
    <w:uiPriority w:val="99"/>
    <w:rsid w:val="00C41D76"/>
    <w:rPr>
      <w:rFonts w:ascii="Verdana" w:hAnsi="Verdana" w:hint="default"/>
      <w:b/>
      <w:bCs/>
      <w:i w:val="0"/>
      <w:iCs w:val="0"/>
      <w:caps w:val="0"/>
      <w:strike w:val="0"/>
      <w:dstrike w:val="0"/>
      <w:color w:val="24222C"/>
      <w:sz w:val="14"/>
      <w:szCs w:val="14"/>
      <w:u w:val="none"/>
      <w:effect w:val="none"/>
    </w:rPr>
  </w:style>
  <w:style w:type="character" w:customStyle="1" w:styleId="TekstkomentarzaZnak1">
    <w:name w:val="Tekst komentarza Znak1"/>
    <w:uiPriority w:val="99"/>
    <w:semiHidden/>
    <w:rsid w:val="00C41D76"/>
    <w:rPr>
      <w:rFonts w:ascii="Times New Roman" w:eastAsia="Times New Roman" w:hAnsi="Times New Roman"/>
    </w:rPr>
  </w:style>
  <w:style w:type="character" w:customStyle="1" w:styleId="TematkomentarzaZnak1">
    <w:name w:val="Temat komentarza Znak1"/>
    <w:uiPriority w:val="99"/>
    <w:semiHidden/>
    <w:rsid w:val="00C41D76"/>
    <w:rPr>
      <w:rFonts w:ascii="Times New Roman" w:eastAsia="Times New Roman" w:hAnsi="Times New Roman"/>
      <w:b/>
      <w:bCs/>
    </w:rPr>
  </w:style>
  <w:style w:type="character" w:customStyle="1" w:styleId="TekstprzypisukocowegoZnak1">
    <w:name w:val="Tekst przypisu końcowego Znak1"/>
    <w:uiPriority w:val="99"/>
    <w:semiHidden/>
    <w:rsid w:val="00C41D76"/>
    <w:rPr>
      <w:rFonts w:eastAsia="Times New Roman"/>
    </w:rPr>
  </w:style>
  <w:style w:type="paragraph" w:customStyle="1" w:styleId="DefinitionList">
    <w:name w:val="Definition List"/>
    <w:basedOn w:val="Normalny"/>
    <w:next w:val="Normalny"/>
    <w:uiPriority w:val="99"/>
    <w:rsid w:val="00C41D76"/>
    <w:pPr>
      <w:ind w:left="360"/>
    </w:pPr>
    <w:rPr>
      <w:rFonts w:ascii="Calibri" w:hAnsi="Calibri"/>
      <w:snapToGrid w:val="0"/>
      <w:sz w:val="24"/>
      <w:szCs w:val="24"/>
      <w:lang w:val="en-US" w:eastAsia="en-US" w:bidi="en-US"/>
    </w:rPr>
  </w:style>
  <w:style w:type="paragraph" w:customStyle="1" w:styleId="H3">
    <w:name w:val="H3"/>
    <w:basedOn w:val="Normalny"/>
    <w:next w:val="Normalny"/>
    <w:uiPriority w:val="99"/>
    <w:rsid w:val="00C41D76"/>
    <w:pPr>
      <w:keepNext/>
      <w:spacing w:before="100" w:after="100"/>
      <w:outlineLvl w:val="3"/>
    </w:pPr>
    <w:rPr>
      <w:rFonts w:ascii="Calibri" w:hAnsi="Calibri"/>
      <w:b/>
      <w:snapToGrid w:val="0"/>
      <w:sz w:val="28"/>
      <w:szCs w:val="24"/>
      <w:lang w:val="en-US" w:eastAsia="en-US" w:bidi="en-US"/>
    </w:rPr>
  </w:style>
  <w:style w:type="character" w:customStyle="1" w:styleId="CITE">
    <w:name w:val="CITE"/>
    <w:uiPriority w:val="99"/>
    <w:rsid w:val="00C41D76"/>
    <w:rPr>
      <w:i/>
    </w:rPr>
  </w:style>
  <w:style w:type="character" w:customStyle="1" w:styleId="postbody">
    <w:name w:val="postbody"/>
    <w:basedOn w:val="Domylnaczcionkaakapitu"/>
    <w:uiPriority w:val="99"/>
    <w:rsid w:val="00C41D76"/>
  </w:style>
  <w:style w:type="character" w:customStyle="1" w:styleId="name-latin">
    <w:name w:val="name-latin"/>
    <w:basedOn w:val="Domylnaczcionkaakapitu"/>
    <w:uiPriority w:val="99"/>
    <w:rsid w:val="00C41D76"/>
  </w:style>
  <w:style w:type="paragraph" w:styleId="Spistreci4">
    <w:name w:val="toc 4"/>
    <w:basedOn w:val="Normalny"/>
    <w:next w:val="Normalny"/>
    <w:autoRedefine/>
    <w:uiPriority w:val="39"/>
    <w:unhideWhenUsed/>
    <w:rsid w:val="004045E3"/>
    <w:pPr>
      <w:tabs>
        <w:tab w:val="left" w:pos="1429"/>
        <w:tab w:val="right" w:leader="dot" w:pos="9062"/>
      </w:tabs>
      <w:ind w:left="2127" w:hanging="709"/>
    </w:pPr>
    <w:rPr>
      <w:rFonts w:ascii="Arial" w:hAnsi="Arial" w:cs="Arial"/>
      <w:b/>
      <w:noProof/>
      <w:sz w:val="24"/>
      <w:szCs w:val="24"/>
    </w:rPr>
  </w:style>
  <w:style w:type="paragraph" w:styleId="Spistreci5">
    <w:name w:val="toc 5"/>
    <w:basedOn w:val="Normalny"/>
    <w:next w:val="Normalny"/>
    <w:autoRedefine/>
    <w:uiPriority w:val="39"/>
    <w:unhideWhenUsed/>
    <w:rsid w:val="00C41D76"/>
    <w:pPr>
      <w:ind w:left="600"/>
    </w:pPr>
    <w:rPr>
      <w:rFonts w:ascii="Calibri" w:hAnsi="Calibri"/>
    </w:rPr>
  </w:style>
  <w:style w:type="paragraph" w:styleId="Spistreci6">
    <w:name w:val="toc 6"/>
    <w:basedOn w:val="Normalny"/>
    <w:next w:val="Normalny"/>
    <w:autoRedefine/>
    <w:uiPriority w:val="39"/>
    <w:unhideWhenUsed/>
    <w:rsid w:val="00C41D76"/>
    <w:pPr>
      <w:ind w:left="800"/>
    </w:pPr>
    <w:rPr>
      <w:rFonts w:ascii="Calibri" w:hAnsi="Calibri"/>
    </w:rPr>
  </w:style>
  <w:style w:type="paragraph" w:styleId="Spistreci7">
    <w:name w:val="toc 7"/>
    <w:basedOn w:val="Normalny"/>
    <w:next w:val="Normalny"/>
    <w:autoRedefine/>
    <w:uiPriority w:val="39"/>
    <w:unhideWhenUsed/>
    <w:rsid w:val="00C41D76"/>
    <w:pPr>
      <w:ind w:left="1000"/>
    </w:pPr>
    <w:rPr>
      <w:rFonts w:ascii="Calibri" w:hAnsi="Calibri"/>
    </w:rPr>
  </w:style>
  <w:style w:type="paragraph" w:styleId="Spistreci8">
    <w:name w:val="toc 8"/>
    <w:basedOn w:val="Normalny"/>
    <w:next w:val="Normalny"/>
    <w:autoRedefine/>
    <w:uiPriority w:val="39"/>
    <w:unhideWhenUsed/>
    <w:rsid w:val="00C41D76"/>
    <w:pPr>
      <w:ind w:left="1200"/>
    </w:pPr>
    <w:rPr>
      <w:rFonts w:ascii="Calibri" w:hAnsi="Calibri"/>
    </w:rPr>
  </w:style>
  <w:style w:type="paragraph" w:styleId="Spistreci9">
    <w:name w:val="toc 9"/>
    <w:basedOn w:val="Normalny"/>
    <w:next w:val="Normalny"/>
    <w:autoRedefine/>
    <w:uiPriority w:val="39"/>
    <w:unhideWhenUsed/>
    <w:rsid w:val="00C41D76"/>
    <w:pPr>
      <w:ind w:left="1400"/>
    </w:pPr>
    <w:rPr>
      <w:rFonts w:ascii="Calibri" w:hAnsi="Calibri"/>
    </w:rPr>
  </w:style>
  <w:style w:type="numbering" w:customStyle="1" w:styleId="Styl3">
    <w:name w:val="Styl3"/>
    <w:rsid w:val="00C41D76"/>
    <w:pPr>
      <w:numPr>
        <w:numId w:val="16"/>
      </w:numPr>
    </w:pPr>
  </w:style>
  <w:style w:type="numbering" w:customStyle="1" w:styleId="Styl4">
    <w:name w:val="Styl4"/>
    <w:rsid w:val="00C41D76"/>
    <w:pPr>
      <w:numPr>
        <w:numId w:val="17"/>
      </w:numPr>
    </w:pPr>
  </w:style>
  <w:style w:type="numbering" w:customStyle="1" w:styleId="Styl5">
    <w:name w:val="Styl5"/>
    <w:rsid w:val="00C41D76"/>
    <w:pPr>
      <w:numPr>
        <w:numId w:val="18"/>
      </w:numPr>
    </w:pPr>
  </w:style>
  <w:style w:type="character" w:customStyle="1" w:styleId="A2">
    <w:name w:val="A2"/>
    <w:uiPriority w:val="99"/>
    <w:rsid w:val="00C41D76"/>
    <w:rPr>
      <w:b/>
      <w:bCs/>
      <w:color w:val="000000"/>
      <w:sz w:val="22"/>
      <w:szCs w:val="22"/>
    </w:rPr>
  </w:style>
  <w:style w:type="paragraph" w:styleId="Spisilustracji">
    <w:name w:val="table of figures"/>
    <w:basedOn w:val="Normalny"/>
    <w:next w:val="Normalny"/>
    <w:uiPriority w:val="99"/>
    <w:unhideWhenUsed/>
    <w:rsid w:val="00C41D76"/>
    <w:rPr>
      <w:rFonts w:ascii="Calibri" w:hAnsi="Calibri"/>
      <w:sz w:val="24"/>
      <w:szCs w:val="24"/>
      <w:lang w:val="en-US" w:eastAsia="en-US" w:bidi="en-US"/>
    </w:rPr>
  </w:style>
  <w:style w:type="paragraph" w:styleId="Podtytu">
    <w:name w:val="Subtitle"/>
    <w:basedOn w:val="Normalny"/>
    <w:next w:val="Normalny"/>
    <w:link w:val="PodtytuZnak"/>
    <w:uiPriority w:val="99"/>
    <w:qFormat/>
    <w:rsid w:val="00C41D76"/>
    <w:pPr>
      <w:spacing w:after="60"/>
      <w:jc w:val="center"/>
      <w:outlineLvl w:val="1"/>
    </w:pPr>
    <w:rPr>
      <w:rFonts w:ascii="Cambria" w:hAnsi="Cambria"/>
      <w:sz w:val="24"/>
      <w:szCs w:val="24"/>
      <w:lang w:val="en-US" w:eastAsia="en-US" w:bidi="en-US"/>
    </w:rPr>
  </w:style>
  <w:style w:type="character" w:customStyle="1" w:styleId="PodtytuZnak">
    <w:name w:val="Podtytuł Znak"/>
    <w:link w:val="Podtytu"/>
    <w:uiPriority w:val="99"/>
    <w:rsid w:val="00C41D76"/>
    <w:rPr>
      <w:rFonts w:ascii="Cambria" w:eastAsia="Times New Roman" w:hAnsi="Cambria"/>
      <w:sz w:val="24"/>
      <w:szCs w:val="24"/>
      <w:lang w:val="en-US" w:eastAsia="en-US" w:bidi="en-US"/>
    </w:rPr>
  </w:style>
  <w:style w:type="paragraph" w:styleId="Cytat">
    <w:name w:val="Quote"/>
    <w:basedOn w:val="Normalny"/>
    <w:next w:val="Normalny"/>
    <w:link w:val="CytatZnak"/>
    <w:uiPriority w:val="99"/>
    <w:qFormat/>
    <w:rsid w:val="00C41D76"/>
    <w:rPr>
      <w:rFonts w:ascii="Calibri" w:hAnsi="Calibri"/>
      <w:i/>
      <w:sz w:val="24"/>
      <w:szCs w:val="24"/>
      <w:lang w:val="en-US" w:eastAsia="en-US" w:bidi="en-US"/>
    </w:rPr>
  </w:style>
  <w:style w:type="character" w:customStyle="1" w:styleId="CytatZnak">
    <w:name w:val="Cytat Znak"/>
    <w:link w:val="Cytat"/>
    <w:uiPriority w:val="99"/>
    <w:rsid w:val="00C41D76"/>
    <w:rPr>
      <w:rFonts w:ascii="Calibri" w:eastAsia="Times New Roman" w:hAnsi="Calibri"/>
      <w:i/>
      <w:sz w:val="24"/>
      <w:szCs w:val="24"/>
      <w:lang w:val="en-US" w:eastAsia="en-US" w:bidi="en-US"/>
    </w:rPr>
  </w:style>
  <w:style w:type="paragraph" w:styleId="Cytatintensywny">
    <w:name w:val="Intense Quote"/>
    <w:basedOn w:val="Normalny"/>
    <w:next w:val="Normalny"/>
    <w:link w:val="CytatintensywnyZnak"/>
    <w:uiPriority w:val="99"/>
    <w:qFormat/>
    <w:rsid w:val="00C41D76"/>
    <w:pPr>
      <w:ind w:left="720" w:right="720"/>
    </w:pPr>
    <w:rPr>
      <w:rFonts w:ascii="Calibri" w:hAnsi="Calibri"/>
      <w:b/>
      <w:i/>
      <w:sz w:val="24"/>
      <w:szCs w:val="22"/>
      <w:lang w:val="en-US" w:eastAsia="en-US" w:bidi="en-US"/>
    </w:rPr>
  </w:style>
  <w:style w:type="character" w:customStyle="1" w:styleId="CytatintensywnyZnak">
    <w:name w:val="Cytat intensywny Znak"/>
    <w:link w:val="Cytatintensywny"/>
    <w:uiPriority w:val="99"/>
    <w:rsid w:val="00C41D76"/>
    <w:rPr>
      <w:rFonts w:ascii="Calibri" w:eastAsia="Times New Roman" w:hAnsi="Calibri"/>
      <w:b/>
      <w:i/>
      <w:sz w:val="24"/>
      <w:szCs w:val="22"/>
      <w:lang w:val="en-US" w:eastAsia="en-US" w:bidi="en-US"/>
    </w:rPr>
  </w:style>
  <w:style w:type="character" w:styleId="Wyrnieniedelikatne">
    <w:name w:val="Subtle Emphasis"/>
    <w:uiPriority w:val="99"/>
    <w:qFormat/>
    <w:rsid w:val="00C41D76"/>
    <w:rPr>
      <w:i/>
      <w:color w:val="5A5A5A"/>
    </w:rPr>
  </w:style>
  <w:style w:type="character" w:styleId="Wyrnienieintensywne">
    <w:name w:val="Intense Emphasis"/>
    <w:uiPriority w:val="99"/>
    <w:qFormat/>
    <w:rsid w:val="00C41D76"/>
    <w:rPr>
      <w:b/>
      <w:i/>
      <w:sz w:val="24"/>
      <w:szCs w:val="24"/>
      <w:u w:val="single"/>
    </w:rPr>
  </w:style>
  <w:style w:type="character" w:styleId="Odwoaniedelikatne">
    <w:name w:val="Subtle Reference"/>
    <w:uiPriority w:val="99"/>
    <w:qFormat/>
    <w:rsid w:val="00C41D76"/>
    <w:rPr>
      <w:sz w:val="24"/>
      <w:szCs w:val="24"/>
      <w:u w:val="single"/>
    </w:rPr>
  </w:style>
  <w:style w:type="character" w:styleId="Odwoanieintensywne">
    <w:name w:val="Intense Reference"/>
    <w:uiPriority w:val="99"/>
    <w:qFormat/>
    <w:rsid w:val="00C41D76"/>
    <w:rPr>
      <w:b/>
      <w:sz w:val="24"/>
      <w:u w:val="single"/>
    </w:rPr>
  </w:style>
  <w:style w:type="character" w:styleId="Tytuksiki">
    <w:name w:val="Book Title"/>
    <w:uiPriority w:val="99"/>
    <w:qFormat/>
    <w:rsid w:val="00C41D76"/>
    <w:rPr>
      <w:rFonts w:ascii="Cambria" w:eastAsia="Times New Roman" w:hAnsi="Cambria"/>
      <w:b/>
      <w:i/>
      <w:sz w:val="24"/>
      <w:szCs w:val="24"/>
    </w:rPr>
  </w:style>
  <w:style w:type="paragraph" w:customStyle="1" w:styleId="p1">
    <w:name w:val="p1"/>
    <w:basedOn w:val="Nagwek"/>
    <w:uiPriority w:val="99"/>
    <w:qFormat/>
    <w:rsid w:val="00BD7016"/>
    <w:pPr>
      <w:numPr>
        <w:numId w:val="19"/>
      </w:numPr>
      <w:tabs>
        <w:tab w:val="clear" w:pos="4536"/>
        <w:tab w:val="clear" w:pos="9072"/>
      </w:tabs>
      <w:spacing w:after="240"/>
      <w:ind w:left="567" w:hanging="567"/>
      <w:jc w:val="both"/>
      <w:outlineLvl w:val="0"/>
    </w:pPr>
    <w:rPr>
      <w:b/>
      <w:sz w:val="24"/>
      <w:szCs w:val="24"/>
    </w:rPr>
  </w:style>
  <w:style w:type="paragraph" w:customStyle="1" w:styleId="p2">
    <w:name w:val="p2"/>
    <w:basedOn w:val="Nagwek"/>
    <w:link w:val="p2Znak"/>
    <w:uiPriority w:val="99"/>
    <w:qFormat/>
    <w:rsid w:val="00BD7016"/>
    <w:pPr>
      <w:numPr>
        <w:ilvl w:val="1"/>
        <w:numId w:val="19"/>
      </w:numPr>
      <w:tabs>
        <w:tab w:val="clear" w:pos="4536"/>
        <w:tab w:val="clear" w:pos="9072"/>
        <w:tab w:val="left" w:pos="993"/>
      </w:tabs>
      <w:spacing w:after="240"/>
      <w:ind w:left="992" w:hanging="635"/>
      <w:jc w:val="both"/>
      <w:outlineLvl w:val="1"/>
    </w:pPr>
    <w:rPr>
      <w:b/>
      <w:sz w:val="22"/>
      <w:szCs w:val="22"/>
    </w:rPr>
  </w:style>
  <w:style w:type="paragraph" w:customStyle="1" w:styleId="p3">
    <w:name w:val="p3"/>
    <w:basedOn w:val="Nagwek"/>
    <w:link w:val="p3Znak"/>
    <w:uiPriority w:val="99"/>
    <w:qFormat/>
    <w:rsid w:val="00BD7016"/>
    <w:pPr>
      <w:numPr>
        <w:ilvl w:val="2"/>
        <w:numId w:val="19"/>
      </w:numPr>
      <w:tabs>
        <w:tab w:val="clear" w:pos="4536"/>
        <w:tab w:val="clear" w:pos="9072"/>
        <w:tab w:val="left" w:pos="709"/>
      </w:tabs>
      <w:spacing w:after="240"/>
      <w:ind w:left="1417" w:hanging="697"/>
      <w:outlineLvl w:val="2"/>
    </w:pPr>
    <w:rPr>
      <w:b/>
      <w:sz w:val="22"/>
      <w:szCs w:val="22"/>
    </w:rPr>
  </w:style>
  <w:style w:type="character" w:customStyle="1" w:styleId="p2Znak">
    <w:name w:val="p2 Znak"/>
    <w:link w:val="p2"/>
    <w:uiPriority w:val="99"/>
    <w:rsid w:val="00BD7016"/>
    <w:rPr>
      <w:rFonts w:eastAsia="Times New Roman"/>
      <w:b/>
      <w:sz w:val="22"/>
      <w:szCs w:val="22"/>
    </w:rPr>
  </w:style>
  <w:style w:type="paragraph" w:customStyle="1" w:styleId="p4">
    <w:name w:val="p4"/>
    <w:basedOn w:val="Nagwek"/>
    <w:uiPriority w:val="99"/>
    <w:qFormat/>
    <w:rsid w:val="00BD7016"/>
    <w:pPr>
      <w:numPr>
        <w:ilvl w:val="3"/>
        <w:numId w:val="19"/>
      </w:numPr>
      <w:tabs>
        <w:tab w:val="clear" w:pos="4536"/>
        <w:tab w:val="clear" w:pos="9072"/>
        <w:tab w:val="left" w:pos="1985"/>
      </w:tabs>
      <w:spacing w:after="240"/>
      <w:ind w:left="1985" w:hanging="851"/>
      <w:outlineLvl w:val="3"/>
    </w:pPr>
    <w:rPr>
      <w:b/>
      <w:sz w:val="22"/>
      <w:szCs w:val="22"/>
    </w:rPr>
  </w:style>
  <w:style w:type="character" w:customStyle="1" w:styleId="p3Znak">
    <w:name w:val="p3 Znak"/>
    <w:link w:val="p3"/>
    <w:uiPriority w:val="99"/>
    <w:rsid w:val="00BD7016"/>
    <w:rPr>
      <w:rFonts w:eastAsia="Times New Roman"/>
      <w:b/>
      <w:sz w:val="22"/>
      <w:szCs w:val="22"/>
    </w:rPr>
  </w:style>
  <w:style w:type="character" w:customStyle="1" w:styleId="NormalnyWebZnak">
    <w:name w:val="Normalny (Web) Znak"/>
    <w:aliases w:val="Znak Znak Znak1, Znak Znak Znak,Znak Znak Znak Znak Znak1,Znak Znak Znak Znak Znak Znak,Znak Znak4 Znak, Znak Znak Znak Znak Znak1, Znak Znak Znak Znak Znak Znak"/>
    <w:link w:val="NormalnyWeb"/>
    <w:uiPriority w:val="99"/>
    <w:locked/>
    <w:rsid w:val="002D3B86"/>
    <w:rPr>
      <w:rFonts w:eastAsia="Times New Roman"/>
      <w:sz w:val="22"/>
    </w:rPr>
  </w:style>
  <w:style w:type="paragraph" w:customStyle="1" w:styleId="Tekstpodstawowy221">
    <w:name w:val="Tekst podstawowy 221"/>
    <w:basedOn w:val="Normalny"/>
    <w:uiPriority w:val="99"/>
    <w:rsid w:val="00AC02EF"/>
    <w:pPr>
      <w:suppressAutoHyphens/>
      <w:overflowPunct w:val="0"/>
      <w:autoSpaceDE w:val="0"/>
      <w:jc w:val="both"/>
      <w:textAlignment w:val="baseline"/>
    </w:pPr>
    <w:rPr>
      <w:rFonts w:ascii="Calibri" w:hAnsi="Calibri"/>
      <w:sz w:val="24"/>
      <w:szCs w:val="24"/>
      <w:lang w:val="en-US" w:eastAsia="ar-SA" w:bidi="en-US"/>
    </w:rPr>
  </w:style>
  <w:style w:type="paragraph" w:customStyle="1" w:styleId="Wypnktowanie1">
    <w:name w:val="Wypnktowanie 1"/>
    <w:basedOn w:val="Normalny"/>
    <w:uiPriority w:val="99"/>
    <w:rsid w:val="00CB3934"/>
    <w:pPr>
      <w:numPr>
        <w:numId w:val="21"/>
      </w:numPr>
    </w:pPr>
    <w:rPr>
      <w:sz w:val="24"/>
      <w:szCs w:val="24"/>
    </w:rPr>
  </w:style>
  <w:style w:type="paragraph" w:customStyle="1" w:styleId="spis1">
    <w:name w:val="spis_1"/>
    <w:basedOn w:val="Normalny"/>
    <w:link w:val="spis1Znak"/>
    <w:uiPriority w:val="99"/>
    <w:qFormat/>
    <w:rsid w:val="0060609E"/>
    <w:pPr>
      <w:spacing w:line="276" w:lineRule="auto"/>
      <w:jc w:val="center"/>
      <w:outlineLvl w:val="0"/>
    </w:pPr>
    <w:rPr>
      <w:b/>
      <w:sz w:val="26"/>
      <w:szCs w:val="26"/>
    </w:rPr>
  </w:style>
  <w:style w:type="paragraph" w:customStyle="1" w:styleId="spis2">
    <w:name w:val="spis2"/>
    <w:basedOn w:val="Normalny"/>
    <w:link w:val="spis2Znak"/>
    <w:uiPriority w:val="99"/>
    <w:qFormat/>
    <w:rsid w:val="0060609E"/>
    <w:pPr>
      <w:numPr>
        <w:ilvl w:val="1"/>
        <w:numId w:val="1"/>
      </w:numPr>
      <w:spacing w:line="276" w:lineRule="auto"/>
      <w:ind w:left="567" w:hanging="567"/>
      <w:jc w:val="both"/>
      <w:outlineLvl w:val="1"/>
    </w:pPr>
    <w:rPr>
      <w:b/>
      <w:sz w:val="24"/>
      <w:szCs w:val="24"/>
    </w:rPr>
  </w:style>
  <w:style w:type="character" w:customStyle="1" w:styleId="spis1Znak">
    <w:name w:val="spis_1 Znak"/>
    <w:link w:val="spis1"/>
    <w:uiPriority w:val="99"/>
    <w:rsid w:val="0060609E"/>
    <w:rPr>
      <w:rFonts w:eastAsia="Times New Roman"/>
      <w:b/>
      <w:sz w:val="26"/>
      <w:szCs w:val="26"/>
    </w:rPr>
  </w:style>
  <w:style w:type="paragraph" w:customStyle="1" w:styleId="spis3">
    <w:name w:val="spis3"/>
    <w:basedOn w:val="Normalny"/>
    <w:link w:val="spis3Znak"/>
    <w:uiPriority w:val="99"/>
    <w:qFormat/>
    <w:rsid w:val="003C3B0E"/>
    <w:pPr>
      <w:numPr>
        <w:ilvl w:val="2"/>
        <w:numId w:val="1"/>
      </w:numPr>
      <w:spacing w:line="276" w:lineRule="auto"/>
      <w:ind w:left="567" w:hanging="567"/>
      <w:jc w:val="both"/>
      <w:outlineLvl w:val="2"/>
    </w:pPr>
    <w:rPr>
      <w:b/>
      <w:sz w:val="22"/>
      <w:szCs w:val="22"/>
    </w:rPr>
  </w:style>
  <w:style w:type="character" w:customStyle="1" w:styleId="spis2Znak">
    <w:name w:val="spis2 Znak"/>
    <w:link w:val="spis2"/>
    <w:uiPriority w:val="99"/>
    <w:rsid w:val="0060609E"/>
    <w:rPr>
      <w:rFonts w:eastAsia="Times New Roman"/>
      <w:b/>
      <w:sz w:val="24"/>
      <w:szCs w:val="24"/>
    </w:rPr>
  </w:style>
  <w:style w:type="paragraph" w:customStyle="1" w:styleId="spis4">
    <w:name w:val="spis4"/>
    <w:basedOn w:val="Nagwek"/>
    <w:link w:val="spis4Znak"/>
    <w:uiPriority w:val="99"/>
    <w:qFormat/>
    <w:rsid w:val="003C3B0E"/>
    <w:pPr>
      <w:ind w:left="728" w:hanging="728"/>
      <w:jc w:val="both"/>
    </w:pPr>
    <w:rPr>
      <w:b/>
      <w:sz w:val="22"/>
      <w:szCs w:val="22"/>
    </w:rPr>
  </w:style>
  <w:style w:type="character" w:customStyle="1" w:styleId="spis3Znak">
    <w:name w:val="spis3 Znak"/>
    <w:link w:val="spis3"/>
    <w:uiPriority w:val="99"/>
    <w:rsid w:val="003C3B0E"/>
    <w:rPr>
      <w:rFonts w:eastAsia="Times New Roman"/>
      <w:b/>
      <w:sz w:val="22"/>
      <w:szCs w:val="22"/>
    </w:rPr>
  </w:style>
  <w:style w:type="character" w:styleId="Numerstrony">
    <w:name w:val="page number"/>
    <w:basedOn w:val="Domylnaczcionkaakapitu"/>
    <w:uiPriority w:val="99"/>
    <w:semiHidden/>
    <w:unhideWhenUsed/>
    <w:rsid w:val="00EB4A81"/>
  </w:style>
  <w:style w:type="character" w:customStyle="1" w:styleId="spis4Znak">
    <w:name w:val="spis4 Znak"/>
    <w:link w:val="spis4"/>
    <w:uiPriority w:val="99"/>
    <w:rsid w:val="003C3B0E"/>
    <w:rPr>
      <w:rFonts w:eastAsia="Times New Roman"/>
      <w:b/>
      <w:sz w:val="22"/>
      <w:szCs w:val="22"/>
      <w:effect w:val="none"/>
      <w:lang w:eastAsia="pl-PL"/>
    </w:rPr>
  </w:style>
  <w:style w:type="paragraph" w:customStyle="1" w:styleId="rpo1">
    <w:name w:val="rpo1"/>
    <w:basedOn w:val="spis1"/>
    <w:link w:val="rpo1Znak"/>
    <w:uiPriority w:val="99"/>
    <w:qFormat/>
    <w:rsid w:val="00A600FF"/>
    <w:pPr>
      <w:ind w:left="567" w:hanging="567"/>
      <w:jc w:val="left"/>
    </w:pPr>
  </w:style>
  <w:style w:type="paragraph" w:customStyle="1" w:styleId="rpo2">
    <w:name w:val="rpo2"/>
    <w:basedOn w:val="spis2"/>
    <w:link w:val="rpo2Znak"/>
    <w:uiPriority w:val="99"/>
    <w:qFormat/>
    <w:rsid w:val="00A600FF"/>
  </w:style>
  <w:style w:type="character" w:customStyle="1" w:styleId="rpo1Znak">
    <w:name w:val="rpo1 Znak"/>
    <w:link w:val="rpo1"/>
    <w:uiPriority w:val="99"/>
    <w:rsid w:val="00A600FF"/>
    <w:rPr>
      <w:rFonts w:eastAsia="Times New Roman"/>
      <w:b/>
      <w:sz w:val="26"/>
      <w:szCs w:val="26"/>
    </w:rPr>
  </w:style>
  <w:style w:type="paragraph" w:customStyle="1" w:styleId="ddd">
    <w:name w:val="ddd"/>
    <w:basedOn w:val="spis1"/>
    <w:link w:val="dddZnak"/>
    <w:uiPriority w:val="99"/>
    <w:qFormat/>
    <w:rsid w:val="00045E4F"/>
    <w:pPr>
      <w:numPr>
        <w:numId w:val="1"/>
      </w:numPr>
      <w:spacing w:after="120"/>
      <w:ind w:left="567" w:hanging="567"/>
      <w:jc w:val="left"/>
    </w:pPr>
  </w:style>
  <w:style w:type="character" w:customStyle="1" w:styleId="rpo2Znak">
    <w:name w:val="rpo2 Znak"/>
    <w:basedOn w:val="spis2Znak"/>
    <w:link w:val="rpo2"/>
    <w:uiPriority w:val="99"/>
    <w:rsid w:val="00A600FF"/>
    <w:rPr>
      <w:rFonts w:eastAsia="Times New Roman"/>
      <w:b/>
      <w:sz w:val="24"/>
      <w:szCs w:val="24"/>
    </w:rPr>
  </w:style>
  <w:style w:type="numbering" w:customStyle="1" w:styleId="Bezlisty1">
    <w:name w:val="Bez listy1"/>
    <w:next w:val="Bezlisty"/>
    <w:semiHidden/>
    <w:unhideWhenUsed/>
    <w:rsid w:val="00524B5B"/>
  </w:style>
  <w:style w:type="character" w:customStyle="1" w:styleId="dddZnak">
    <w:name w:val="ddd Znak"/>
    <w:link w:val="ddd"/>
    <w:uiPriority w:val="99"/>
    <w:rsid w:val="00045E4F"/>
    <w:rPr>
      <w:rFonts w:eastAsia="Times New Roman"/>
      <w:b/>
      <w:sz w:val="26"/>
      <w:szCs w:val="26"/>
    </w:rPr>
  </w:style>
  <w:style w:type="paragraph" w:customStyle="1" w:styleId="rys">
    <w:name w:val="rys"/>
    <w:basedOn w:val="Normalny"/>
    <w:link w:val="rysZnak"/>
    <w:uiPriority w:val="99"/>
    <w:qFormat/>
    <w:rsid w:val="0078769C"/>
    <w:pPr>
      <w:tabs>
        <w:tab w:val="left" w:pos="0"/>
      </w:tabs>
      <w:spacing w:line="276" w:lineRule="auto"/>
    </w:pPr>
    <w:rPr>
      <w:rFonts w:ascii="Calibri" w:eastAsia="Calibri" w:hAnsi="Calibri"/>
      <w:b/>
      <w:sz w:val="22"/>
      <w:szCs w:val="22"/>
      <w:lang w:eastAsia="en-US"/>
    </w:rPr>
  </w:style>
  <w:style w:type="character" w:customStyle="1" w:styleId="rysZnak">
    <w:name w:val="rys Znak"/>
    <w:basedOn w:val="Domylnaczcionkaakapitu"/>
    <w:link w:val="rys"/>
    <w:uiPriority w:val="99"/>
    <w:rsid w:val="0078769C"/>
    <w:rPr>
      <w:rFonts w:ascii="Calibri" w:hAnsi="Calibri"/>
      <w:b/>
      <w:sz w:val="22"/>
      <w:szCs w:val="22"/>
      <w:lang w:eastAsia="en-US"/>
    </w:rPr>
  </w:style>
  <w:style w:type="paragraph" w:customStyle="1" w:styleId="AAARysunek">
    <w:name w:val="AAA_Rysunek"/>
    <w:basedOn w:val="Normalny"/>
    <w:link w:val="AAARysunekZnak"/>
    <w:uiPriority w:val="99"/>
    <w:rsid w:val="0078769C"/>
    <w:pPr>
      <w:keepNext/>
      <w:spacing w:before="240"/>
    </w:pPr>
    <w:rPr>
      <w:rFonts w:ascii="Arial" w:eastAsia="Calibri" w:hAnsi="Arial" w:cs="Arial"/>
      <w:b/>
      <w:bCs/>
      <w:color w:val="4F81BD"/>
      <w:sz w:val="22"/>
      <w:szCs w:val="22"/>
    </w:rPr>
  </w:style>
  <w:style w:type="character" w:customStyle="1" w:styleId="AAARysunekZnak">
    <w:name w:val="AAA_Rysunek Znak"/>
    <w:basedOn w:val="Domylnaczcionkaakapitu"/>
    <w:link w:val="AAARysunek"/>
    <w:uiPriority w:val="99"/>
    <w:rsid w:val="0078769C"/>
    <w:rPr>
      <w:rFonts w:ascii="Arial" w:hAnsi="Arial" w:cs="Arial"/>
      <w:b/>
      <w:bCs/>
      <w:color w:val="4F81BD"/>
      <w:sz w:val="22"/>
      <w:szCs w:val="22"/>
    </w:rPr>
  </w:style>
  <w:style w:type="paragraph" w:customStyle="1" w:styleId="Akapitzlist1">
    <w:name w:val="Akapit z listą1"/>
    <w:basedOn w:val="Normalny"/>
    <w:link w:val="ListParagraphChar1"/>
    <w:uiPriority w:val="99"/>
    <w:rsid w:val="00C00CC2"/>
    <w:pPr>
      <w:ind w:left="708"/>
    </w:pPr>
    <w:rPr>
      <w:rFonts w:eastAsia="Calibri"/>
      <w:szCs w:val="24"/>
      <w:lang w:val="fr-FR" w:eastAsia="fr-FR"/>
    </w:rPr>
  </w:style>
  <w:style w:type="character" w:customStyle="1" w:styleId="ListParagraphChar1">
    <w:name w:val="List Paragraph Char1"/>
    <w:link w:val="Akapitzlist1"/>
    <w:uiPriority w:val="99"/>
    <w:rsid w:val="00C00CC2"/>
    <w:rPr>
      <w:szCs w:val="24"/>
      <w:lang w:val="fr-FR" w:eastAsia="fr-FR"/>
    </w:rPr>
  </w:style>
  <w:style w:type="character" w:customStyle="1" w:styleId="FootnoteTextChar">
    <w:name w:val="Footnote Text Char"/>
    <w:aliases w:val="Podrozdział Char,Footnote Char,Podrozdzia3 Char,Przypis Char,-E Fuﬂnotentext Char,Fuﬂnotentext Ursprung Char,footnote text Char,Fußnotentext Ursprung Char,-E Fußnotentext Char,Znak Char,single space Char,FOOTNOTES Char,fn Char,o Char"/>
    <w:uiPriority w:val="99"/>
    <w:rsid w:val="00FD4943"/>
    <w:rPr>
      <w:rFonts w:ascii="Calibri" w:hAnsi="Calibri" w:cs="Calibri"/>
    </w:rPr>
  </w:style>
  <w:style w:type="character" w:customStyle="1" w:styleId="FootnoteTextChar1">
    <w:name w:val="Footnote Text Char1"/>
    <w:aliases w:val="Podrozdział Char1,Footnote Char1,Podrozdzia3 Char1,Przypis Char1,-E Fuﬂnotentext Char1,Fuﬂnotentext Ursprung Char1,Fußnotentext Ursprung Char1,-E Fußnotentext Char1,Znak Char1,single space Char1,FOOTNOTES Char1,fn Char1,Fußnote Char"/>
    <w:basedOn w:val="Domylnaczcionkaakapitu"/>
    <w:uiPriority w:val="99"/>
    <w:semiHidden/>
    <w:rsid w:val="00FD4943"/>
    <w:rPr>
      <w:rFonts w:ascii="Times New Roman" w:eastAsia="Times New Roman" w:hAnsi="Times New Roman"/>
      <w:sz w:val="20"/>
      <w:szCs w:val="20"/>
    </w:rPr>
  </w:style>
  <w:style w:type="paragraph" w:customStyle="1" w:styleId="BodyText21">
    <w:name w:val="Body Text 21"/>
    <w:basedOn w:val="Normalny"/>
    <w:uiPriority w:val="99"/>
    <w:rsid w:val="00FD4943"/>
    <w:pPr>
      <w:suppressAutoHyphens/>
      <w:overflowPunct w:val="0"/>
      <w:autoSpaceDE w:val="0"/>
      <w:jc w:val="both"/>
      <w:textAlignment w:val="baseline"/>
    </w:pPr>
    <w:rPr>
      <w:rFonts w:ascii="Calibri" w:hAnsi="Calibri" w:cs="Calibri"/>
      <w:sz w:val="24"/>
      <w:szCs w:val="24"/>
      <w:lang w:val="en-US" w:eastAsia="ar-SA"/>
    </w:rPr>
  </w:style>
  <w:style w:type="paragraph" w:customStyle="1" w:styleId="NoSpacing1">
    <w:name w:val="No Spacing1"/>
    <w:uiPriority w:val="99"/>
    <w:rsid w:val="00FD4943"/>
    <w:pPr>
      <w:spacing w:after="200" w:line="276" w:lineRule="auto"/>
    </w:pPr>
    <w:rPr>
      <w:rFonts w:ascii="Calibri" w:eastAsia="Times New Roman" w:hAnsi="Calibri" w:cs="Calibri"/>
      <w:sz w:val="24"/>
      <w:szCs w:val="24"/>
      <w:lang w:val="en-US" w:eastAsia="en-US"/>
    </w:rPr>
  </w:style>
  <w:style w:type="character" w:customStyle="1" w:styleId="PlainTextChar">
    <w:name w:val="Plain Text Char"/>
    <w:uiPriority w:val="99"/>
    <w:semiHidden/>
    <w:rsid w:val="00FD4943"/>
    <w:rPr>
      <w:rFonts w:ascii="Courier New" w:hAnsi="Courier New" w:cs="Courier New"/>
    </w:rPr>
  </w:style>
  <w:style w:type="character" w:customStyle="1" w:styleId="PlainTextChar1">
    <w:name w:val="Plain Text Char1"/>
    <w:basedOn w:val="Domylnaczcionkaakapitu"/>
    <w:uiPriority w:val="99"/>
    <w:semiHidden/>
    <w:rsid w:val="00FD4943"/>
    <w:rPr>
      <w:rFonts w:ascii="Courier New" w:eastAsia="Times New Roman" w:hAnsi="Courier New" w:cs="Courier New"/>
      <w:sz w:val="20"/>
      <w:szCs w:val="20"/>
    </w:rPr>
  </w:style>
  <w:style w:type="paragraph" w:customStyle="1" w:styleId="ListParagraph1">
    <w:name w:val="List Paragraph1"/>
    <w:basedOn w:val="Normalny"/>
    <w:uiPriority w:val="99"/>
    <w:rsid w:val="00FD4943"/>
    <w:pPr>
      <w:ind w:left="708"/>
    </w:pPr>
    <w:rPr>
      <w:rFonts w:eastAsia="Calibri"/>
      <w:lang w:val="fr-FR" w:eastAsia="fr-FR"/>
    </w:rPr>
  </w:style>
  <w:style w:type="character" w:customStyle="1" w:styleId="markedcontent">
    <w:name w:val="markedcontent"/>
    <w:basedOn w:val="Domylnaczcionkaakapitu"/>
    <w:rsid w:val="00394850"/>
  </w:style>
  <w:style w:type="table" w:customStyle="1" w:styleId="Tabela-Siatka2">
    <w:name w:val="Tabela - Siatka2"/>
    <w:basedOn w:val="Standardowy"/>
    <w:next w:val="Tabela-Siatka"/>
    <w:uiPriority w:val="59"/>
    <w:rsid w:val="00540936"/>
    <w:pPr>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Normalny"/>
    <w:link w:val="tabZnak"/>
    <w:qFormat/>
    <w:rsid w:val="005C5841"/>
    <w:rPr>
      <w:rFonts w:eastAsia="Calibri"/>
      <w:b/>
      <w:sz w:val="22"/>
      <w:szCs w:val="22"/>
      <w:lang w:eastAsia="en-US"/>
    </w:rPr>
  </w:style>
  <w:style w:type="character" w:customStyle="1" w:styleId="tabZnak">
    <w:name w:val="tab Znak"/>
    <w:basedOn w:val="Domylnaczcionkaakapitu"/>
    <w:link w:val="tab"/>
    <w:rsid w:val="005C5841"/>
    <w:rPr>
      <w:b/>
      <w:sz w:val="22"/>
      <w:szCs w:val="22"/>
      <w:lang w:eastAsia="en-US"/>
    </w:rPr>
  </w:style>
  <w:style w:type="paragraph" w:customStyle="1" w:styleId="Rys0">
    <w:name w:val="Rys"/>
    <w:basedOn w:val="Normalny"/>
    <w:link w:val="RysZnak0"/>
    <w:qFormat/>
    <w:rsid w:val="005C5841"/>
    <w:rPr>
      <w:b/>
      <w:sz w:val="22"/>
      <w:szCs w:val="24"/>
      <w:lang w:eastAsia="en-US"/>
    </w:rPr>
  </w:style>
  <w:style w:type="character" w:customStyle="1" w:styleId="RysZnak0">
    <w:name w:val="Rys Znak"/>
    <w:basedOn w:val="Domylnaczcionkaakapitu"/>
    <w:link w:val="Rys0"/>
    <w:rsid w:val="005C5841"/>
    <w:rPr>
      <w:rFonts w:eastAsia="Times New Roman"/>
      <w:b/>
      <w:sz w:val="22"/>
      <w:szCs w:val="24"/>
      <w:lang w:eastAsia="en-US"/>
    </w:rPr>
  </w:style>
  <w:style w:type="paragraph" w:customStyle="1" w:styleId="TAB2">
    <w:name w:val="TAB_2"/>
    <w:basedOn w:val="Normalny"/>
    <w:link w:val="TAB2Znak"/>
    <w:qFormat/>
    <w:rsid w:val="007575A9"/>
    <w:pPr>
      <w:spacing w:line="276" w:lineRule="auto"/>
    </w:pPr>
    <w:rPr>
      <w:rFonts w:ascii="Arial" w:hAnsi="Arial" w:cs="Arial"/>
      <w:b/>
      <w:sz w:val="22"/>
    </w:rPr>
  </w:style>
  <w:style w:type="paragraph" w:customStyle="1" w:styleId="RYS2">
    <w:name w:val="RYS_2"/>
    <w:basedOn w:val="Normalny"/>
    <w:link w:val="RYS2Znak"/>
    <w:qFormat/>
    <w:rsid w:val="000F2DA0"/>
    <w:pPr>
      <w:spacing w:line="276" w:lineRule="auto"/>
    </w:pPr>
    <w:rPr>
      <w:rFonts w:ascii="Arial" w:hAnsi="Arial" w:cs="Arial"/>
      <w:b/>
      <w:sz w:val="22"/>
      <w:szCs w:val="24"/>
    </w:rPr>
  </w:style>
  <w:style w:type="character" w:customStyle="1" w:styleId="TAB2Znak">
    <w:name w:val="TAB_2 Znak"/>
    <w:basedOn w:val="Domylnaczcionkaakapitu"/>
    <w:link w:val="TAB2"/>
    <w:rsid w:val="007575A9"/>
    <w:rPr>
      <w:rFonts w:ascii="Arial" w:eastAsia="Times New Roman" w:hAnsi="Arial" w:cs="Arial"/>
      <w:b/>
      <w:sz w:val="22"/>
    </w:rPr>
  </w:style>
  <w:style w:type="character" w:customStyle="1" w:styleId="RYS2Znak">
    <w:name w:val="RYS_2 Znak"/>
    <w:basedOn w:val="Domylnaczcionkaakapitu"/>
    <w:link w:val="RYS2"/>
    <w:rsid w:val="000F2DA0"/>
    <w:rPr>
      <w:rFonts w:ascii="Arial" w:eastAsia="Times New Roman" w:hAnsi="Arial" w:cs="Arial"/>
      <w:b/>
      <w:sz w:val="22"/>
      <w:szCs w:val="24"/>
    </w:rPr>
  </w:style>
  <w:style w:type="numbering" w:customStyle="1" w:styleId="Bezlisty2">
    <w:name w:val="Bez listy2"/>
    <w:next w:val="Bezlisty"/>
    <w:uiPriority w:val="99"/>
    <w:semiHidden/>
    <w:unhideWhenUsed/>
    <w:rsid w:val="00EC0C3E"/>
  </w:style>
  <w:style w:type="table" w:customStyle="1" w:styleId="Tabela-Siatka1">
    <w:name w:val="Tabela - Siatka1"/>
    <w:basedOn w:val="Standardowy"/>
    <w:next w:val="Tabela-Siatka"/>
    <w:uiPriority w:val="39"/>
    <w:rsid w:val="0098185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prognoza">
    <w:name w:val="Rys_prognoza"/>
    <w:basedOn w:val="RYS2"/>
    <w:link w:val="RysprognozaZnak"/>
    <w:qFormat/>
    <w:rsid w:val="00E81188"/>
    <w:rPr>
      <w:rFonts w:ascii="Times New Roman" w:hAnsi="Times New Roman" w:cs="Times New Roman"/>
      <w:sz w:val="20"/>
      <w:szCs w:val="22"/>
    </w:rPr>
  </w:style>
  <w:style w:type="character" w:customStyle="1" w:styleId="RysprognozaZnak">
    <w:name w:val="Rys_prognoza Znak"/>
    <w:basedOn w:val="RYS2Znak"/>
    <w:link w:val="Rysprognoza"/>
    <w:rsid w:val="00E81188"/>
    <w:rPr>
      <w:rFonts w:ascii="Arial" w:eastAsia="Times New Roman" w:hAnsi="Arial" w:cs="Arial"/>
      <w:b/>
      <w:sz w:val="22"/>
      <w:szCs w:val="22"/>
    </w:rPr>
  </w:style>
  <w:style w:type="character" w:styleId="UyteHipercze">
    <w:name w:val="FollowedHyperlink"/>
    <w:basedOn w:val="Domylnaczcionkaakapitu"/>
    <w:uiPriority w:val="99"/>
    <w:semiHidden/>
    <w:unhideWhenUsed/>
    <w:rsid w:val="00CA057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5.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image" Target="media/image13.jpeg"/><Relationship Id="rId44" Type="http://schemas.openxmlformats.org/officeDocument/2006/relationships/hyperlink" Target="https://www.teraz-srodowisko.pl/?AK9283" TargetMode="External"/><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footer" Target="footer7.xml"/><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43.jpeg"/></Relationships>
</file>

<file path=word/_rels/footnotes.xml.rels><?xml version="1.0" encoding="UTF-8" standalone="yes"?>
<Relationships xmlns="http://schemas.openxmlformats.org/package/2006/relationships"><Relationship Id="rId1" Type="http://schemas.openxmlformats.org/officeDocument/2006/relationships/hyperlink" Target="https://bdl.stat.gov.pl/bdl/start"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000C3-1EBF-41DC-9087-EBE14642E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290</Pages>
  <Words>67150</Words>
  <Characters>402905</Characters>
  <Application>Microsoft Office Word</Application>
  <DocSecurity>0</DocSecurity>
  <Lines>3357</Lines>
  <Paragraphs>938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469117</CharactersWithSpaces>
  <SharedDoc>false</SharedDoc>
  <HLinks>
    <vt:vector size="864" baseType="variant">
      <vt:variant>
        <vt:i4>1572927</vt:i4>
      </vt:variant>
      <vt:variant>
        <vt:i4>842</vt:i4>
      </vt:variant>
      <vt:variant>
        <vt:i4>0</vt:i4>
      </vt:variant>
      <vt:variant>
        <vt:i4>5</vt:i4>
      </vt:variant>
      <vt:variant>
        <vt:lpwstr/>
      </vt:variant>
      <vt:variant>
        <vt:lpwstr>_Toc80007807</vt:lpwstr>
      </vt:variant>
      <vt:variant>
        <vt:i4>1638463</vt:i4>
      </vt:variant>
      <vt:variant>
        <vt:i4>836</vt:i4>
      </vt:variant>
      <vt:variant>
        <vt:i4>0</vt:i4>
      </vt:variant>
      <vt:variant>
        <vt:i4>5</vt:i4>
      </vt:variant>
      <vt:variant>
        <vt:lpwstr/>
      </vt:variant>
      <vt:variant>
        <vt:lpwstr>_Toc80007806</vt:lpwstr>
      </vt:variant>
      <vt:variant>
        <vt:i4>1703999</vt:i4>
      </vt:variant>
      <vt:variant>
        <vt:i4>830</vt:i4>
      </vt:variant>
      <vt:variant>
        <vt:i4>0</vt:i4>
      </vt:variant>
      <vt:variant>
        <vt:i4>5</vt:i4>
      </vt:variant>
      <vt:variant>
        <vt:lpwstr/>
      </vt:variant>
      <vt:variant>
        <vt:lpwstr>_Toc80007805</vt:lpwstr>
      </vt:variant>
      <vt:variant>
        <vt:i4>1769535</vt:i4>
      </vt:variant>
      <vt:variant>
        <vt:i4>824</vt:i4>
      </vt:variant>
      <vt:variant>
        <vt:i4>0</vt:i4>
      </vt:variant>
      <vt:variant>
        <vt:i4>5</vt:i4>
      </vt:variant>
      <vt:variant>
        <vt:lpwstr/>
      </vt:variant>
      <vt:variant>
        <vt:lpwstr>_Toc80007804</vt:lpwstr>
      </vt:variant>
      <vt:variant>
        <vt:i4>1835071</vt:i4>
      </vt:variant>
      <vt:variant>
        <vt:i4>818</vt:i4>
      </vt:variant>
      <vt:variant>
        <vt:i4>0</vt:i4>
      </vt:variant>
      <vt:variant>
        <vt:i4>5</vt:i4>
      </vt:variant>
      <vt:variant>
        <vt:lpwstr/>
      </vt:variant>
      <vt:variant>
        <vt:lpwstr>_Toc80007803</vt:lpwstr>
      </vt:variant>
      <vt:variant>
        <vt:i4>1900607</vt:i4>
      </vt:variant>
      <vt:variant>
        <vt:i4>812</vt:i4>
      </vt:variant>
      <vt:variant>
        <vt:i4>0</vt:i4>
      </vt:variant>
      <vt:variant>
        <vt:i4>5</vt:i4>
      </vt:variant>
      <vt:variant>
        <vt:lpwstr/>
      </vt:variant>
      <vt:variant>
        <vt:lpwstr>_Toc80007802</vt:lpwstr>
      </vt:variant>
      <vt:variant>
        <vt:i4>1966143</vt:i4>
      </vt:variant>
      <vt:variant>
        <vt:i4>806</vt:i4>
      </vt:variant>
      <vt:variant>
        <vt:i4>0</vt:i4>
      </vt:variant>
      <vt:variant>
        <vt:i4>5</vt:i4>
      </vt:variant>
      <vt:variant>
        <vt:lpwstr/>
      </vt:variant>
      <vt:variant>
        <vt:lpwstr>_Toc80007801</vt:lpwstr>
      </vt:variant>
      <vt:variant>
        <vt:i4>2031679</vt:i4>
      </vt:variant>
      <vt:variant>
        <vt:i4>800</vt:i4>
      </vt:variant>
      <vt:variant>
        <vt:i4>0</vt:i4>
      </vt:variant>
      <vt:variant>
        <vt:i4>5</vt:i4>
      </vt:variant>
      <vt:variant>
        <vt:lpwstr/>
      </vt:variant>
      <vt:variant>
        <vt:lpwstr>_Toc80007800</vt:lpwstr>
      </vt:variant>
      <vt:variant>
        <vt:i4>1638454</vt:i4>
      </vt:variant>
      <vt:variant>
        <vt:i4>794</vt:i4>
      </vt:variant>
      <vt:variant>
        <vt:i4>0</vt:i4>
      </vt:variant>
      <vt:variant>
        <vt:i4>5</vt:i4>
      </vt:variant>
      <vt:variant>
        <vt:lpwstr/>
      </vt:variant>
      <vt:variant>
        <vt:lpwstr>_Toc80007799</vt:lpwstr>
      </vt:variant>
      <vt:variant>
        <vt:i4>1572918</vt:i4>
      </vt:variant>
      <vt:variant>
        <vt:i4>788</vt:i4>
      </vt:variant>
      <vt:variant>
        <vt:i4>0</vt:i4>
      </vt:variant>
      <vt:variant>
        <vt:i4>5</vt:i4>
      </vt:variant>
      <vt:variant>
        <vt:lpwstr/>
      </vt:variant>
      <vt:variant>
        <vt:lpwstr>_Toc80007798</vt:lpwstr>
      </vt:variant>
      <vt:variant>
        <vt:i4>1507382</vt:i4>
      </vt:variant>
      <vt:variant>
        <vt:i4>782</vt:i4>
      </vt:variant>
      <vt:variant>
        <vt:i4>0</vt:i4>
      </vt:variant>
      <vt:variant>
        <vt:i4>5</vt:i4>
      </vt:variant>
      <vt:variant>
        <vt:lpwstr/>
      </vt:variant>
      <vt:variant>
        <vt:lpwstr>_Toc80007797</vt:lpwstr>
      </vt:variant>
      <vt:variant>
        <vt:i4>1441846</vt:i4>
      </vt:variant>
      <vt:variant>
        <vt:i4>776</vt:i4>
      </vt:variant>
      <vt:variant>
        <vt:i4>0</vt:i4>
      </vt:variant>
      <vt:variant>
        <vt:i4>5</vt:i4>
      </vt:variant>
      <vt:variant>
        <vt:lpwstr/>
      </vt:variant>
      <vt:variant>
        <vt:lpwstr>_Toc80007796</vt:lpwstr>
      </vt:variant>
      <vt:variant>
        <vt:i4>1376310</vt:i4>
      </vt:variant>
      <vt:variant>
        <vt:i4>770</vt:i4>
      </vt:variant>
      <vt:variant>
        <vt:i4>0</vt:i4>
      </vt:variant>
      <vt:variant>
        <vt:i4>5</vt:i4>
      </vt:variant>
      <vt:variant>
        <vt:lpwstr/>
      </vt:variant>
      <vt:variant>
        <vt:lpwstr>_Toc80007795</vt:lpwstr>
      </vt:variant>
      <vt:variant>
        <vt:i4>1310774</vt:i4>
      </vt:variant>
      <vt:variant>
        <vt:i4>764</vt:i4>
      </vt:variant>
      <vt:variant>
        <vt:i4>0</vt:i4>
      </vt:variant>
      <vt:variant>
        <vt:i4>5</vt:i4>
      </vt:variant>
      <vt:variant>
        <vt:lpwstr/>
      </vt:variant>
      <vt:variant>
        <vt:lpwstr>_Toc80007794</vt:lpwstr>
      </vt:variant>
      <vt:variant>
        <vt:i4>1245238</vt:i4>
      </vt:variant>
      <vt:variant>
        <vt:i4>758</vt:i4>
      </vt:variant>
      <vt:variant>
        <vt:i4>0</vt:i4>
      </vt:variant>
      <vt:variant>
        <vt:i4>5</vt:i4>
      </vt:variant>
      <vt:variant>
        <vt:lpwstr/>
      </vt:variant>
      <vt:variant>
        <vt:lpwstr>_Toc80007793</vt:lpwstr>
      </vt:variant>
      <vt:variant>
        <vt:i4>1179702</vt:i4>
      </vt:variant>
      <vt:variant>
        <vt:i4>752</vt:i4>
      </vt:variant>
      <vt:variant>
        <vt:i4>0</vt:i4>
      </vt:variant>
      <vt:variant>
        <vt:i4>5</vt:i4>
      </vt:variant>
      <vt:variant>
        <vt:lpwstr/>
      </vt:variant>
      <vt:variant>
        <vt:lpwstr>_Toc80007792</vt:lpwstr>
      </vt:variant>
      <vt:variant>
        <vt:i4>1114166</vt:i4>
      </vt:variant>
      <vt:variant>
        <vt:i4>746</vt:i4>
      </vt:variant>
      <vt:variant>
        <vt:i4>0</vt:i4>
      </vt:variant>
      <vt:variant>
        <vt:i4>5</vt:i4>
      </vt:variant>
      <vt:variant>
        <vt:lpwstr/>
      </vt:variant>
      <vt:variant>
        <vt:lpwstr>_Toc80007791</vt:lpwstr>
      </vt:variant>
      <vt:variant>
        <vt:i4>1048630</vt:i4>
      </vt:variant>
      <vt:variant>
        <vt:i4>740</vt:i4>
      </vt:variant>
      <vt:variant>
        <vt:i4>0</vt:i4>
      </vt:variant>
      <vt:variant>
        <vt:i4>5</vt:i4>
      </vt:variant>
      <vt:variant>
        <vt:lpwstr/>
      </vt:variant>
      <vt:variant>
        <vt:lpwstr>_Toc80007790</vt:lpwstr>
      </vt:variant>
      <vt:variant>
        <vt:i4>1638455</vt:i4>
      </vt:variant>
      <vt:variant>
        <vt:i4>734</vt:i4>
      </vt:variant>
      <vt:variant>
        <vt:i4>0</vt:i4>
      </vt:variant>
      <vt:variant>
        <vt:i4>5</vt:i4>
      </vt:variant>
      <vt:variant>
        <vt:lpwstr/>
      </vt:variant>
      <vt:variant>
        <vt:lpwstr>_Toc80007789</vt:lpwstr>
      </vt:variant>
      <vt:variant>
        <vt:i4>1572919</vt:i4>
      </vt:variant>
      <vt:variant>
        <vt:i4>728</vt:i4>
      </vt:variant>
      <vt:variant>
        <vt:i4>0</vt:i4>
      </vt:variant>
      <vt:variant>
        <vt:i4>5</vt:i4>
      </vt:variant>
      <vt:variant>
        <vt:lpwstr/>
      </vt:variant>
      <vt:variant>
        <vt:lpwstr>_Toc80007788</vt:lpwstr>
      </vt:variant>
      <vt:variant>
        <vt:i4>1507383</vt:i4>
      </vt:variant>
      <vt:variant>
        <vt:i4>722</vt:i4>
      </vt:variant>
      <vt:variant>
        <vt:i4>0</vt:i4>
      </vt:variant>
      <vt:variant>
        <vt:i4>5</vt:i4>
      </vt:variant>
      <vt:variant>
        <vt:lpwstr/>
      </vt:variant>
      <vt:variant>
        <vt:lpwstr>_Toc80007787</vt:lpwstr>
      </vt:variant>
      <vt:variant>
        <vt:i4>1441847</vt:i4>
      </vt:variant>
      <vt:variant>
        <vt:i4>716</vt:i4>
      </vt:variant>
      <vt:variant>
        <vt:i4>0</vt:i4>
      </vt:variant>
      <vt:variant>
        <vt:i4>5</vt:i4>
      </vt:variant>
      <vt:variant>
        <vt:lpwstr/>
      </vt:variant>
      <vt:variant>
        <vt:lpwstr>_Toc80007786</vt:lpwstr>
      </vt:variant>
      <vt:variant>
        <vt:i4>1376311</vt:i4>
      </vt:variant>
      <vt:variant>
        <vt:i4>710</vt:i4>
      </vt:variant>
      <vt:variant>
        <vt:i4>0</vt:i4>
      </vt:variant>
      <vt:variant>
        <vt:i4>5</vt:i4>
      </vt:variant>
      <vt:variant>
        <vt:lpwstr/>
      </vt:variant>
      <vt:variant>
        <vt:lpwstr>_Toc80007785</vt:lpwstr>
      </vt:variant>
      <vt:variant>
        <vt:i4>1310775</vt:i4>
      </vt:variant>
      <vt:variant>
        <vt:i4>704</vt:i4>
      </vt:variant>
      <vt:variant>
        <vt:i4>0</vt:i4>
      </vt:variant>
      <vt:variant>
        <vt:i4>5</vt:i4>
      </vt:variant>
      <vt:variant>
        <vt:lpwstr/>
      </vt:variant>
      <vt:variant>
        <vt:lpwstr>_Toc80007784</vt:lpwstr>
      </vt:variant>
      <vt:variant>
        <vt:i4>1245239</vt:i4>
      </vt:variant>
      <vt:variant>
        <vt:i4>698</vt:i4>
      </vt:variant>
      <vt:variant>
        <vt:i4>0</vt:i4>
      </vt:variant>
      <vt:variant>
        <vt:i4>5</vt:i4>
      </vt:variant>
      <vt:variant>
        <vt:lpwstr/>
      </vt:variant>
      <vt:variant>
        <vt:lpwstr>_Toc80007783</vt:lpwstr>
      </vt:variant>
      <vt:variant>
        <vt:i4>1179703</vt:i4>
      </vt:variant>
      <vt:variant>
        <vt:i4>692</vt:i4>
      </vt:variant>
      <vt:variant>
        <vt:i4>0</vt:i4>
      </vt:variant>
      <vt:variant>
        <vt:i4>5</vt:i4>
      </vt:variant>
      <vt:variant>
        <vt:lpwstr/>
      </vt:variant>
      <vt:variant>
        <vt:lpwstr>_Toc80007782</vt:lpwstr>
      </vt:variant>
      <vt:variant>
        <vt:i4>1114167</vt:i4>
      </vt:variant>
      <vt:variant>
        <vt:i4>686</vt:i4>
      </vt:variant>
      <vt:variant>
        <vt:i4>0</vt:i4>
      </vt:variant>
      <vt:variant>
        <vt:i4>5</vt:i4>
      </vt:variant>
      <vt:variant>
        <vt:lpwstr/>
      </vt:variant>
      <vt:variant>
        <vt:lpwstr>_Toc80007781</vt:lpwstr>
      </vt:variant>
      <vt:variant>
        <vt:i4>1048631</vt:i4>
      </vt:variant>
      <vt:variant>
        <vt:i4>680</vt:i4>
      </vt:variant>
      <vt:variant>
        <vt:i4>0</vt:i4>
      </vt:variant>
      <vt:variant>
        <vt:i4>5</vt:i4>
      </vt:variant>
      <vt:variant>
        <vt:lpwstr/>
      </vt:variant>
      <vt:variant>
        <vt:lpwstr>_Toc80007780</vt:lpwstr>
      </vt:variant>
      <vt:variant>
        <vt:i4>1638456</vt:i4>
      </vt:variant>
      <vt:variant>
        <vt:i4>674</vt:i4>
      </vt:variant>
      <vt:variant>
        <vt:i4>0</vt:i4>
      </vt:variant>
      <vt:variant>
        <vt:i4>5</vt:i4>
      </vt:variant>
      <vt:variant>
        <vt:lpwstr/>
      </vt:variant>
      <vt:variant>
        <vt:lpwstr>_Toc80007779</vt:lpwstr>
      </vt:variant>
      <vt:variant>
        <vt:i4>1572920</vt:i4>
      </vt:variant>
      <vt:variant>
        <vt:i4>668</vt:i4>
      </vt:variant>
      <vt:variant>
        <vt:i4>0</vt:i4>
      </vt:variant>
      <vt:variant>
        <vt:i4>5</vt:i4>
      </vt:variant>
      <vt:variant>
        <vt:lpwstr/>
      </vt:variant>
      <vt:variant>
        <vt:lpwstr>_Toc80007778</vt:lpwstr>
      </vt:variant>
      <vt:variant>
        <vt:i4>1507384</vt:i4>
      </vt:variant>
      <vt:variant>
        <vt:i4>662</vt:i4>
      </vt:variant>
      <vt:variant>
        <vt:i4>0</vt:i4>
      </vt:variant>
      <vt:variant>
        <vt:i4>5</vt:i4>
      </vt:variant>
      <vt:variant>
        <vt:lpwstr/>
      </vt:variant>
      <vt:variant>
        <vt:lpwstr>_Toc80007777</vt:lpwstr>
      </vt:variant>
      <vt:variant>
        <vt:i4>1441848</vt:i4>
      </vt:variant>
      <vt:variant>
        <vt:i4>656</vt:i4>
      </vt:variant>
      <vt:variant>
        <vt:i4>0</vt:i4>
      </vt:variant>
      <vt:variant>
        <vt:i4>5</vt:i4>
      </vt:variant>
      <vt:variant>
        <vt:lpwstr/>
      </vt:variant>
      <vt:variant>
        <vt:lpwstr>_Toc80007776</vt:lpwstr>
      </vt:variant>
      <vt:variant>
        <vt:i4>1376312</vt:i4>
      </vt:variant>
      <vt:variant>
        <vt:i4>650</vt:i4>
      </vt:variant>
      <vt:variant>
        <vt:i4>0</vt:i4>
      </vt:variant>
      <vt:variant>
        <vt:i4>5</vt:i4>
      </vt:variant>
      <vt:variant>
        <vt:lpwstr/>
      </vt:variant>
      <vt:variant>
        <vt:lpwstr>_Toc80007775</vt:lpwstr>
      </vt:variant>
      <vt:variant>
        <vt:i4>1310776</vt:i4>
      </vt:variant>
      <vt:variant>
        <vt:i4>644</vt:i4>
      </vt:variant>
      <vt:variant>
        <vt:i4>0</vt:i4>
      </vt:variant>
      <vt:variant>
        <vt:i4>5</vt:i4>
      </vt:variant>
      <vt:variant>
        <vt:lpwstr/>
      </vt:variant>
      <vt:variant>
        <vt:lpwstr>_Toc80007774</vt:lpwstr>
      </vt:variant>
      <vt:variant>
        <vt:i4>1245240</vt:i4>
      </vt:variant>
      <vt:variant>
        <vt:i4>638</vt:i4>
      </vt:variant>
      <vt:variant>
        <vt:i4>0</vt:i4>
      </vt:variant>
      <vt:variant>
        <vt:i4>5</vt:i4>
      </vt:variant>
      <vt:variant>
        <vt:lpwstr/>
      </vt:variant>
      <vt:variant>
        <vt:lpwstr>_Toc80007773</vt:lpwstr>
      </vt:variant>
      <vt:variant>
        <vt:i4>1179704</vt:i4>
      </vt:variant>
      <vt:variant>
        <vt:i4>632</vt:i4>
      </vt:variant>
      <vt:variant>
        <vt:i4>0</vt:i4>
      </vt:variant>
      <vt:variant>
        <vt:i4>5</vt:i4>
      </vt:variant>
      <vt:variant>
        <vt:lpwstr/>
      </vt:variant>
      <vt:variant>
        <vt:lpwstr>_Toc80007772</vt:lpwstr>
      </vt:variant>
      <vt:variant>
        <vt:i4>1114168</vt:i4>
      </vt:variant>
      <vt:variant>
        <vt:i4>626</vt:i4>
      </vt:variant>
      <vt:variant>
        <vt:i4>0</vt:i4>
      </vt:variant>
      <vt:variant>
        <vt:i4>5</vt:i4>
      </vt:variant>
      <vt:variant>
        <vt:lpwstr/>
      </vt:variant>
      <vt:variant>
        <vt:lpwstr>_Toc80007771</vt:lpwstr>
      </vt:variant>
      <vt:variant>
        <vt:i4>1048632</vt:i4>
      </vt:variant>
      <vt:variant>
        <vt:i4>620</vt:i4>
      </vt:variant>
      <vt:variant>
        <vt:i4>0</vt:i4>
      </vt:variant>
      <vt:variant>
        <vt:i4>5</vt:i4>
      </vt:variant>
      <vt:variant>
        <vt:lpwstr/>
      </vt:variant>
      <vt:variant>
        <vt:lpwstr>_Toc80007770</vt:lpwstr>
      </vt:variant>
      <vt:variant>
        <vt:i4>1638457</vt:i4>
      </vt:variant>
      <vt:variant>
        <vt:i4>614</vt:i4>
      </vt:variant>
      <vt:variant>
        <vt:i4>0</vt:i4>
      </vt:variant>
      <vt:variant>
        <vt:i4>5</vt:i4>
      </vt:variant>
      <vt:variant>
        <vt:lpwstr/>
      </vt:variant>
      <vt:variant>
        <vt:lpwstr>_Toc80007769</vt:lpwstr>
      </vt:variant>
      <vt:variant>
        <vt:i4>1572921</vt:i4>
      </vt:variant>
      <vt:variant>
        <vt:i4>608</vt:i4>
      </vt:variant>
      <vt:variant>
        <vt:i4>0</vt:i4>
      </vt:variant>
      <vt:variant>
        <vt:i4>5</vt:i4>
      </vt:variant>
      <vt:variant>
        <vt:lpwstr/>
      </vt:variant>
      <vt:variant>
        <vt:lpwstr>_Toc80007768</vt:lpwstr>
      </vt:variant>
      <vt:variant>
        <vt:i4>1507385</vt:i4>
      </vt:variant>
      <vt:variant>
        <vt:i4>602</vt:i4>
      </vt:variant>
      <vt:variant>
        <vt:i4>0</vt:i4>
      </vt:variant>
      <vt:variant>
        <vt:i4>5</vt:i4>
      </vt:variant>
      <vt:variant>
        <vt:lpwstr/>
      </vt:variant>
      <vt:variant>
        <vt:lpwstr>_Toc80007767</vt:lpwstr>
      </vt:variant>
      <vt:variant>
        <vt:i4>1441849</vt:i4>
      </vt:variant>
      <vt:variant>
        <vt:i4>596</vt:i4>
      </vt:variant>
      <vt:variant>
        <vt:i4>0</vt:i4>
      </vt:variant>
      <vt:variant>
        <vt:i4>5</vt:i4>
      </vt:variant>
      <vt:variant>
        <vt:lpwstr/>
      </vt:variant>
      <vt:variant>
        <vt:lpwstr>_Toc80007766</vt:lpwstr>
      </vt:variant>
      <vt:variant>
        <vt:i4>1376313</vt:i4>
      </vt:variant>
      <vt:variant>
        <vt:i4>590</vt:i4>
      </vt:variant>
      <vt:variant>
        <vt:i4>0</vt:i4>
      </vt:variant>
      <vt:variant>
        <vt:i4>5</vt:i4>
      </vt:variant>
      <vt:variant>
        <vt:lpwstr/>
      </vt:variant>
      <vt:variant>
        <vt:lpwstr>_Toc80007765</vt:lpwstr>
      </vt:variant>
      <vt:variant>
        <vt:i4>1179703</vt:i4>
      </vt:variant>
      <vt:variant>
        <vt:i4>581</vt:i4>
      </vt:variant>
      <vt:variant>
        <vt:i4>0</vt:i4>
      </vt:variant>
      <vt:variant>
        <vt:i4>5</vt:i4>
      </vt:variant>
      <vt:variant>
        <vt:lpwstr/>
      </vt:variant>
      <vt:variant>
        <vt:lpwstr>_Toc80007683</vt:lpwstr>
      </vt:variant>
      <vt:variant>
        <vt:i4>1245239</vt:i4>
      </vt:variant>
      <vt:variant>
        <vt:i4>575</vt:i4>
      </vt:variant>
      <vt:variant>
        <vt:i4>0</vt:i4>
      </vt:variant>
      <vt:variant>
        <vt:i4>5</vt:i4>
      </vt:variant>
      <vt:variant>
        <vt:lpwstr/>
      </vt:variant>
      <vt:variant>
        <vt:lpwstr>_Toc80007682</vt:lpwstr>
      </vt:variant>
      <vt:variant>
        <vt:i4>1048631</vt:i4>
      </vt:variant>
      <vt:variant>
        <vt:i4>569</vt:i4>
      </vt:variant>
      <vt:variant>
        <vt:i4>0</vt:i4>
      </vt:variant>
      <vt:variant>
        <vt:i4>5</vt:i4>
      </vt:variant>
      <vt:variant>
        <vt:lpwstr/>
      </vt:variant>
      <vt:variant>
        <vt:lpwstr>_Toc80007681</vt:lpwstr>
      </vt:variant>
      <vt:variant>
        <vt:i4>1114167</vt:i4>
      </vt:variant>
      <vt:variant>
        <vt:i4>563</vt:i4>
      </vt:variant>
      <vt:variant>
        <vt:i4>0</vt:i4>
      </vt:variant>
      <vt:variant>
        <vt:i4>5</vt:i4>
      </vt:variant>
      <vt:variant>
        <vt:lpwstr/>
      </vt:variant>
      <vt:variant>
        <vt:lpwstr>_Toc80007680</vt:lpwstr>
      </vt:variant>
      <vt:variant>
        <vt:i4>1572920</vt:i4>
      </vt:variant>
      <vt:variant>
        <vt:i4>557</vt:i4>
      </vt:variant>
      <vt:variant>
        <vt:i4>0</vt:i4>
      </vt:variant>
      <vt:variant>
        <vt:i4>5</vt:i4>
      </vt:variant>
      <vt:variant>
        <vt:lpwstr/>
      </vt:variant>
      <vt:variant>
        <vt:lpwstr>_Toc80007679</vt:lpwstr>
      </vt:variant>
      <vt:variant>
        <vt:i4>1638456</vt:i4>
      </vt:variant>
      <vt:variant>
        <vt:i4>551</vt:i4>
      </vt:variant>
      <vt:variant>
        <vt:i4>0</vt:i4>
      </vt:variant>
      <vt:variant>
        <vt:i4>5</vt:i4>
      </vt:variant>
      <vt:variant>
        <vt:lpwstr/>
      </vt:variant>
      <vt:variant>
        <vt:lpwstr>_Toc80007678</vt:lpwstr>
      </vt:variant>
      <vt:variant>
        <vt:i4>1441848</vt:i4>
      </vt:variant>
      <vt:variant>
        <vt:i4>545</vt:i4>
      </vt:variant>
      <vt:variant>
        <vt:i4>0</vt:i4>
      </vt:variant>
      <vt:variant>
        <vt:i4>5</vt:i4>
      </vt:variant>
      <vt:variant>
        <vt:lpwstr/>
      </vt:variant>
      <vt:variant>
        <vt:lpwstr>_Toc80007677</vt:lpwstr>
      </vt:variant>
      <vt:variant>
        <vt:i4>1507384</vt:i4>
      </vt:variant>
      <vt:variant>
        <vt:i4>539</vt:i4>
      </vt:variant>
      <vt:variant>
        <vt:i4>0</vt:i4>
      </vt:variant>
      <vt:variant>
        <vt:i4>5</vt:i4>
      </vt:variant>
      <vt:variant>
        <vt:lpwstr/>
      </vt:variant>
      <vt:variant>
        <vt:lpwstr>_Toc80007676</vt:lpwstr>
      </vt:variant>
      <vt:variant>
        <vt:i4>1310776</vt:i4>
      </vt:variant>
      <vt:variant>
        <vt:i4>533</vt:i4>
      </vt:variant>
      <vt:variant>
        <vt:i4>0</vt:i4>
      </vt:variant>
      <vt:variant>
        <vt:i4>5</vt:i4>
      </vt:variant>
      <vt:variant>
        <vt:lpwstr/>
      </vt:variant>
      <vt:variant>
        <vt:lpwstr>_Toc80007675</vt:lpwstr>
      </vt:variant>
      <vt:variant>
        <vt:i4>1376312</vt:i4>
      </vt:variant>
      <vt:variant>
        <vt:i4>527</vt:i4>
      </vt:variant>
      <vt:variant>
        <vt:i4>0</vt:i4>
      </vt:variant>
      <vt:variant>
        <vt:i4>5</vt:i4>
      </vt:variant>
      <vt:variant>
        <vt:lpwstr/>
      </vt:variant>
      <vt:variant>
        <vt:lpwstr>_Toc80007674</vt:lpwstr>
      </vt:variant>
      <vt:variant>
        <vt:i4>1179704</vt:i4>
      </vt:variant>
      <vt:variant>
        <vt:i4>521</vt:i4>
      </vt:variant>
      <vt:variant>
        <vt:i4>0</vt:i4>
      </vt:variant>
      <vt:variant>
        <vt:i4>5</vt:i4>
      </vt:variant>
      <vt:variant>
        <vt:lpwstr/>
      </vt:variant>
      <vt:variant>
        <vt:lpwstr>_Toc80007673</vt:lpwstr>
      </vt:variant>
      <vt:variant>
        <vt:i4>1245240</vt:i4>
      </vt:variant>
      <vt:variant>
        <vt:i4>515</vt:i4>
      </vt:variant>
      <vt:variant>
        <vt:i4>0</vt:i4>
      </vt:variant>
      <vt:variant>
        <vt:i4>5</vt:i4>
      </vt:variant>
      <vt:variant>
        <vt:lpwstr/>
      </vt:variant>
      <vt:variant>
        <vt:lpwstr>_Toc80007672</vt:lpwstr>
      </vt:variant>
      <vt:variant>
        <vt:i4>1048632</vt:i4>
      </vt:variant>
      <vt:variant>
        <vt:i4>509</vt:i4>
      </vt:variant>
      <vt:variant>
        <vt:i4>0</vt:i4>
      </vt:variant>
      <vt:variant>
        <vt:i4>5</vt:i4>
      </vt:variant>
      <vt:variant>
        <vt:lpwstr/>
      </vt:variant>
      <vt:variant>
        <vt:lpwstr>_Toc80007671</vt:lpwstr>
      </vt:variant>
      <vt:variant>
        <vt:i4>1114168</vt:i4>
      </vt:variant>
      <vt:variant>
        <vt:i4>503</vt:i4>
      </vt:variant>
      <vt:variant>
        <vt:i4>0</vt:i4>
      </vt:variant>
      <vt:variant>
        <vt:i4>5</vt:i4>
      </vt:variant>
      <vt:variant>
        <vt:lpwstr/>
      </vt:variant>
      <vt:variant>
        <vt:lpwstr>_Toc80007670</vt:lpwstr>
      </vt:variant>
      <vt:variant>
        <vt:i4>5767235</vt:i4>
      </vt:variant>
      <vt:variant>
        <vt:i4>498</vt:i4>
      </vt:variant>
      <vt:variant>
        <vt:i4>0</vt:i4>
      </vt:variant>
      <vt:variant>
        <vt:i4>5</vt:i4>
      </vt:variant>
      <vt:variant>
        <vt:lpwstr>https://bdl.stat.gov.pl/BDL/start</vt:lpwstr>
      </vt:variant>
      <vt:variant>
        <vt:lpwstr/>
      </vt:variant>
      <vt:variant>
        <vt:i4>4128892</vt:i4>
      </vt:variant>
      <vt:variant>
        <vt:i4>495</vt:i4>
      </vt:variant>
      <vt:variant>
        <vt:i4>0</vt:i4>
      </vt:variant>
      <vt:variant>
        <vt:i4>5</vt:i4>
      </vt:variant>
      <vt:variant>
        <vt:lpwstr>http://www.ekologia.pl/wiedza/slowniki/leksykon-ekologii-i-ochrony-srodowiska/metapopulacja</vt:lpwstr>
      </vt:variant>
      <vt:variant>
        <vt:lpwstr/>
      </vt:variant>
      <vt:variant>
        <vt:i4>3997737</vt:i4>
      </vt:variant>
      <vt:variant>
        <vt:i4>492</vt:i4>
      </vt:variant>
      <vt:variant>
        <vt:i4>0</vt:i4>
      </vt:variant>
      <vt:variant>
        <vt:i4>5</vt:i4>
      </vt:variant>
      <vt:variant>
        <vt:lpwstr>http://www.bip.rzeszow.rdos.gov.pl/</vt:lpwstr>
      </vt:variant>
      <vt:variant>
        <vt:lpwstr/>
      </vt:variant>
      <vt:variant>
        <vt:i4>3735584</vt:i4>
      </vt:variant>
      <vt:variant>
        <vt:i4>489</vt:i4>
      </vt:variant>
      <vt:variant>
        <vt:i4>0</vt:i4>
      </vt:variant>
      <vt:variant>
        <vt:i4>5</vt:i4>
      </vt:variant>
      <vt:variant>
        <vt:lpwstr>http://www.wios.rzeszow.pl/</vt:lpwstr>
      </vt:variant>
      <vt:variant>
        <vt:lpwstr/>
      </vt:variant>
      <vt:variant>
        <vt:i4>4259854</vt:i4>
      </vt:variant>
      <vt:variant>
        <vt:i4>486</vt:i4>
      </vt:variant>
      <vt:variant>
        <vt:i4>0</vt:i4>
      </vt:variant>
      <vt:variant>
        <vt:i4>5</vt:i4>
      </vt:variant>
      <vt:variant>
        <vt:lpwstr>http://www.pgi.gov.pl/pl/geologiczne-bazy-danych.html</vt:lpwstr>
      </vt:variant>
      <vt:variant>
        <vt:lpwstr/>
      </vt:variant>
      <vt:variant>
        <vt:i4>2293865</vt:i4>
      </vt:variant>
      <vt:variant>
        <vt:i4>483</vt:i4>
      </vt:variant>
      <vt:variant>
        <vt:i4>0</vt:i4>
      </vt:variant>
      <vt:variant>
        <vt:i4>5</vt:i4>
      </vt:variant>
      <vt:variant>
        <vt:lpwstr>https://www.teraz-srodowisko.pl/?AK9283</vt:lpwstr>
      </vt:variant>
      <vt:variant>
        <vt:lpwstr/>
      </vt:variant>
      <vt:variant>
        <vt:i4>1179698</vt:i4>
      </vt:variant>
      <vt:variant>
        <vt:i4>476</vt:i4>
      </vt:variant>
      <vt:variant>
        <vt:i4>0</vt:i4>
      </vt:variant>
      <vt:variant>
        <vt:i4>5</vt:i4>
      </vt:variant>
      <vt:variant>
        <vt:lpwstr/>
      </vt:variant>
      <vt:variant>
        <vt:lpwstr>_Toc80008520</vt:lpwstr>
      </vt:variant>
      <vt:variant>
        <vt:i4>1769521</vt:i4>
      </vt:variant>
      <vt:variant>
        <vt:i4>470</vt:i4>
      </vt:variant>
      <vt:variant>
        <vt:i4>0</vt:i4>
      </vt:variant>
      <vt:variant>
        <vt:i4>5</vt:i4>
      </vt:variant>
      <vt:variant>
        <vt:lpwstr/>
      </vt:variant>
      <vt:variant>
        <vt:lpwstr>_Toc80008519</vt:lpwstr>
      </vt:variant>
      <vt:variant>
        <vt:i4>1703985</vt:i4>
      </vt:variant>
      <vt:variant>
        <vt:i4>464</vt:i4>
      </vt:variant>
      <vt:variant>
        <vt:i4>0</vt:i4>
      </vt:variant>
      <vt:variant>
        <vt:i4>5</vt:i4>
      </vt:variant>
      <vt:variant>
        <vt:lpwstr/>
      </vt:variant>
      <vt:variant>
        <vt:lpwstr>_Toc80008518</vt:lpwstr>
      </vt:variant>
      <vt:variant>
        <vt:i4>1376305</vt:i4>
      </vt:variant>
      <vt:variant>
        <vt:i4>458</vt:i4>
      </vt:variant>
      <vt:variant>
        <vt:i4>0</vt:i4>
      </vt:variant>
      <vt:variant>
        <vt:i4>5</vt:i4>
      </vt:variant>
      <vt:variant>
        <vt:lpwstr/>
      </vt:variant>
      <vt:variant>
        <vt:lpwstr>_Toc80008517</vt:lpwstr>
      </vt:variant>
      <vt:variant>
        <vt:i4>1310769</vt:i4>
      </vt:variant>
      <vt:variant>
        <vt:i4>452</vt:i4>
      </vt:variant>
      <vt:variant>
        <vt:i4>0</vt:i4>
      </vt:variant>
      <vt:variant>
        <vt:i4>5</vt:i4>
      </vt:variant>
      <vt:variant>
        <vt:lpwstr/>
      </vt:variant>
      <vt:variant>
        <vt:lpwstr>_Toc80008516</vt:lpwstr>
      </vt:variant>
      <vt:variant>
        <vt:i4>1507377</vt:i4>
      </vt:variant>
      <vt:variant>
        <vt:i4>446</vt:i4>
      </vt:variant>
      <vt:variant>
        <vt:i4>0</vt:i4>
      </vt:variant>
      <vt:variant>
        <vt:i4>5</vt:i4>
      </vt:variant>
      <vt:variant>
        <vt:lpwstr/>
      </vt:variant>
      <vt:variant>
        <vt:lpwstr>_Toc80008515</vt:lpwstr>
      </vt:variant>
      <vt:variant>
        <vt:i4>1441841</vt:i4>
      </vt:variant>
      <vt:variant>
        <vt:i4>440</vt:i4>
      </vt:variant>
      <vt:variant>
        <vt:i4>0</vt:i4>
      </vt:variant>
      <vt:variant>
        <vt:i4>5</vt:i4>
      </vt:variant>
      <vt:variant>
        <vt:lpwstr/>
      </vt:variant>
      <vt:variant>
        <vt:lpwstr>_Toc80008514</vt:lpwstr>
      </vt:variant>
      <vt:variant>
        <vt:i4>1114161</vt:i4>
      </vt:variant>
      <vt:variant>
        <vt:i4>434</vt:i4>
      </vt:variant>
      <vt:variant>
        <vt:i4>0</vt:i4>
      </vt:variant>
      <vt:variant>
        <vt:i4>5</vt:i4>
      </vt:variant>
      <vt:variant>
        <vt:lpwstr/>
      </vt:variant>
      <vt:variant>
        <vt:lpwstr>_Toc80008513</vt:lpwstr>
      </vt:variant>
      <vt:variant>
        <vt:i4>1048625</vt:i4>
      </vt:variant>
      <vt:variant>
        <vt:i4>428</vt:i4>
      </vt:variant>
      <vt:variant>
        <vt:i4>0</vt:i4>
      </vt:variant>
      <vt:variant>
        <vt:i4>5</vt:i4>
      </vt:variant>
      <vt:variant>
        <vt:lpwstr/>
      </vt:variant>
      <vt:variant>
        <vt:lpwstr>_Toc80008512</vt:lpwstr>
      </vt:variant>
      <vt:variant>
        <vt:i4>1245233</vt:i4>
      </vt:variant>
      <vt:variant>
        <vt:i4>422</vt:i4>
      </vt:variant>
      <vt:variant>
        <vt:i4>0</vt:i4>
      </vt:variant>
      <vt:variant>
        <vt:i4>5</vt:i4>
      </vt:variant>
      <vt:variant>
        <vt:lpwstr/>
      </vt:variant>
      <vt:variant>
        <vt:lpwstr>_Toc80008511</vt:lpwstr>
      </vt:variant>
      <vt:variant>
        <vt:i4>1179697</vt:i4>
      </vt:variant>
      <vt:variant>
        <vt:i4>416</vt:i4>
      </vt:variant>
      <vt:variant>
        <vt:i4>0</vt:i4>
      </vt:variant>
      <vt:variant>
        <vt:i4>5</vt:i4>
      </vt:variant>
      <vt:variant>
        <vt:lpwstr/>
      </vt:variant>
      <vt:variant>
        <vt:lpwstr>_Toc80008510</vt:lpwstr>
      </vt:variant>
      <vt:variant>
        <vt:i4>1769520</vt:i4>
      </vt:variant>
      <vt:variant>
        <vt:i4>410</vt:i4>
      </vt:variant>
      <vt:variant>
        <vt:i4>0</vt:i4>
      </vt:variant>
      <vt:variant>
        <vt:i4>5</vt:i4>
      </vt:variant>
      <vt:variant>
        <vt:lpwstr/>
      </vt:variant>
      <vt:variant>
        <vt:lpwstr>_Toc80008509</vt:lpwstr>
      </vt:variant>
      <vt:variant>
        <vt:i4>1703984</vt:i4>
      </vt:variant>
      <vt:variant>
        <vt:i4>404</vt:i4>
      </vt:variant>
      <vt:variant>
        <vt:i4>0</vt:i4>
      </vt:variant>
      <vt:variant>
        <vt:i4>5</vt:i4>
      </vt:variant>
      <vt:variant>
        <vt:lpwstr/>
      </vt:variant>
      <vt:variant>
        <vt:lpwstr>_Toc80008508</vt:lpwstr>
      </vt:variant>
      <vt:variant>
        <vt:i4>1376304</vt:i4>
      </vt:variant>
      <vt:variant>
        <vt:i4>398</vt:i4>
      </vt:variant>
      <vt:variant>
        <vt:i4>0</vt:i4>
      </vt:variant>
      <vt:variant>
        <vt:i4>5</vt:i4>
      </vt:variant>
      <vt:variant>
        <vt:lpwstr/>
      </vt:variant>
      <vt:variant>
        <vt:lpwstr>_Toc80008507</vt:lpwstr>
      </vt:variant>
      <vt:variant>
        <vt:i4>1310768</vt:i4>
      </vt:variant>
      <vt:variant>
        <vt:i4>392</vt:i4>
      </vt:variant>
      <vt:variant>
        <vt:i4>0</vt:i4>
      </vt:variant>
      <vt:variant>
        <vt:i4>5</vt:i4>
      </vt:variant>
      <vt:variant>
        <vt:lpwstr/>
      </vt:variant>
      <vt:variant>
        <vt:lpwstr>_Toc80008506</vt:lpwstr>
      </vt:variant>
      <vt:variant>
        <vt:i4>1507376</vt:i4>
      </vt:variant>
      <vt:variant>
        <vt:i4>386</vt:i4>
      </vt:variant>
      <vt:variant>
        <vt:i4>0</vt:i4>
      </vt:variant>
      <vt:variant>
        <vt:i4>5</vt:i4>
      </vt:variant>
      <vt:variant>
        <vt:lpwstr/>
      </vt:variant>
      <vt:variant>
        <vt:lpwstr>_Toc80008505</vt:lpwstr>
      </vt:variant>
      <vt:variant>
        <vt:i4>1441840</vt:i4>
      </vt:variant>
      <vt:variant>
        <vt:i4>380</vt:i4>
      </vt:variant>
      <vt:variant>
        <vt:i4>0</vt:i4>
      </vt:variant>
      <vt:variant>
        <vt:i4>5</vt:i4>
      </vt:variant>
      <vt:variant>
        <vt:lpwstr/>
      </vt:variant>
      <vt:variant>
        <vt:lpwstr>_Toc80008504</vt:lpwstr>
      </vt:variant>
      <vt:variant>
        <vt:i4>1114160</vt:i4>
      </vt:variant>
      <vt:variant>
        <vt:i4>374</vt:i4>
      </vt:variant>
      <vt:variant>
        <vt:i4>0</vt:i4>
      </vt:variant>
      <vt:variant>
        <vt:i4>5</vt:i4>
      </vt:variant>
      <vt:variant>
        <vt:lpwstr/>
      </vt:variant>
      <vt:variant>
        <vt:lpwstr>_Toc80008503</vt:lpwstr>
      </vt:variant>
      <vt:variant>
        <vt:i4>1048624</vt:i4>
      </vt:variant>
      <vt:variant>
        <vt:i4>368</vt:i4>
      </vt:variant>
      <vt:variant>
        <vt:i4>0</vt:i4>
      </vt:variant>
      <vt:variant>
        <vt:i4>5</vt:i4>
      </vt:variant>
      <vt:variant>
        <vt:lpwstr/>
      </vt:variant>
      <vt:variant>
        <vt:lpwstr>_Toc80008502</vt:lpwstr>
      </vt:variant>
      <vt:variant>
        <vt:i4>1245232</vt:i4>
      </vt:variant>
      <vt:variant>
        <vt:i4>362</vt:i4>
      </vt:variant>
      <vt:variant>
        <vt:i4>0</vt:i4>
      </vt:variant>
      <vt:variant>
        <vt:i4>5</vt:i4>
      </vt:variant>
      <vt:variant>
        <vt:lpwstr/>
      </vt:variant>
      <vt:variant>
        <vt:lpwstr>_Toc80008501</vt:lpwstr>
      </vt:variant>
      <vt:variant>
        <vt:i4>1179696</vt:i4>
      </vt:variant>
      <vt:variant>
        <vt:i4>356</vt:i4>
      </vt:variant>
      <vt:variant>
        <vt:i4>0</vt:i4>
      </vt:variant>
      <vt:variant>
        <vt:i4>5</vt:i4>
      </vt:variant>
      <vt:variant>
        <vt:lpwstr/>
      </vt:variant>
      <vt:variant>
        <vt:lpwstr>_Toc80008500</vt:lpwstr>
      </vt:variant>
      <vt:variant>
        <vt:i4>1703993</vt:i4>
      </vt:variant>
      <vt:variant>
        <vt:i4>350</vt:i4>
      </vt:variant>
      <vt:variant>
        <vt:i4>0</vt:i4>
      </vt:variant>
      <vt:variant>
        <vt:i4>5</vt:i4>
      </vt:variant>
      <vt:variant>
        <vt:lpwstr/>
      </vt:variant>
      <vt:variant>
        <vt:lpwstr>_Toc80008499</vt:lpwstr>
      </vt:variant>
      <vt:variant>
        <vt:i4>1769529</vt:i4>
      </vt:variant>
      <vt:variant>
        <vt:i4>344</vt:i4>
      </vt:variant>
      <vt:variant>
        <vt:i4>0</vt:i4>
      </vt:variant>
      <vt:variant>
        <vt:i4>5</vt:i4>
      </vt:variant>
      <vt:variant>
        <vt:lpwstr/>
      </vt:variant>
      <vt:variant>
        <vt:lpwstr>_Toc80008498</vt:lpwstr>
      </vt:variant>
      <vt:variant>
        <vt:i4>1310777</vt:i4>
      </vt:variant>
      <vt:variant>
        <vt:i4>338</vt:i4>
      </vt:variant>
      <vt:variant>
        <vt:i4>0</vt:i4>
      </vt:variant>
      <vt:variant>
        <vt:i4>5</vt:i4>
      </vt:variant>
      <vt:variant>
        <vt:lpwstr/>
      </vt:variant>
      <vt:variant>
        <vt:lpwstr>_Toc80008497</vt:lpwstr>
      </vt:variant>
      <vt:variant>
        <vt:i4>1376313</vt:i4>
      </vt:variant>
      <vt:variant>
        <vt:i4>332</vt:i4>
      </vt:variant>
      <vt:variant>
        <vt:i4>0</vt:i4>
      </vt:variant>
      <vt:variant>
        <vt:i4>5</vt:i4>
      </vt:variant>
      <vt:variant>
        <vt:lpwstr/>
      </vt:variant>
      <vt:variant>
        <vt:lpwstr>_Toc80008496</vt:lpwstr>
      </vt:variant>
      <vt:variant>
        <vt:i4>1441849</vt:i4>
      </vt:variant>
      <vt:variant>
        <vt:i4>326</vt:i4>
      </vt:variant>
      <vt:variant>
        <vt:i4>0</vt:i4>
      </vt:variant>
      <vt:variant>
        <vt:i4>5</vt:i4>
      </vt:variant>
      <vt:variant>
        <vt:lpwstr/>
      </vt:variant>
      <vt:variant>
        <vt:lpwstr>_Toc80008495</vt:lpwstr>
      </vt:variant>
      <vt:variant>
        <vt:i4>1507385</vt:i4>
      </vt:variant>
      <vt:variant>
        <vt:i4>320</vt:i4>
      </vt:variant>
      <vt:variant>
        <vt:i4>0</vt:i4>
      </vt:variant>
      <vt:variant>
        <vt:i4>5</vt:i4>
      </vt:variant>
      <vt:variant>
        <vt:lpwstr/>
      </vt:variant>
      <vt:variant>
        <vt:lpwstr>_Toc80008494</vt:lpwstr>
      </vt:variant>
      <vt:variant>
        <vt:i4>1048633</vt:i4>
      </vt:variant>
      <vt:variant>
        <vt:i4>314</vt:i4>
      </vt:variant>
      <vt:variant>
        <vt:i4>0</vt:i4>
      </vt:variant>
      <vt:variant>
        <vt:i4>5</vt:i4>
      </vt:variant>
      <vt:variant>
        <vt:lpwstr/>
      </vt:variant>
      <vt:variant>
        <vt:lpwstr>_Toc80008493</vt:lpwstr>
      </vt:variant>
      <vt:variant>
        <vt:i4>1114169</vt:i4>
      </vt:variant>
      <vt:variant>
        <vt:i4>308</vt:i4>
      </vt:variant>
      <vt:variant>
        <vt:i4>0</vt:i4>
      </vt:variant>
      <vt:variant>
        <vt:i4>5</vt:i4>
      </vt:variant>
      <vt:variant>
        <vt:lpwstr/>
      </vt:variant>
      <vt:variant>
        <vt:lpwstr>_Toc80008492</vt:lpwstr>
      </vt:variant>
      <vt:variant>
        <vt:i4>1179705</vt:i4>
      </vt:variant>
      <vt:variant>
        <vt:i4>302</vt:i4>
      </vt:variant>
      <vt:variant>
        <vt:i4>0</vt:i4>
      </vt:variant>
      <vt:variant>
        <vt:i4>5</vt:i4>
      </vt:variant>
      <vt:variant>
        <vt:lpwstr/>
      </vt:variant>
      <vt:variant>
        <vt:lpwstr>_Toc80008491</vt:lpwstr>
      </vt:variant>
      <vt:variant>
        <vt:i4>1245241</vt:i4>
      </vt:variant>
      <vt:variant>
        <vt:i4>296</vt:i4>
      </vt:variant>
      <vt:variant>
        <vt:i4>0</vt:i4>
      </vt:variant>
      <vt:variant>
        <vt:i4>5</vt:i4>
      </vt:variant>
      <vt:variant>
        <vt:lpwstr/>
      </vt:variant>
      <vt:variant>
        <vt:lpwstr>_Toc80008490</vt:lpwstr>
      </vt:variant>
      <vt:variant>
        <vt:i4>1703992</vt:i4>
      </vt:variant>
      <vt:variant>
        <vt:i4>290</vt:i4>
      </vt:variant>
      <vt:variant>
        <vt:i4>0</vt:i4>
      </vt:variant>
      <vt:variant>
        <vt:i4>5</vt:i4>
      </vt:variant>
      <vt:variant>
        <vt:lpwstr/>
      </vt:variant>
      <vt:variant>
        <vt:lpwstr>_Toc80008489</vt:lpwstr>
      </vt:variant>
      <vt:variant>
        <vt:i4>1310776</vt:i4>
      </vt:variant>
      <vt:variant>
        <vt:i4>284</vt:i4>
      </vt:variant>
      <vt:variant>
        <vt:i4>0</vt:i4>
      </vt:variant>
      <vt:variant>
        <vt:i4>5</vt:i4>
      </vt:variant>
      <vt:variant>
        <vt:lpwstr/>
      </vt:variant>
      <vt:variant>
        <vt:lpwstr>_Toc80008487</vt:lpwstr>
      </vt:variant>
      <vt:variant>
        <vt:i4>1376312</vt:i4>
      </vt:variant>
      <vt:variant>
        <vt:i4>278</vt:i4>
      </vt:variant>
      <vt:variant>
        <vt:i4>0</vt:i4>
      </vt:variant>
      <vt:variant>
        <vt:i4>5</vt:i4>
      </vt:variant>
      <vt:variant>
        <vt:lpwstr/>
      </vt:variant>
      <vt:variant>
        <vt:lpwstr>_Toc80008486</vt:lpwstr>
      </vt:variant>
      <vt:variant>
        <vt:i4>1441848</vt:i4>
      </vt:variant>
      <vt:variant>
        <vt:i4>272</vt:i4>
      </vt:variant>
      <vt:variant>
        <vt:i4>0</vt:i4>
      </vt:variant>
      <vt:variant>
        <vt:i4>5</vt:i4>
      </vt:variant>
      <vt:variant>
        <vt:lpwstr/>
      </vt:variant>
      <vt:variant>
        <vt:lpwstr>_Toc80008485</vt:lpwstr>
      </vt:variant>
      <vt:variant>
        <vt:i4>1507384</vt:i4>
      </vt:variant>
      <vt:variant>
        <vt:i4>266</vt:i4>
      </vt:variant>
      <vt:variant>
        <vt:i4>0</vt:i4>
      </vt:variant>
      <vt:variant>
        <vt:i4>5</vt:i4>
      </vt:variant>
      <vt:variant>
        <vt:lpwstr/>
      </vt:variant>
      <vt:variant>
        <vt:lpwstr>_Toc80008484</vt:lpwstr>
      </vt:variant>
      <vt:variant>
        <vt:i4>1048632</vt:i4>
      </vt:variant>
      <vt:variant>
        <vt:i4>260</vt:i4>
      </vt:variant>
      <vt:variant>
        <vt:i4>0</vt:i4>
      </vt:variant>
      <vt:variant>
        <vt:i4>5</vt:i4>
      </vt:variant>
      <vt:variant>
        <vt:lpwstr/>
      </vt:variant>
      <vt:variant>
        <vt:lpwstr>_Toc80008483</vt:lpwstr>
      </vt:variant>
      <vt:variant>
        <vt:i4>1114168</vt:i4>
      </vt:variant>
      <vt:variant>
        <vt:i4>254</vt:i4>
      </vt:variant>
      <vt:variant>
        <vt:i4>0</vt:i4>
      </vt:variant>
      <vt:variant>
        <vt:i4>5</vt:i4>
      </vt:variant>
      <vt:variant>
        <vt:lpwstr/>
      </vt:variant>
      <vt:variant>
        <vt:lpwstr>_Toc80008482</vt:lpwstr>
      </vt:variant>
      <vt:variant>
        <vt:i4>1179704</vt:i4>
      </vt:variant>
      <vt:variant>
        <vt:i4>248</vt:i4>
      </vt:variant>
      <vt:variant>
        <vt:i4>0</vt:i4>
      </vt:variant>
      <vt:variant>
        <vt:i4>5</vt:i4>
      </vt:variant>
      <vt:variant>
        <vt:lpwstr/>
      </vt:variant>
      <vt:variant>
        <vt:lpwstr>_Toc80008481</vt:lpwstr>
      </vt:variant>
      <vt:variant>
        <vt:i4>1245240</vt:i4>
      </vt:variant>
      <vt:variant>
        <vt:i4>242</vt:i4>
      </vt:variant>
      <vt:variant>
        <vt:i4>0</vt:i4>
      </vt:variant>
      <vt:variant>
        <vt:i4>5</vt:i4>
      </vt:variant>
      <vt:variant>
        <vt:lpwstr/>
      </vt:variant>
      <vt:variant>
        <vt:lpwstr>_Toc80008480</vt:lpwstr>
      </vt:variant>
      <vt:variant>
        <vt:i4>1703991</vt:i4>
      </vt:variant>
      <vt:variant>
        <vt:i4>236</vt:i4>
      </vt:variant>
      <vt:variant>
        <vt:i4>0</vt:i4>
      </vt:variant>
      <vt:variant>
        <vt:i4>5</vt:i4>
      </vt:variant>
      <vt:variant>
        <vt:lpwstr/>
      </vt:variant>
      <vt:variant>
        <vt:lpwstr>_Toc80008479</vt:lpwstr>
      </vt:variant>
      <vt:variant>
        <vt:i4>1769527</vt:i4>
      </vt:variant>
      <vt:variant>
        <vt:i4>230</vt:i4>
      </vt:variant>
      <vt:variant>
        <vt:i4>0</vt:i4>
      </vt:variant>
      <vt:variant>
        <vt:i4>5</vt:i4>
      </vt:variant>
      <vt:variant>
        <vt:lpwstr/>
      </vt:variant>
      <vt:variant>
        <vt:lpwstr>_Toc80008478</vt:lpwstr>
      </vt:variant>
      <vt:variant>
        <vt:i4>1310775</vt:i4>
      </vt:variant>
      <vt:variant>
        <vt:i4>224</vt:i4>
      </vt:variant>
      <vt:variant>
        <vt:i4>0</vt:i4>
      </vt:variant>
      <vt:variant>
        <vt:i4>5</vt:i4>
      </vt:variant>
      <vt:variant>
        <vt:lpwstr/>
      </vt:variant>
      <vt:variant>
        <vt:lpwstr>_Toc80008477</vt:lpwstr>
      </vt:variant>
      <vt:variant>
        <vt:i4>1376311</vt:i4>
      </vt:variant>
      <vt:variant>
        <vt:i4>218</vt:i4>
      </vt:variant>
      <vt:variant>
        <vt:i4>0</vt:i4>
      </vt:variant>
      <vt:variant>
        <vt:i4>5</vt:i4>
      </vt:variant>
      <vt:variant>
        <vt:lpwstr/>
      </vt:variant>
      <vt:variant>
        <vt:lpwstr>_Toc80008476</vt:lpwstr>
      </vt:variant>
      <vt:variant>
        <vt:i4>1441847</vt:i4>
      </vt:variant>
      <vt:variant>
        <vt:i4>212</vt:i4>
      </vt:variant>
      <vt:variant>
        <vt:i4>0</vt:i4>
      </vt:variant>
      <vt:variant>
        <vt:i4>5</vt:i4>
      </vt:variant>
      <vt:variant>
        <vt:lpwstr/>
      </vt:variant>
      <vt:variant>
        <vt:lpwstr>_Toc80008475</vt:lpwstr>
      </vt:variant>
      <vt:variant>
        <vt:i4>1507383</vt:i4>
      </vt:variant>
      <vt:variant>
        <vt:i4>206</vt:i4>
      </vt:variant>
      <vt:variant>
        <vt:i4>0</vt:i4>
      </vt:variant>
      <vt:variant>
        <vt:i4>5</vt:i4>
      </vt:variant>
      <vt:variant>
        <vt:lpwstr/>
      </vt:variant>
      <vt:variant>
        <vt:lpwstr>_Toc80008474</vt:lpwstr>
      </vt:variant>
      <vt:variant>
        <vt:i4>1048631</vt:i4>
      </vt:variant>
      <vt:variant>
        <vt:i4>200</vt:i4>
      </vt:variant>
      <vt:variant>
        <vt:i4>0</vt:i4>
      </vt:variant>
      <vt:variant>
        <vt:i4>5</vt:i4>
      </vt:variant>
      <vt:variant>
        <vt:lpwstr/>
      </vt:variant>
      <vt:variant>
        <vt:lpwstr>_Toc80008473</vt:lpwstr>
      </vt:variant>
      <vt:variant>
        <vt:i4>1114167</vt:i4>
      </vt:variant>
      <vt:variant>
        <vt:i4>194</vt:i4>
      </vt:variant>
      <vt:variant>
        <vt:i4>0</vt:i4>
      </vt:variant>
      <vt:variant>
        <vt:i4>5</vt:i4>
      </vt:variant>
      <vt:variant>
        <vt:lpwstr/>
      </vt:variant>
      <vt:variant>
        <vt:lpwstr>_Toc80008472</vt:lpwstr>
      </vt:variant>
      <vt:variant>
        <vt:i4>1179703</vt:i4>
      </vt:variant>
      <vt:variant>
        <vt:i4>188</vt:i4>
      </vt:variant>
      <vt:variant>
        <vt:i4>0</vt:i4>
      </vt:variant>
      <vt:variant>
        <vt:i4>5</vt:i4>
      </vt:variant>
      <vt:variant>
        <vt:lpwstr/>
      </vt:variant>
      <vt:variant>
        <vt:lpwstr>_Toc80008471</vt:lpwstr>
      </vt:variant>
      <vt:variant>
        <vt:i4>1245239</vt:i4>
      </vt:variant>
      <vt:variant>
        <vt:i4>182</vt:i4>
      </vt:variant>
      <vt:variant>
        <vt:i4>0</vt:i4>
      </vt:variant>
      <vt:variant>
        <vt:i4>5</vt:i4>
      </vt:variant>
      <vt:variant>
        <vt:lpwstr/>
      </vt:variant>
      <vt:variant>
        <vt:lpwstr>_Toc80008470</vt:lpwstr>
      </vt:variant>
      <vt:variant>
        <vt:i4>1703990</vt:i4>
      </vt:variant>
      <vt:variant>
        <vt:i4>176</vt:i4>
      </vt:variant>
      <vt:variant>
        <vt:i4>0</vt:i4>
      </vt:variant>
      <vt:variant>
        <vt:i4>5</vt:i4>
      </vt:variant>
      <vt:variant>
        <vt:lpwstr/>
      </vt:variant>
      <vt:variant>
        <vt:lpwstr>_Toc80008469</vt:lpwstr>
      </vt:variant>
      <vt:variant>
        <vt:i4>1769526</vt:i4>
      </vt:variant>
      <vt:variant>
        <vt:i4>170</vt:i4>
      </vt:variant>
      <vt:variant>
        <vt:i4>0</vt:i4>
      </vt:variant>
      <vt:variant>
        <vt:i4>5</vt:i4>
      </vt:variant>
      <vt:variant>
        <vt:lpwstr/>
      </vt:variant>
      <vt:variant>
        <vt:lpwstr>_Toc80008468</vt:lpwstr>
      </vt:variant>
      <vt:variant>
        <vt:i4>1310774</vt:i4>
      </vt:variant>
      <vt:variant>
        <vt:i4>164</vt:i4>
      </vt:variant>
      <vt:variant>
        <vt:i4>0</vt:i4>
      </vt:variant>
      <vt:variant>
        <vt:i4>5</vt:i4>
      </vt:variant>
      <vt:variant>
        <vt:lpwstr/>
      </vt:variant>
      <vt:variant>
        <vt:lpwstr>_Toc80008467</vt:lpwstr>
      </vt:variant>
      <vt:variant>
        <vt:i4>1376310</vt:i4>
      </vt:variant>
      <vt:variant>
        <vt:i4>158</vt:i4>
      </vt:variant>
      <vt:variant>
        <vt:i4>0</vt:i4>
      </vt:variant>
      <vt:variant>
        <vt:i4>5</vt:i4>
      </vt:variant>
      <vt:variant>
        <vt:lpwstr/>
      </vt:variant>
      <vt:variant>
        <vt:lpwstr>_Toc80008466</vt:lpwstr>
      </vt:variant>
      <vt:variant>
        <vt:i4>1441846</vt:i4>
      </vt:variant>
      <vt:variant>
        <vt:i4>152</vt:i4>
      </vt:variant>
      <vt:variant>
        <vt:i4>0</vt:i4>
      </vt:variant>
      <vt:variant>
        <vt:i4>5</vt:i4>
      </vt:variant>
      <vt:variant>
        <vt:lpwstr/>
      </vt:variant>
      <vt:variant>
        <vt:lpwstr>_Toc80008465</vt:lpwstr>
      </vt:variant>
      <vt:variant>
        <vt:i4>1507382</vt:i4>
      </vt:variant>
      <vt:variant>
        <vt:i4>146</vt:i4>
      </vt:variant>
      <vt:variant>
        <vt:i4>0</vt:i4>
      </vt:variant>
      <vt:variant>
        <vt:i4>5</vt:i4>
      </vt:variant>
      <vt:variant>
        <vt:lpwstr/>
      </vt:variant>
      <vt:variant>
        <vt:lpwstr>_Toc80008464</vt:lpwstr>
      </vt:variant>
      <vt:variant>
        <vt:i4>1048630</vt:i4>
      </vt:variant>
      <vt:variant>
        <vt:i4>140</vt:i4>
      </vt:variant>
      <vt:variant>
        <vt:i4>0</vt:i4>
      </vt:variant>
      <vt:variant>
        <vt:i4>5</vt:i4>
      </vt:variant>
      <vt:variant>
        <vt:lpwstr/>
      </vt:variant>
      <vt:variant>
        <vt:lpwstr>_Toc80008463</vt:lpwstr>
      </vt:variant>
      <vt:variant>
        <vt:i4>1114166</vt:i4>
      </vt:variant>
      <vt:variant>
        <vt:i4>134</vt:i4>
      </vt:variant>
      <vt:variant>
        <vt:i4>0</vt:i4>
      </vt:variant>
      <vt:variant>
        <vt:i4>5</vt:i4>
      </vt:variant>
      <vt:variant>
        <vt:lpwstr/>
      </vt:variant>
      <vt:variant>
        <vt:lpwstr>_Toc80008462</vt:lpwstr>
      </vt:variant>
      <vt:variant>
        <vt:i4>1179702</vt:i4>
      </vt:variant>
      <vt:variant>
        <vt:i4>128</vt:i4>
      </vt:variant>
      <vt:variant>
        <vt:i4>0</vt:i4>
      </vt:variant>
      <vt:variant>
        <vt:i4>5</vt:i4>
      </vt:variant>
      <vt:variant>
        <vt:lpwstr/>
      </vt:variant>
      <vt:variant>
        <vt:lpwstr>_Toc80008461</vt:lpwstr>
      </vt:variant>
      <vt:variant>
        <vt:i4>1245238</vt:i4>
      </vt:variant>
      <vt:variant>
        <vt:i4>122</vt:i4>
      </vt:variant>
      <vt:variant>
        <vt:i4>0</vt:i4>
      </vt:variant>
      <vt:variant>
        <vt:i4>5</vt:i4>
      </vt:variant>
      <vt:variant>
        <vt:lpwstr/>
      </vt:variant>
      <vt:variant>
        <vt:lpwstr>_Toc80008460</vt:lpwstr>
      </vt:variant>
      <vt:variant>
        <vt:i4>1703989</vt:i4>
      </vt:variant>
      <vt:variant>
        <vt:i4>116</vt:i4>
      </vt:variant>
      <vt:variant>
        <vt:i4>0</vt:i4>
      </vt:variant>
      <vt:variant>
        <vt:i4>5</vt:i4>
      </vt:variant>
      <vt:variant>
        <vt:lpwstr/>
      </vt:variant>
      <vt:variant>
        <vt:lpwstr>_Toc80008459</vt:lpwstr>
      </vt:variant>
      <vt:variant>
        <vt:i4>1769525</vt:i4>
      </vt:variant>
      <vt:variant>
        <vt:i4>110</vt:i4>
      </vt:variant>
      <vt:variant>
        <vt:i4>0</vt:i4>
      </vt:variant>
      <vt:variant>
        <vt:i4>5</vt:i4>
      </vt:variant>
      <vt:variant>
        <vt:lpwstr/>
      </vt:variant>
      <vt:variant>
        <vt:lpwstr>_Toc80008458</vt:lpwstr>
      </vt:variant>
      <vt:variant>
        <vt:i4>1310773</vt:i4>
      </vt:variant>
      <vt:variant>
        <vt:i4>104</vt:i4>
      </vt:variant>
      <vt:variant>
        <vt:i4>0</vt:i4>
      </vt:variant>
      <vt:variant>
        <vt:i4>5</vt:i4>
      </vt:variant>
      <vt:variant>
        <vt:lpwstr/>
      </vt:variant>
      <vt:variant>
        <vt:lpwstr>_Toc80008457</vt:lpwstr>
      </vt:variant>
      <vt:variant>
        <vt:i4>1376309</vt:i4>
      </vt:variant>
      <vt:variant>
        <vt:i4>98</vt:i4>
      </vt:variant>
      <vt:variant>
        <vt:i4>0</vt:i4>
      </vt:variant>
      <vt:variant>
        <vt:i4>5</vt:i4>
      </vt:variant>
      <vt:variant>
        <vt:lpwstr/>
      </vt:variant>
      <vt:variant>
        <vt:lpwstr>_Toc80008456</vt:lpwstr>
      </vt:variant>
      <vt:variant>
        <vt:i4>1441845</vt:i4>
      </vt:variant>
      <vt:variant>
        <vt:i4>92</vt:i4>
      </vt:variant>
      <vt:variant>
        <vt:i4>0</vt:i4>
      </vt:variant>
      <vt:variant>
        <vt:i4>5</vt:i4>
      </vt:variant>
      <vt:variant>
        <vt:lpwstr/>
      </vt:variant>
      <vt:variant>
        <vt:lpwstr>_Toc80008455</vt:lpwstr>
      </vt:variant>
      <vt:variant>
        <vt:i4>1507381</vt:i4>
      </vt:variant>
      <vt:variant>
        <vt:i4>86</vt:i4>
      </vt:variant>
      <vt:variant>
        <vt:i4>0</vt:i4>
      </vt:variant>
      <vt:variant>
        <vt:i4>5</vt:i4>
      </vt:variant>
      <vt:variant>
        <vt:lpwstr/>
      </vt:variant>
      <vt:variant>
        <vt:lpwstr>_Toc80008454</vt:lpwstr>
      </vt:variant>
      <vt:variant>
        <vt:i4>1048629</vt:i4>
      </vt:variant>
      <vt:variant>
        <vt:i4>80</vt:i4>
      </vt:variant>
      <vt:variant>
        <vt:i4>0</vt:i4>
      </vt:variant>
      <vt:variant>
        <vt:i4>5</vt:i4>
      </vt:variant>
      <vt:variant>
        <vt:lpwstr/>
      </vt:variant>
      <vt:variant>
        <vt:lpwstr>_Toc80008453</vt:lpwstr>
      </vt:variant>
      <vt:variant>
        <vt:i4>1114165</vt:i4>
      </vt:variant>
      <vt:variant>
        <vt:i4>74</vt:i4>
      </vt:variant>
      <vt:variant>
        <vt:i4>0</vt:i4>
      </vt:variant>
      <vt:variant>
        <vt:i4>5</vt:i4>
      </vt:variant>
      <vt:variant>
        <vt:lpwstr/>
      </vt:variant>
      <vt:variant>
        <vt:lpwstr>_Toc80008452</vt:lpwstr>
      </vt:variant>
      <vt:variant>
        <vt:i4>1179701</vt:i4>
      </vt:variant>
      <vt:variant>
        <vt:i4>68</vt:i4>
      </vt:variant>
      <vt:variant>
        <vt:i4>0</vt:i4>
      </vt:variant>
      <vt:variant>
        <vt:i4>5</vt:i4>
      </vt:variant>
      <vt:variant>
        <vt:lpwstr/>
      </vt:variant>
      <vt:variant>
        <vt:lpwstr>_Toc80008451</vt:lpwstr>
      </vt:variant>
      <vt:variant>
        <vt:i4>1245237</vt:i4>
      </vt:variant>
      <vt:variant>
        <vt:i4>62</vt:i4>
      </vt:variant>
      <vt:variant>
        <vt:i4>0</vt:i4>
      </vt:variant>
      <vt:variant>
        <vt:i4>5</vt:i4>
      </vt:variant>
      <vt:variant>
        <vt:lpwstr/>
      </vt:variant>
      <vt:variant>
        <vt:lpwstr>_Toc80008450</vt:lpwstr>
      </vt:variant>
      <vt:variant>
        <vt:i4>1703988</vt:i4>
      </vt:variant>
      <vt:variant>
        <vt:i4>56</vt:i4>
      </vt:variant>
      <vt:variant>
        <vt:i4>0</vt:i4>
      </vt:variant>
      <vt:variant>
        <vt:i4>5</vt:i4>
      </vt:variant>
      <vt:variant>
        <vt:lpwstr/>
      </vt:variant>
      <vt:variant>
        <vt:lpwstr>_Toc80008449</vt:lpwstr>
      </vt:variant>
      <vt:variant>
        <vt:i4>1769524</vt:i4>
      </vt:variant>
      <vt:variant>
        <vt:i4>50</vt:i4>
      </vt:variant>
      <vt:variant>
        <vt:i4>0</vt:i4>
      </vt:variant>
      <vt:variant>
        <vt:i4>5</vt:i4>
      </vt:variant>
      <vt:variant>
        <vt:lpwstr/>
      </vt:variant>
      <vt:variant>
        <vt:lpwstr>_Toc80008448</vt:lpwstr>
      </vt:variant>
      <vt:variant>
        <vt:i4>1310772</vt:i4>
      </vt:variant>
      <vt:variant>
        <vt:i4>44</vt:i4>
      </vt:variant>
      <vt:variant>
        <vt:i4>0</vt:i4>
      </vt:variant>
      <vt:variant>
        <vt:i4>5</vt:i4>
      </vt:variant>
      <vt:variant>
        <vt:lpwstr/>
      </vt:variant>
      <vt:variant>
        <vt:lpwstr>_Toc80008447</vt:lpwstr>
      </vt:variant>
      <vt:variant>
        <vt:i4>1376308</vt:i4>
      </vt:variant>
      <vt:variant>
        <vt:i4>38</vt:i4>
      </vt:variant>
      <vt:variant>
        <vt:i4>0</vt:i4>
      </vt:variant>
      <vt:variant>
        <vt:i4>5</vt:i4>
      </vt:variant>
      <vt:variant>
        <vt:lpwstr/>
      </vt:variant>
      <vt:variant>
        <vt:lpwstr>_Toc80008446</vt:lpwstr>
      </vt:variant>
      <vt:variant>
        <vt:i4>1441844</vt:i4>
      </vt:variant>
      <vt:variant>
        <vt:i4>32</vt:i4>
      </vt:variant>
      <vt:variant>
        <vt:i4>0</vt:i4>
      </vt:variant>
      <vt:variant>
        <vt:i4>5</vt:i4>
      </vt:variant>
      <vt:variant>
        <vt:lpwstr/>
      </vt:variant>
      <vt:variant>
        <vt:lpwstr>_Toc80008445</vt:lpwstr>
      </vt:variant>
      <vt:variant>
        <vt:i4>1507380</vt:i4>
      </vt:variant>
      <vt:variant>
        <vt:i4>26</vt:i4>
      </vt:variant>
      <vt:variant>
        <vt:i4>0</vt:i4>
      </vt:variant>
      <vt:variant>
        <vt:i4>5</vt:i4>
      </vt:variant>
      <vt:variant>
        <vt:lpwstr/>
      </vt:variant>
      <vt:variant>
        <vt:lpwstr>_Toc80008444</vt:lpwstr>
      </vt:variant>
      <vt:variant>
        <vt:i4>1048628</vt:i4>
      </vt:variant>
      <vt:variant>
        <vt:i4>20</vt:i4>
      </vt:variant>
      <vt:variant>
        <vt:i4>0</vt:i4>
      </vt:variant>
      <vt:variant>
        <vt:i4>5</vt:i4>
      </vt:variant>
      <vt:variant>
        <vt:lpwstr/>
      </vt:variant>
      <vt:variant>
        <vt:lpwstr>_Toc80008443</vt:lpwstr>
      </vt:variant>
      <vt:variant>
        <vt:i4>1114164</vt:i4>
      </vt:variant>
      <vt:variant>
        <vt:i4>14</vt:i4>
      </vt:variant>
      <vt:variant>
        <vt:i4>0</vt:i4>
      </vt:variant>
      <vt:variant>
        <vt:i4>5</vt:i4>
      </vt:variant>
      <vt:variant>
        <vt:lpwstr/>
      </vt:variant>
      <vt:variant>
        <vt:lpwstr>_Toc80008442</vt:lpwstr>
      </vt:variant>
      <vt:variant>
        <vt:i4>1179700</vt:i4>
      </vt:variant>
      <vt:variant>
        <vt:i4>8</vt:i4>
      </vt:variant>
      <vt:variant>
        <vt:i4>0</vt:i4>
      </vt:variant>
      <vt:variant>
        <vt:i4>5</vt:i4>
      </vt:variant>
      <vt:variant>
        <vt:lpwstr/>
      </vt:variant>
      <vt:variant>
        <vt:lpwstr>_Toc80008441</vt:lpwstr>
      </vt:variant>
      <vt:variant>
        <vt:i4>1245236</vt:i4>
      </vt:variant>
      <vt:variant>
        <vt:i4>2</vt:i4>
      </vt:variant>
      <vt:variant>
        <vt:i4>0</vt:i4>
      </vt:variant>
      <vt:variant>
        <vt:i4>5</vt:i4>
      </vt:variant>
      <vt:variant>
        <vt:lpwstr/>
      </vt:variant>
      <vt:variant>
        <vt:lpwstr>_Toc80008440</vt:lpwstr>
      </vt:variant>
      <vt:variant>
        <vt:i4>1376351</vt:i4>
      </vt:variant>
      <vt:variant>
        <vt:i4>0</vt:i4>
      </vt:variant>
      <vt:variant>
        <vt:i4>0</vt:i4>
      </vt:variant>
      <vt:variant>
        <vt:i4>5</vt:i4>
      </vt:variant>
      <vt:variant>
        <vt:lpwstr>https://bdl.stat.gov.pl/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 oddziaływania na środowisko projektu Programu Strategicznego Rozwoju Transportu Województwa Podkarpackiego do roku 2030</dc:title>
  <dc:creator>UMWP</dc:creator>
  <cp:lastModifiedBy>Wojturski Konrad</cp:lastModifiedBy>
  <cp:revision>4</cp:revision>
  <cp:lastPrinted>2023-09-21T12:08:00Z</cp:lastPrinted>
  <dcterms:created xsi:type="dcterms:W3CDTF">2023-10-02T11:35:00Z</dcterms:created>
  <dcterms:modified xsi:type="dcterms:W3CDTF">2023-10-02T12:19:00Z</dcterms:modified>
</cp:coreProperties>
</file>